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9" w:rsidRPr="00400D88" w:rsidRDefault="00C74969" w:rsidP="00C74969">
      <w:pPr>
        <w:pStyle w:val="Prrafodelista"/>
        <w:spacing w:after="0"/>
        <w:ind w:left="0"/>
        <w:rPr>
          <w:rFonts w:ascii="gobCL" w:hAnsi="gobCL"/>
          <w:b/>
          <w:lang w:val="es-ES_tradnl"/>
        </w:rPr>
      </w:pPr>
    </w:p>
    <w:p w:rsidR="00400D88" w:rsidRPr="00400D88" w:rsidRDefault="00400D88" w:rsidP="00400D88">
      <w:pPr>
        <w:ind w:right="-285"/>
        <w:jc w:val="center"/>
        <w:rPr>
          <w:rFonts w:ascii="gobCL" w:hAnsi="gobCL"/>
          <w:b/>
        </w:rPr>
      </w:pPr>
      <w:r w:rsidRPr="00400D88">
        <w:rPr>
          <w:rFonts w:ascii="gobCL" w:hAnsi="gobCL"/>
          <w:b/>
        </w:rPr>
        <w:t>Instrucciones de llenado</w:t>
      </w:r>
    </w:p>
    <w:p w:rsidR="00400D88" w:rsidRPr="00400D88" w:rsidRDefault="00400D88" w:rsidP="00400D88">
      <w:pPr>
        <w:ind w:right="-285"/>
        <w:jc w:val="center"/>
        <w:rPr>
          <w:rFonts w:ascii="gobCL" w:hAnsi="gobCL"/>
          <w:b/>
        </w:rPr>
      </w:pPr>
      <w:r w:rsidRPr="00400D88">
        <w:rPr>
          <w:rFonts w:ascii="gobCL" w:hAnsi="gobCL"/>
          <w:b/>
        </w:rPr>
        <w:t>Solicitud de Muestreo y Análisis para la Exportación (SMAE)</w:t>
      </w:r>
    </w:p>
    <w:p w:rsidR="00400D88" w:rsidRPr="00400D88" w:rsidRDefault="00400D88" w:rsidP="00400D88">
      <w:pPr>
        <w:ind w:right="-285"/>
        <w:jc w:val="both"/>
        <w:rPr>
          <w:rFonts w:ascii="gobCL" w:hAnsi="gobCL"/>
        </w:rPr>
      </w:pPr>
      <w:r w:rsidRPr="00400D88">
        <w:rPr>
          <w:rFonts w:ascii="gobCL" w:hAnsi="gobCL"/>
        </w:rPr>
        <w:t>La</w:t>
      </w:r>
      <w:r w:rsidRPr="00400D88">
        <w:rPr>
          <w:rFonts w:ascii="gobCL" w:hAnsi="gobCL"/>
          <w:lang w:val="es-ES_tradnl"/>
        </w:rPr>
        <w:t xml:space="preserve"> </w:t>
      </w:r>
      <w:r w:rsidRPr="00400D88">
        <w:rPr>
          <w:rFonts w:ascii="gobCL" w:hAnsi="gobCL"/>
        </w:rPr>
        <w:t>Solicitud de Muestreo y Análisis para la Exportación (SMAE), es un documento del Servicio Nacional de Pesca</w:t>
      </w:r>
      <w:r w:rsidR="003C6B3F">
        <w:rPr>
          <w:rFonts w:ascii="gobCL" w:hAnsi="gobCL"/>
        </w:rPr>
        <w:t xml:space="preserve"> y Acuicultura</w:t>
      </w:r>
      <w:r w:rsidRPr="00400D88">
        <w:rPr>
          <w:rFonts w:ascii="gobCL" w:hAnsi="gobCL"/>
        </w:rPr>
        <w:t xml:space="preserve">, diseñado </w:t>
      </w:r>
      <w:r w:rsidR="003C6B3F">
        <w:rPr>
          <w:rFonts w:ascii="gobCL" w:hAnsi="gobCL"/>
        </w:rPr>
        <w:t>para</w:t>
      </w:r>
      <w:r w:rsidRPr="00400D88">
        <w:rPr>
          <w:rFonts w:ascii="gobCL" w:hAnsi="gobCL"/>
        </w:rPr>
        <w:t xml:space="preserve"> que un embarque de productos pesqueros</w:t>
      </w:r>
      <w:r w:rsidR="003C6B3F">
        <w:rPr>
          <w:rFonts w:ascii="gobCL" w:hAnsi="gobCL"/>
        </w:rPr>
        <w:t xml:space="preserve"> y/o acuícolas</w:t>
      </w:r>
      <w:r w:rsidRPr="00400D88">
        <w:rPr>
          <w:rFonts w:ascii="gobCL" w:hAnsi="gobCL"/>
        </w:rPr>
        <w:t xml:space="preserve"> sea muestreado y analizado de acuerdo a normas sanitarias especificadas por </w:t>
      </w:r>
      <w:r w:rsidR="008F2993">
        <w:rPr>
          <w:rFonts w:ascii="gobCL" w:hAnsi="gobCL"/>
        </w:rPr>
        <w:t>SERNAPESCA</w:t>
      </w:r>
      <w:r w:rsidRPr="00400D88">
        <w:rPr>
          <w:rFonts w:ascii="gobCL" w:hAnsi="gobCL"/>
        </w:rPr>
        <w:t xml:space="preserve"> y/o por el mercado de destino</w:t>
      </w:r>
      <w:r w:rsidR="003C6B3F">
        <w:rPr>
          <w:rFonts w:ascii="gobCL" w:hAnsi="gobCL"/>
        </w:rPr>
        <w:t>.</w:t>
      </w:r>
    </w:p>
    <w:p w:rsidR="00400D88" w:rsidRPr="00400D88" w:rsidRDefault="00400D88" w:rsidP="00400D88">
      <w:pPr>
        <w:ind w:right="-285"/>
        <w:jc w:val="both"/>
        <w:rPr>
          <w:rFonts w:ascii="gobCL" w:hAnsi="gobCL"/>
        </w:rPr>
      </w:pPr>
      <w:r w:rsidRPr="00400D88">
        <w:rPr>
          <w:rFonts w:ascii="gobCL" w:hAnsi="gobCL"/>
        </w:rPr>
        <w:t>La SMAE debe tramitarse antes de concretar un embarque, con la debida anticipación para obtener los resultados del laboratorio antes de presentar la Neppex.</w:t>
      </w:r>
    </w:p>
    <w:p w:rsidR="00400D88" w:rsidRPr="00400D88" w:rsidRDefault="00400D88" w:rsidP="00400D88">
      <w:pPr>
        <w:ind w:right="-285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El formato de </w:t>
      </w:r>
      <w:r w:rsidR="003C6B3F">
        <w:rPr>
          <w:rFonts w:ascii="gobCL" w:hAnsi="gobCL"/>
        </w:rPr>
        <w:t xml:space="preserve">SMAE </w:t>
      </w:r>
      <w:r w:rsidRPr="00400D88">
        <w:rPr>
          <w:rFonts w:ascii="gobCL" w:hAnsi="gobCL"/>
        </w:rPr>
        <w:t xml:space="preserve">está a disposición del usuario en la página </w:t>
      </w:r>
      <w:r w:rsidR="003C6B3F">
        <w:rPr>
          <w:rFonts w:ascii="gobCL" w:hAnsi="gobCL"/>
        </w:rPr>
        <w:t>web</w:t>
      </w:r>
      <w:r w:rsidR="008C3D20">
        <w:rPr>
          <w:rFonts w:ascii="gobCL" w:hAnsi="gobCL"/>
        </w:rPr>
        <w:t xml:space="preserve"> de </w:t>
      </w:r>
      <w:r w:rsidR="008F2993">
        <w:rPr>
          <w:rFonts w:ascii="gobCL" w:hAnsi="gobCL"/>
        </w:rPr>
        <w:t>SERNAPESCA</w:t>
      </w:r>
      <w:r w:rsidRPr="00400D88">
        <w:rPr>
          <w:rFonts w:ascii="gobCL" w:hAnsi="gobCL"/>
        </w:rPr>
        <w:t xml:space="preserve">, en el Manual </w:t>
      </w:r>
      <w:r w:rsidRPr="0044386C">
        <w:rPr>
          <w:rFonts w:ascii="gobCL" w:hAnsi="gobCL"/>
        </w:rPr>
        <w:t xml:space="preserve">de </w:t>
      </w:r>
      <w:r w:rsidR="0044386C" w:rsidRPr="0044386C">
        <w:rPr>
          <w:rFonts w:ascii="gobCL" w:hAnsi="gobCL"/>
        </w:rPr>
        <w:t>Inocuidad y Certificación</w:t>
      </w:r>
      <w:r w:rsidRPr="0044386C">
        <w:rPr>
          <w:rFonts w:ascii="gobCL" w:hAnsi="gobCL"/>
        </w:rPr>
        <w:t>.</w:t>
      </w:r>
      <w:r w:rsidRPr="00400D88">
        <w:rPr>
          <w:rFonts w:ascii="gobCL" w:hAnsi="gobCL"/>
        </w:rPr>
        <w:t xml:space="preserve"> </w:t>
      </w:r>
    </w:p>
    <w:p w:rsidR="00400D88" w:rsidRPr="00400D88" w:rsidRDefault="003C6B3F" w:rsidP="00400D88">
      <w:pPr>
        <w:ind w:right="-285"/>
        <w:jc w:val="both"/>
        <w:rPr>
          <w:rFonts w:ascii="gobCL" w:hAnsi="gobCL"/>
        </w:rPr>
      </w:pPr>
      <w:r>
        <w:rPr>
          <w:rFonts w:ascii="gobCL" w:hAnsi="gobCL"/>
        </w:rPr>
        <w:t>Este documento</w:t>
      </w:r>
      <w:r w:rsidR="00400D88" w:rsidRPr="00400D88">
        <w:rPr>
          <w:rFonts w:ascii="gobCL" w:hAnsi="gobCL"/>
        </w:rPr>
        <w:t xml:space="preserve"> debe presentarse en la Oficina de </w:t>
      </w:r>
      <w:r w:rsidR="008F2993">
        <w:rPr>
          <w:rFonts w:ascii="gobCL" w:hAnsi="gobCL"/>
        </w:rPr>
        <w:t>SERNAPESCA</w:t>
      </w:r>
      <w:r>
        <w:rPr>
          <w:rFonts w:ascii="gobCL" w:hAnsi="gobCL"/>
        </w:rPr>
        <w:t xml:space="preserve"> bajo cuya jurisdicción</w:t>
      </w:r>
      <w:r w:rsidR="00400D88" w:rsidRPr="00400D88">
        <w:rPr>
          <w:rFonts w:ascii="gobCL" w:hAnsi="gobCL"/>
        </w:rPr>
        <w:t xml:space="preserve"> se encuentre almacenado, temporal o permanentemente, el producto pesquero </w:t>
      </w:r>
      <w:r>
        <w:rPr>
          <w:rFonts w:ascii="gobCL" w:hAnsi="gobCL"/>
        </w:rPr>
        <w:t xml:space="preserve">y/o acuícola </w:t>
      </w:r>
      <w:r w:rsidR="00400D88" w:rsidRPr="00400D88">
        <w:rPr>
          <w:rFonts w:ascii="gobCL" w:hAnsi="gobCL"/>
        </w:rPr>
        <w:t xml:space="preserve">sujeto a muestreo. </w:t>
      </w:r>
    </w:p>
    <w:p w:rsidR="00400D88" w:rsidRPr="00400D88" w:rsidRDefault="00400D88" w:rsidP="00400D88">
      <w:pPr>
        <w:ind w:right="-285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Entre los antecedentes que deben completarse </w:t>
      </w:r>
      <w:r w:rsidR="003C6B3F">
        <w:rPr>
          <w:rFonts w:ascii="gobCL" w:hAnsi="gobCL"/>
        </w:rPr>
        <w:t xml:space="preserve">en este documento </w:t>
      </w:r>
      <w:r w:rsidRPr="00400D88">
        <w:rPr>
          <w:rFonts w:ascii="gobCL" w:hAnsi="gobCL"/>
        </w:rPr>
        <w:t>se encuentran los siguientes:</w:t>
      </w:r>
    </w:p>
    <w:p w:rsidR="00400D88" w:rsidRPr="00400D88" w:rsidRDefault="00400D88" w:rsidP="00400D88">
      <w:pPr>
        <w:ind w:right="-285"/>
        <w:jc w:val="both"/>
        <w:rPr>
          <w:rFonts w:ascii="gobCL" w:hAnsi="gobCL"/>
          <w:b/>
        </w:rPr>
      </w:pPr>
      <w:r w:rsidRPr="00400D88">
        <w:rPr>
          <w:rFonts w:ascii="gobCL" w:hAnsi="gobCL"/>
          <w:b/>
        </w:rPr>
        <w:t>A. Antecedentes</w:t>
      </w: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Elaborador: Es el establecimiento (planta pesquera o buque factoría) que procesa la materia prima hasta convertirla en el producto final.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N° de establecimiento elaborador: Corresponde al número oficial asignado por </w:t>
      </w:r>
      <w:r w:rsidR="008F2993">
        <w:rPr>
          <w:rFonts w:ascii="gobCL" w:hAnsi="gobCL"/>
          <w:b w:val="0"/>
          <w:sz w:val="22"/>
          <w:szCs w:val="22"/>
          <w:lang w:eastAsia="ar-SA"/>
        </w:rPr>
        <w:t>SERNAPESCA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a la planta pesquera o buque factoría.</w:t>
      </w:r>
    </w:p>
    <w:p w:rsidR="003C6B3F" w:rsidRDefault="003C6B3F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2B3862" w:rsidRPr="00400D88" w:rsidRDefault="002B3862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Categoría: Corresponde a la calificación de esa planta o buque factoría de la siguiente forma: A, B, C </w:t>
      </w:r>
      <w:r w:rsidR="003C6B3F">
        <w:rPr>
          <w:rFonts w:ascii="gobCL" w:hAnsi="gobCL"/>
          <w:b w:val="0"/>
          <w:sz w:val="22"/>
          <w:szCs w:val="22"/>
          <w:lang w:eastAsia="ar-SA"/>
        </w:rPr>
        <w:t>ó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D y no certificable, asignada por </w:t>
      </w:r>
      <w:r w:rsidR="008F2993">
        <w:rPr>
          <w:rFonts w:ascii="gobCL" w:hAnsi="gobCL"/>
          <w:b w:val="0"/>
          <w:sz w:val="22"/>
          <w:szCs w:val="22"/>
          <w:lang w:eastAsia="ar-SA"/>
        </w:rPr>
        <w:t>SERNAPESCA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. </w:t>
      </w:r>
    </w:p>
    <w:p w:rsidR="00400D88" w:rsidRPr="00400D88" w:rsidRDefault="00400D88" w:rsidP="00400D88">
      <w:pPr>
        <w:pStyle w:val="Ttulo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País de destino: País al cual va dirigido el producto a exportar, puede indicarse más de un país.</w:t>
      </w:r>
    </w:p>
    <w:p w:rsidR="00400D88" w:rsidRPr="00400D88" w:rsidRDefault="00400D88" w:rsidP="00400D88">
      <w:pPr>
        <w:pStyle w:val="Ttulo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Región de origen del producto: Es la región de procedencia del recurso pesquero, es decir, donde se extrajo y/o cultivó el recurso. 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Área de origen: Aplica sólo para embarques de moluscos bivalvos.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3C6B3F" w:rsidRDefault="00400D88" w:rsidP="00FF4D69">
      <w:pPr>
        <w:pStyle w:val="Ttulo"/>
        <w:numPr>
          <w:ilvl w:val="0"/>
          <w:numId w:val="13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Lugar de almacenaje: Corresponde al lugar físico donde está almacenado el producto pesquero, que es donde se realizará el muestreo, es decir: </w:t>
      </w:r>
    </w:p>
    <w:p w:rsidR="00400D88" w:rsidRPr="00400D88" w:rsidRDefault="00400D88" w:rsidP="00FF4D69">
      <w:pPr>
        <w:numPr>
          <w:ilvl w:val="0"/>
          <w:numId w:val="14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La cámara de almacenamiento de la planta elaboradora, de almacenaje.</w:t>
      </w:r>
    </w:p>
    <w:p w:rsidR="00400D88" w:rsidRPr="00400D88" w:rsidRDefault="00400D88" w:rsidP="00FF4D69">
      <w:pPr>
        <w:numPr>
          <w:ilvl w:val="0"/>
          <w:numId w:val="14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El frigorífico que presta el servicio de frío.</w:t>
      </w:r>
    </w:p>
    <w:p w:rsidR="00400D88" w:rsidRPr="00400D88" w:rsidRDefault="00400D88" w:rsidP="00FF4D69">
      <w:pPr>
        <w:numPr>
          <w:ilvl w:val="0"/>
          <w:numId w:val="14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El camión y su rampa.</w:t>
      </w:r>
    </w:p>
    <w:p w:rsidR="00400D88" w:rsidRPr="00400D88" w:rsidRDefault="00400D88" w:rsidP="00FF4D69">
      <w:pPr>
        <w:numPr>
          <w:ilvl w:val="0"/>
          <w:numId w:val="14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El contenedor.</w:t>
      </w:r>
    </w:p>
    <w:p w:rsidR="00400D88" w:rsidRPr="00400D88" w:rsidRDefault="00400D88" w:rsidP="00FF4D69">
      <w:pPr>
        <w:numPr>
          <w:ilvl w:val="0"/>
          <w:numId w:val="14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Cualquier otro depósito que sirva para almacenar el producto pesquero.</w:t>
      </w:r>
    </w:p>
    <w:p w:rsidR="00400D88" w:rsidRDefault="00400D88" w:rsidP="00400D88">
      <w:pPr>
        <w:jc w:val="both"/>
        <w:rPr>
          <w:rFonts w:ascii="gobCL" w:hAnsi="gobCL"/>
        </w:rPr>
      </w:pPr>
    </w:p>
    <w:p w:rsidR="003C6B3F" w:rsidRDefault="003C6B3F" w:rsidP="00400D88">
      <w:pPr>
        <w:jc w:val="both"/>
        <w:rPr>
          <w:rFonts w:ascii="gobCL" w:hAnsi="gobCL"/>
        </w:rPr>
      </w:pPr>
    </w:p>
    <w:p w:rsidR="003C6B3F" w:rsidRDefault="003C6B3F" w:rsidP="00400D88">
      <w:pPr>
        <w:jc w:val="both"/>
        <w:rPr>
          <w:rFonts w:ascii="gobCL" w:hAnsi="gobCL"/>
        </w:rPr>
      </w:pPr>
    </w:p>
    <w:p w:rsidR="00C1278D" w:rsidRDefault="00C1278D" w:rsidP="00400D88">
      <w:pPr>
        <w:jc w:val="both"/>
        <w:rPr>
          <w:rFonts w:ascii="gobCL" w:hAnsi="gobCL"/>
        </w:rPr>
      </w:pPr>
    </w:p>
    <w:p w:rsidR="00C1278D" w:rsidRPr="00400D88" w:rsidRDefault="00C1278D" w:rsidP="00400D88">
      <w:pPr>
        <w:jc w:val="both"/>
        <w:rPr>
          <w:rFonts w:ascii="gobCL" w:hAnsi="gobCL"/>
        </w:rPr>
      </w:pPr>
    </w:p>
    <w:p w:rsidR="003C6B3F" w:rsidRDefault="003C6B3F" w:rsidP="00400D88">
      <w:pPr>
        <w:jc w:val="both"/>
        <w:rPr>
          <w:rFonts w:ascii="gobCL" w:hAnsi="gobCL"/>
          <w:b/>
        </w:rPr>
      </w:pPr>
    </w:p>
    <w:p w:rsidR="00400D88" w:rsidRPr="00400D88" w:rsidRDefault="00400D88" w:rsidP="00400D88">
      <w:pPr>
        <w:jc w:val="both"/>
        <w:rPr>
          <w:rFonts w:ascii="gobCL" w:hAnsi="gobCL"/>
          <w:b/>
        </w:rPr>
      </w:pPr>
      <w:r w:rsidRPr="00400D88">
        <w:rPr>
          <w:rFonts w:ascii="gobCL" w:hAnsi="gobCL"/>
          <w:b/>
        </w:rPr>
        <w:t xml:space="preserve">B. Identidad de la exportación </w:t>
      </w:r>
    </w:p>
    <w:p w:rsidR="00400D88" w:rsidRPr="003C6B3F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3C6B3F">
        <w:rPr>
          <w:rFonts w:ascii="gobCL" w:hAnsi="gobCL"/>
          <w:b w:val="0"/>
          <w:sz w:val="22"/>
          <w:szCs w:val="22"/>
          <w:lang w:eastAsia="ar-SA"/>
        </w:rPr>
        <w:t xml:space="preserve">Materia Prima Importada: Si el producto fue elaborado a partir de materia prima importada, se deberá marcar el recuadro correspondiente y adjuntar la Solicitud de ingreso de Productos Pesqueros (SIPP) </w:t>
      </w:r>
      <w:r w:rsidR="003C6B3F">
        <w:rPr>
          <w:rFonts w:ascii="gobCL" w:hAnsi="gobCL"/>
          <w:b w:val="0"/>
          <w:sz w:val="22"/>
          <w:szCs w:val="22"/>
          <w:lang w:eastAsia="ar-SA"/>
        </w:rPr>
        <w:t>o S</w:t>
      </w:r>
      <w:r w:rsidR="00057D95">
        <w:rPr>
          <w:rFonts w:ascii="gobCL" w:hAnsi="gobCL"/>
          <w:b w:val="0"/>
          <w:sz w:val="22"/>
          <w:szCs w:val="22"/>
          <w:lang w:eastAsia="ar-SA"/>
        </w:rPr>
        <w:t>olicitud Única de Ingreso (SUI)</w:t>
      </w:r>
      <w:r w:rsidRPr="003C6B3F">
        <w:rPr>
          <w:rFonts w:ascii="gobCL" w:hAnsi="gobCL"/>
          <w:b w:val="0"/>
          <w:sz w:val="22"/>
          <w:szCs w:val="22"/>
          <w:lang w:eastAsia="ar-SA"/>
        </w:rPr>
        <w:t>.</w:t>
      </w:r>
    </w:p>
    <w:p w:rsidR="00400D88" w:rsidRPr="003C6B3F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3C6B3F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3C6B3F">
        <w:rPr>
          <w:rFonts w:ascii="gobCL" w:hAnsi="gobCL"/>
          <w:b w:val="0"/>
          <w:sz w:val="22"/>
          <w:szCs w:val="22"/>
          <w:lang w:eastAsia="ar-SA"/>
        </w:rPr>
        <w:t>Identificar si el producto a muestrear está definido como producto destinado a consumo humano o no consumo humano.</w:t>
      </w:r>
    </w:p>
    <w:p w:rsidR="00400D88" w:rsidRPr="003C6B3F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Especie: Corresponde al recurso pesquero utilizado en la elaboración de un producto específico. Ejemplo: Salmón del Atlántico (</w:t>
      </w:r>
      <w:r w:rsidRPr="003C6B3F">
        <w:rPr>
          <w:rFonts w:ascii="gobCL" w:hAnsi="gobCL"/>
          <w:b w:val="0"/>
          <w:i/>
          <w:sz w:val="22"/>
          <w:szCs w:val="22"/>
          <w:lang w:eastAsia="ar-SA"/>
        </w:rPr>
        <w:t>Salmo salar</w:t>
      </w:r>
      <w:r w:rsidRPr="00400D88">
        <w:rPr>
          <w:rFonts w:ascii="gobCL" w:hAnsi="gobCL"/>
          <w:b w:val="0"/>
          <w:sz w:val="22"/>
          <w:szCs w:val="22"/>
          <w:lang w:eastAsia="ar-SA"/>
        </w:rPr>
        <w:t>).</w:t>
      </w:r>
    </w:p>
    <w:p w:rsidR="00400D88" w:rsidRPr="00400D88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Tipo de Elaboració</w:t>
      </w:r>
      <w:r w:rsidR="003C6B3F">
        <w:rPr>
          <w:rFonts w:ascii="gobCL" w:hAnsi="gobCL"/>
          <w:b w:val="0"/>
          <w:sz w:val="22"/>
          <w:szCs w:val="22"/>
          <w:lang w:eastAsia="ar-SA"/>
        </w:rPr>
        <w:t xml:space="preserve">n y Presentación: Corresponde a los atributos específicos del 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producto elaborado. Ejemplo: línea de elaboración: Congelado, Presentación: Filete sin piel crudo, IQF. Para completar este ítem es necesario aplicar la descripción de productos estandarizados, informados por </w:t>
      </w:r>
      <w:r w:rsidR="008F2993">
        <w:rPr>
          <w:rFonts w:ascii="gobCL" w:hAnsi="gobCL"/>
          <w:b w:val="0"/>
          <w:sz w:val="22"/>
          <w:szCs w:val="22"/>
          <w:lang w:eastAsia="ar-SA"/>
        </w:rPr>
        <w:t>SERNAPESCA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. </w:t>
      </w:r>
    </w:p>
    <w:p w:rsidR="00E40E4F" w:rsidRDefault="00E40E4F" w:rsidP="00E40E4F">
      <w:pPr>
        <w:pStyle w:val="Prrafodelista"/>
        <w:rPr>
          <w:rFonts w:ascii="gobCL" w:hAnsi="gobCL"/>
          <w:b/>
          <w:lang w:eastAsia="ar-SA"/>
        </w:rPr>
      </w:pPr>
    </w:p>
    <w:p w:rsidR="00E40E4F" w:rsidRDefault="00E40E4F" w:rsidP="00E40E4F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E40E4F">
        <w:rPr>
          <w:rFonts w:ascii="gobCL" w:hAnsi="gobCL"/>
          <w:b w:val="0"/>
          <w:sz w:val="22"/>
          <w:szCs w:val="22"/>
          <w:lang w:eastAsia="ar-SA"/>
        </w:rPr>
        <w:t>Código Producto</w:t>
      </w:r>
      <w:r>
        <w:rPr>
          <w:rFonts w:ascii="gobCL" w:hAnsi="gobCL"/>
          <w:b w:val="0"/>
          <w:sz w:val="22"/>
          <w:szCs w:val="22"/>
          <w:lang w:eastAsia="ar-SA"/>
        </w:rPr>
        <w:t>: C</w:t>
      </w:r>
      <w:r w:rsidRPr="00E40E4F">
        <w:rPr>
          <w:rFonts w:ascii="gobCL" w:hAnsi="gobCL"/>
          <w:b w:val="0"/>
          <w:sz w:val="22"/>
          <w:szCs w:val="22"/>
          <w:lang w:eastAsia="ar-SA"/>
        </w:rPr>
        <w:t>orresponde al número de identificación único asignado por SERNAPESCA al producto según sus atributos</w:t>
      </w:r>
      <w:r>
        <w:rPr>
          <w:rFonts w:ascii="gobCL" w:hAnsi="gobCL"/>
          <w:b w:val="0"/>
          <w:sz w:val="22"/>
          <w:szCs w:val="22"/>
          <w:lang w:eastAsia="ar-SA"/>
        </w:rPr>
        <w:t xml:space="preserve"> (</w:t>
      </w:r>
      <w:r w:rsidRPr="00E40E4F">
        <w:rPr>
          <w:rFonts w:ascii="gobCL" w:hAnsi="gobCL"/>
          <w:b w:val="0"/>
          <w:sz w:val="22"/>
          <w:szCs w:val="22"/>
          <w:lang w:eastAsia="ar-SA"/>
        </w:rPr>
        <w:t>Nombre Común, Grupo/Especie, Nombre científico, Línea de proceso, Tipo de producto, Presentación del producto, Tipo de presentación</w:t>
      </w:r>
      <w:r>
        <w:rPr>
          <w:rFonts w:ascii="gobCL" w:hAnsi="gobCL"/>
          <w:b w:val="0"/>
          <w:sz w:val="22"/>
          <w:szCs w:val="22"/>
          <w:lang w:eastAsia="ar-SA"/>
        </w:rPr>
        <w:t>)</w:t>
      </w:r>
      <w:r w:rsidR="00F1149F">
        <w:rPr>
          <w:rFonts w:ascii="gobCL" w:hAnsi="gobCL"/>
          <w:b w:val="0"/>
          <w:sz w:val="22"/>
          <w:szCs w:val="22"/>
          <w:lang w:eastAsia="ar-SA"/>
        </w:rPr>
        <w:t xml:space="preserve">. </w:t>
      </w:r>
      <w:r w:rsidR="00F1149F" w:rsidRPr="00A13152">
        <w:rPr>
          <w:rFonts w:ascii="gobCL" w:hAnsi="gobCL"/>
          <w:b w:val="0"/>
          <w:color w:val="0070C0"/>
          <w:sz w:val="22"/>
          <w:vertAlign w:val="subscript"/>
        </w:rPr>
        <w:t>(M.10.05.22)</w:t>
      </w:r>
    </w:p>
    <w:p w:rsidR="00E40E4F" w:rsidRDefault="00E40E4F" w:rsidP="00E40E4F">
      <w:pPr>
        <w:pStyle w:val="Prrafodelista"/>
        <w:rPr>
          <w:rFonts w:ascii="gobCL" w:hAnsi="gobCL"/>
          <w:b/>
          <w:lang w:eastAsia="ar-SA"/>
        </w:rPr>
      </w:pPr>
    </w:p>
    <w:p w:rsidR="00E40E4F" w:rsidRDefault="00E40E4F" w:rsidP="00E40E4F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E40E4F">
        <w:rPr>
          <w:rFonts w:ascii="gobCL" w:hAnsi="gobCL"/>
          <w:b w:val="0"/>
          <w:sz w:val="22"/>
          <w:szCs w:val="22"/>
          <w:lang w:eastAsia="ar-SA"/>
        </w:rPr>
        <w:t>ID SISCOMEX</w:t>
      </w:r>
      <w:r w:rsidR="00B64B46">
        <w:rPr>
          <w:rFonts w:ascii="gobCL" w:hAnsi="gobCL"/>
          <w:b w:val="0"/>
          <w:sz w:val="22"/>
          <w:szCs w:val="22"/>
          <w:lang w:eastAsia="ar-SA"/>
        </w:rPr>
        <w:t xml:space="preserve">: </w:t>
      </w:r>
      <w:r w:rsidR="00B64B46" w:rsidRPr="00B64B46">
        <w:rPr>
          <w:rFonts w:ascii="gobCL" w:hAnsi="gobCL"/>
          <w:b w:val="0"/>
          <w:sz w:val="22"/>
          <w:szCs w:val="22"/>
          <w:lang w:eastAsia="ar-SA"/>
        </w:rPr>
        <w:t>corresponde a la identificación única de establecimiento-línea de elaboración de la plataforma Sistema de Comercio Exterior SISCOMEX.</w:t>
      </w:r>
      <w:r w:rsidR="00F1149F" w:rsidRPr="00A13152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F1149F" w:rsidRPr="00A13152">
        <w:rPr>
          <w:rFonts w:ascii="gobCL" w:hAnsi="gobCL"/>
          <w:b w:val="0"/>
          <w:color w:val="0070C0"/>
          <w:sz w:val="22"/>
          <w:szCs w:val="22"/>
          <w:vertAlign w:val="subscript"/>
        </w:rPr>
        <w:t>(M.10.05.22)</w:t>
      </w:r>
    </w:p>
    <w:p w:rsidR="00E40E4F" w:rsidRDefault="00E40E4F" w:rsidP="00E40E4F">
      <w:pPr>
        <w:pStyle w:val="Prrafodelista"/>
        <w:rPr>
          <w:rFonts w:ascii="gobCL" w:hAnsi="gobCL"/>
          <w:b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Fecha de elaboración: Corresponde a la fecha numérica, alfa numérica u otra, bajo la cual se elaboró el producto específico.</w:t>
      </w:r>
    </w:p>
    <w:p w:rsidR="00400D88" w:rsidRPr="00400D88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Código: Corresponde a un código interno, definido por el establecimiento elaborador y que puede ser alfa numérico y cuya utilidad está asociada a trazabilidad.</w:t>
      </w:r>
    </w:p>
    <w:p w:rsidR="00B75B39" w:rsidRDefault="00B75B39" w:rsidP="00B75B39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B75B39" w:rsidRPr="00B75B39" w:rsidRDefault="00B75B39" w:rsidP="00B75B3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B75B39">
        <w:rPr>
          <w:rFonts w:ascii="gobCL" w:hAnsi="gobCL"/>
          <w:b w:val="0"/>
          <w:sz w:val="22"/>
          <w:szCs w:val="22"/>
          <w:lang w:eastAsia="ar-SA"/>
        </w:rPr>
        <w:t>Lote: La cantidad de productos pesqueros obtenida en circunstancias prácticamente idénticas // Cantidad de alimento producido y manipulado bajo condiciones uniformes, en un periodo determinad</w:t>
      </w:r>
      <w:r w:rsidRPr="00A13152">
        <w:rPr>
          <w:rFonts w:ascii="gobCL" w:hAnsi="gobCL"/>
          <w:b w:val="0"/>
          <w:sz w:val="22"/>
          <w:szCs w:val="22"/>
          <w:lang w:eastAsia="ar-SA"/>
        </w:rPr>
        <w:t xml:space="preserve">o. </w:t>
      </w:r>
      <w:r w:rsidRPr="00A13152">
        <w:rPr>
          <w:rFonts w:ascii="gobCL" w:hAnsi="gobCL"/>
          <w:color w:val="0070C0"/>
          <w:sz w:val="22"/>
          <w:szCs w:val="22"/>
          <w:vertAlign w:val="subscript"/>
        </w:rPr>
        <w:t>(M.06.06.19)</w:t>
      </w:r>
    </w:p>
    <w:p w:rsidR="00144CC9" w:rsidRDefault="00144CC9" w:rsidP="00144CC9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B75B39" w:rsidRDefault="00B75B39" w:rsidP="00144CC9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3C6B3F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3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Fecha de vencimiento: Corresponde a la fecha numérica de vencimiento del producto.</w:t>
      </w:r>
    </w:p>
    <w:p w:rsidR="00400D88" w:rsidRPr="00400D88" w:rsidRDefault="00400D88" w:rsidP="00FF4D69">
      <w:pPr>
        <w:pStyle w:val="Ttulo"/>
        <w:numPr>
          <w:ilvl w:val="0"/>
          <w:numId w:val="16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Envases secundarios</w:t>
      </w:r>
      <w:r w:rsidR="002D65E7">
        <w:rPr>
          <w:rFonts w:ascii="gobCL" w:hAnsi="gobCL"/>
          <w:b w:val="0"/>
          <w:sz w:val="22"/>
          <w:szCs w:val="22"/>
          <w:lang w:eastAsia="ar-SA"/>
        </w:rPr>
        <w:t xml:space="preserve"> (2°)</w:t>
      </w:r>
      <w:r w:rsidRPr="00400D88">
        <w:rPr>
          <w:rFonts w:ascii="gobCL" w:hAnsi="gobCL"/>
          <w:b w:val="0"/>
          <w:sz w:val="22"/>
          <w:szCs w:val="22"/>
          <w:lang w:eastAsia="ar-SA"/>
        </w:rPr>
        <w:t>: Corr</w:t>
      </w:r>
      <w:r w:rsidR="003C6B3F">
        <w:rPr>
          <w:rFonts w:ascii="gobCL" w:hAnsi="gobCL"/>
          <w:b w:val="0"/>
          <w:sz w:val="22"/>
          <w:szCs w:val="22"/>
          <w:lang w:eastAsia="ar-SA"/>
        </w:rPr>
        <w:t>esponde al número y peso neto (k</w:t>
      </w:r>
      <w:r w:rsidRPr="00400D88">
        <w:rPr>
          <w:rFonts w:ascii="gobCL" w:hAnsi="gobCL"/>
          <w:b w:val="0"/>
          <w:sz w:val="22"/>
          <w:szCs w:val="22"/>
          <w:lang w:eastAsia="ar-SA"/>
        </w:rPr>
        <w:t>g) de los envases secundarios (como cajas, sacos y pallets) del lote a exportar. Bajo el ítem “N” se indica el número de unidades por clave de producción. Bajo el ítem “peso x E” se indica el peso neto por unidad de envase secundario.</w:t>
      </w:r>
    </w:p>
    <w:p w:rsidR="003C6B3F" w:rsidRDefault="003C6B3F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Ejemplo: </w:t>
      </w:r>
      <w:r w:rsidRPr="00400D88">
        <w:rPr>
          <w:rFonts w:ascii="gobCL" w:hAnsi="gobCL"/>
          <w:b w:val="0"/>
          <w:sz w:val="22"/>
          <w:szCs w:val="22"/>
          <w:lang w:eastAsia="ar-SA"/>
        </w:rPr>
        <w:tab/>
        <w:t xml:space="preserve">“N”        </w:t>
      </w:r>
      <w:r w:rsidR="003C6B3F">
        <w:rPr>
          <w:rFonts w:ascii="gobCL" w:hAnsi="gobCL"/>
          <w:b w:val="0"/>
          <w:sz w:val="22"/>
          <w:szCs w:val="22"/>
          <w:lang w:eastAsia="ar-SA"/>
        </w:rPr>
        <w:t>“</w:t>
      </w:r>
      <w:r w:rsidRPr="00400D88">
        <w:rPr>
          <w:rFonts w:ascii="gobCL" w:hAnsi="gobCL"/>
          <w:b w:val="0"/>
          <w:sz w:val="22"/>
          <w:szCs w:val="22"/>
          <w:lang w:eastAsia="ar-SA"/>
        </w:rPr>
        <w:t>peso por E”</w:t>
      </w:r>
    </w:p>
    <w:p w:rsidR="00400D88" w:rsidRPr="00400D88" w:rsidRDefault="00400D88" w:rsidP="003C6B3F">
      <w:pPr>
        <w:pStyle w:val="Ttulo"/>
        <w:ind w:left="216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20     x       12</w:t>
      </w:r>
    </w:p>
    <w:p w:rsidR="00400D88" w:rsidRPr="00400D88" w:rsidRDefault="00400D88" w:rsidP="00400D88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6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Envases primarios</w:t>
      </w:r>
      <w:r w:rsidR="002D65E7">
        <w:rPr>
          <w:rFonts w:ascii="gobCL" w:hAnsi="gobCL"/>
          <w:b w:val="0"/>
          <w:sz w:val="22"/>
          <w:szCs w:val="22"/>
          <w:lang w:eastAsia="ar-SA"/>
        </w:rPr>
        <w:t xml:space="preserve"> (1°</w:t>
      </w:r>
      <w:bookmarkStart w:id="0" w:name="_GoBack"/>
      <w:bookmarkEnd w:id="0"/>
      <w:r w:rsidR="002D65E7">
        <w:rPr>
          <w:rFonts w:ascii="gobCL" w:hAnsi="gobCL"/>
          <w:b w:val="0"/>
          <w:sz w:val="22"/>
          <w:szCs w:val="22"/>
          <w:lang w:eastAsia="ar-SA"/>
        </w:rPr>
        <w:t>)</w:t>
      </w:r>
      <w:r w:rsidRPr="00400D88">
        <w:rPr>
          <w:rFonts w:ascii="gobCL" w:hAnsi="gobCL"/>
          <w:b w:val="0"/>
          <w:sz w:val="22"/>
          <w:szCs w:val="22"/>
          <w:lang w:eastAsia="ar-SA"/>
        </w:rPr>
        <w:t>: Corresponde al número y peso neto (</w:t>
      </w:r>
      <w:r w:rsidR="003C6B3F">
        <w:rPr>
          <w:rFonts w:ascii="gobCL" w:hAnsi="gobCL"/>
          <w:b w:val="0"/>
          <w:sz w:val="22"/>
          <w:szCs w:val="22"/>
          <w:lang w:eastAsia="ar-SA"/>
        </w:rPr>
        <w:t>kg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) de los envases primarios (como latas) que se encuentran contenidos dentro del envase secundario.  Se indica de la misma forma que el anterior. 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  </w:t>
      </w:r>
      <w:r w:rsidR="003C6B3F">
        <w:rPr>
          <w:rFonts w:ascii="gobCL" w:hAnsi="gobCL"/>
          <w:b w:val="0"/>
          <w:sz w:val="22"/>
          <w:szCs w:val="22"/>
          <w:lang w:eastAsia="ar-SA"/>
        </w:rPr>
        <w:tab/>
        <w:t xml:space="preserve">  Ejemplo: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para una conserva</w:t>
      </w:r>
    </w:p>
    <w:p w:rsidR="00400D88" w:rsidRPr="00400D88" w:rsidRDefault="00400D88" w:rsidP="00400D88">
      <w:pPr>
        <w:pStyle w:val="Ttulo"/>
        <w:ind w:left="1776" w:firstLine="348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“N”        “peso por E”</w:t>
      </w:r>
    </w:p>
    <w:p w:rsidR="00400D88" w:rsidRPr="00400D88" w:rsidRDefault="00400D88" w:rsidP="00400D88">
      <w:pPr>
        <w:pStyle w:val="Ttulo"/>
        <w:ind w:left="1428" w:firstLine="696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 48     x    0.192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>Si el producto utiliza un solo tipo de envases (como sacos), este se debe indicar en la columna “envase 1º”, inhabilitando la columna “unidades 2ª” con una línea oblicua.</w:t>
      </w:r>
    </w:p>
    <w:p w:rsidR="00400D88" w:rsidRPr="00400D88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400D88" w:rsidRDefault="00400D88" w:rsidP="00FF4D69">
      <w:pPr>
        <w:pStyle w:val="Ttulo"/>
        <w:numPr>
          <w:ilvl w:val="0"/>
          <w:numId w:val="15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Peso neto: Corresponde a la cantidad de peso neto total del lote a muestrear. En el caso de las conservas de </w:t>
      </w:r>
      <w:proofErr w:type="spellStart"/>
      <w:r w:rsidRPr="00400D88">
        <w:rPr>
          <w:rFonts w:ascii="gobCL" w:hAnsi="gobCL"/>
          <w:b w:val="0"/>
          <w:sz w:val="22"/>
          <w:szCs w:val="22"/>
          <w:lang w:eastAsia="ar-SA"/>
        </w:rPr>
        <w:t>resursos</w:t>
      </w:r>
      <w:proofErr w:type="spellEnd"/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susceptibles de ser afectados por toxinas marinas, se debe indicar el peso drenado.</w:t>
      </w:r>
    </w:p>
    <w:p w:rsidR="00400D88" w:rsidRPr="00400D88" w:rsidRDefault="00400D88" w:rsidP="00FF4D69">
      <w:pPr>
        <w:pStyle w:val="Ttulo"/>
        <w:numPr>
          <w:ilvl w:val="0"/>
          <w:numId w:val="15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proofErr w:type="gramStart"/>
      <w:r w:rsidRPr="00400D88">
        <w:rPr>
          <w:rFonts w:ascii="gobCL" w:hAnsi="gobCL"/>
          <w:b w:val="0"/>
          <w:sz w:val="22"/>
          <w:szCs w:val="22"/>
          <w:lang w:eastAsia="ar-SA"/>
        </w:rPr>
        <w:t>n</w:t>
      </w:r>
      <w:proofErr w:type="gramEnd"/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 (uso exclusivo de </w:t>
      </w:r>
      <w:r w:rsidR="008F2993">
        <w:rPr>
          <w:rFonts w:ascii="gobCL" w:hAnsi="gobCL"/>
          <w:b w:val="0"/>
          <w:sz w:val="22"/>
          <w:szCs w:val="22"/>
          <w:lang w:eastAsia="ar-SA"/>
        </w:rPr>
        <w:t>SERNAPESCA</w:t>
      </w:r>
      <w:r w:rsidRPr="00400D88">
        <w:rPr>
          <w:rFonts w:ascii="gobCL" w:hAnsi="gobCL"/>
          <w:b w:val="0"/>
          <w:sz w:val="22"/>
          <w:szCs w:val="22"/>
          <w:lang w:eastAsia="ar-SA"/>
        </w:rPr>
        <w:t xml:space="preserve">): Corresponde al número de muestras por cada tipo de análisis considerado para el producto y tipo de presentación declarado anteriormente. </w:t>
      </w:r>
    </w:p>
    <w:p w:rsidR="00B75B39" w:rsidRDefault="00B75B39" w:rsidP="00400D88">
      <w:pPr>
        <w:ind w:left="360"/>
        <w:jc w:val="both"/>
        <w:rPr>
          <w:rFonts w:ascii="gobCL" w:hAnsi="gobCL"/>
        </w:rPr>
      </w:pPr>
    </w:p>
    <w:p w:rsidR="00B75B39" w:rsidRDefault="00B75B39" w:rsidP="00400D88">
      <w:pPr>
        <w:ind w:left="360"/>
        <w:jc w:val="both"/>
        <w:rPr>
          <w:rFonts w:ascii="gobCL" w:hAnsi="gobCL"/>
        </w:rPr>
      </w:pPr>
    </w:p>
    <w:p w:rsidR="00400D88" w:rsidRPr="00400D88" w:rsidRDefault="00400D88" w:rsidP="00400D88">
      <w:pPr>
        <w:ind w:left="360"/>
        <w:jc w:val="both"/>
        <w:rPr>
          <w:rFonts w:ascii="gobCL" w:hAnsi="gobCL"/>
        </w:rPr>
      </w:pPr>
      <w:r w:rsidRPr="00400D88">
        <w:rPr>
          <w:rFonts w:ascii="gobCL" w:hAnsi="gobCL"/>
        </w:rPr>
        <w:t>El número de muestras será i</w:t>
      </w:r>
      <w:r w:rsidR="003C6B3F">
        <w:rPr>
          <w:rFonts w:ascii="gobCL" w:hAnsi="gobCL"/>
        </w:rPr>
        <w:t xml:space="preserve">ndicado por lote de exportación sólo cuando esté expresamente señalado en el </w:t>
      </w:r>
      <w:r w:rsidR="0044386C">
        <w:rPr>
          <w:rFonts w:ascii="gobCL" w:hAnsi="gobCL"/>
        </w:rPr>
        <w:t>Manual de Inocuidad y Certificación.</w:t>
      </w:r>
    </w:p>
    <w:p w:rsidR="00400D88" w:rsidRDefault="00400D88" w:rsidP="00400D88">
      <w:pPr>
        <w:ind w:left="360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 Tomando en cuenta la forma en que el laboratorio procesa las muestras y las limitaciones de ciertas técnicas microbiológicas, será el número de muestras total que deberán ser tomadas por el muestreador, es decir:</w:t>
      </w:r>
    </w:p>
    <w:p w:rsidR="00400D88" w:rsidRPr="002B3862" w:rsidRDefault="00400D88" w:rsidP="00FF4D69">
      <w:pPr>
        <w:pStyle w:val="Ttulo"/>
        <w:numPr>
          <w:ilvl w:val="0"/>
          <w:numId w:val="13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2B3862">
        <w:rPr>
          <w:rFonts w:ascii="gobCL" w:hAnsi="gobCL"/>
          <w:b w:val="0"/>
          <w:sz w:val="22"/>
          <w:szCs w:val="22"/>
          <w:lang w:eastAsia="ar-SA"/>
        </w:rPr>
        <w:t>Conservas: El número de muestras totales será igual al número de muestras especificado para cada uno de los análisis microbiológicos, más el número de muestras especificado para los análisis químicos y fisicoquímicos en conjunto, considerando que la misma muestra considerada para los análisis físicos servirá para los análisis químicos.</w:t>
      </w:r>
    </w:p>
    <w:p w:rsidR="00400D88" w:rsidRPr="002B3862" w:rsidRDefault="00400D88" w:rsidP="002B3862">
      <w:pPr>
        <w:pStyle w:val="Ttulo"/>
        <w:spacing w:after="240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2B3862">
        <w:rPr>
          <w:rFonts w:ascii="gobCL" w:hAnsi="gobCL"/>
          <w:b w:val="0"/>
          <w:sz w:val="22"/>
          <w:szCs w:val="22"/>
          <w:lang w:eastAsia="ar-SA"/>
        </w:rPr>
        <w:t xml:space="preserve">Ejemplo: Conservas para Categoría A, serán 5 muestras para determinar mesófilos, 5 muestras para determinar termófilos, y 5 muestras para la determinación de análisis físico-químicos y sensoriales. El total sería 15 muestras. </w:t>
      </w:r>
    </w:p>
    <w:p w:rsidR="00400D88" w:rsidRPr="002B3862" w:rsidRDefault="00400D88" w:rsidP="00FF4D69">
      <w:pPr>
        <w:pStyle w:val="Ttulo"/>
        <w:numPr>
          <w:ilvl w:val="0"/>
          <w:numId w:val="13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2B3862">
        <w:rPr>
          <w:rFonts w:ascii="gobCL" w:hAnsi="gobCL"/>
          <w:b w:val="0"/>
          <w:sz w:val="22"/>
          <w:szCs w:val="22"/>
          <w:lang w:eastAsia="ar-SA"/>
        </w:rPr>
        <w:t>Otros productos: El número de muestras totales será igual al mayor número de muestras especificadas para los análisis microbiológicos, más el número de muestras para los análisis de toxinas marinas.</w:t>
      </w:r>
    </w:p>
    <w:p w:rsidR="00400D88" w:rsidRPr="00400D88" w:rsidRDefault="00400D88" w:rsidP="00400D88">
      <w:pPr>
        <w:ind w:left="708"/>
        <w:jc w:val="both"/>
        <w:rPr>
          <w:rFonts w:ascii="gobCL" w:hAnsi="gobCL"/>
        </w:rPr>
      </w:pPr>
      <w:r w:rsidRPr="00400D88">
        <w:rPr>
          <w:rFonts w:ascii="gobCL" w:hAnsi="gobCL"/>
        </w:rPr>
        <w:t>Ejemplo 1:</w:t>
      </w:r>
      <w:r w:rsidR="008C3D20">
        <w:rPr>
          <w:rFonts w:ascii="gobCL" w:hAnsi="gobCL"/>
        </w:rPr>
        <w:t xml:space="preserve"> 9 toneladas de m</w:t>
      </w:r>
      <w:r w:rsidRPr="00400D88">
        <w:rPr>
          <w:rFonts w:ascii="gobCL" w:hAnsi="gobCL"/>
        </w:rPr>
        <w:t>oluscos bivalvos congelados cocidos, Categoría A, provenientes de la XI región. Serán 5 muestras las que servirán tanto para los análisis microbiológicos como para los análisis físico-químicos y sensoriales, más 15 muestras para los análisis de VPM.</w:t>
      </w:r>
    </w:p>
    <w:p w:rsidR="00400D88" w:rsidRPr="00400D88" w:rsidRDefault="00400D88" w:rsidP="00400D88">
      <w:pPr>
        <w:ind w:left="708"/>
        <w:jc w:val="both"/>
        <w:rPr>
          <w:rFonts w:ascii="gobCL" w:hAnsi="gobCL"/>
        </w:rPr>
      </w:pPr>
      <w:r w:rsidRPr="00400D88">
        <w:rPr>
          <w:rFonts w:ascii="gobCL" w:hAnsi="gobCL"/>
        </w:rPr>
        <w:t>Ejemplo 2: Pescado crudo congelado, planta Categoría B, serán 10 muestras las que servirán tanto para los análisis microbiológicos como los análisis fisicoquímicos y sensoriales.</w:t>
      </w:r>
    </w:p>
    <w:p w:rsidR="00400D88" w:rsidRPr="00400D88" w:rsidRDefault="00400D88" w:rsidP="00400D88">
      <w:pPr>
        <w:jc w:val="both"/>
        <w:rPr>
          <w:rFonts w:ascii="gobCL" w:hAnsi="gobCL"/>
        </w:rPr>
      </w:pPr>
      <w:r w:rsidRPr="00400D88">
        <w:rPr>
          <w:rFonts w:ascii="gobCL" w:hAnsi="gobCL"/>
        </w:rPr>
        <w:t>El muestreo consiste en la selección al azar de un número de unidades del volumen total del producto a exportar, el que debe ser realizado por muestreadores autorizados</w:t>
      </w:r>
      <w:r w:rsidR="008C3D20">
        <w:rPr>
          <w:rFonts w:ascii="gobCL" w:hAnsi="gobCL"/>
        </w:rPr>
        <w:t>.</w:t>
      </w:r>
    </w:p>
    <w:p w:rsidR="00400D88" w:rsidRPr="00400D88" w:rsidRDefault="00400D88" w:rsidP="00400D88">
      <w:pPr>
        <w:jc w:val="both"/>
        <w:rPr>
          <w:rFonts w:ascii="gobCL" w:hAnsi="gobCL"/>
        </w:rPr>
      </w:pPr>
    </w:p>
    <w:p w:rsidR="00400D88" w:rsidRPr="00400D88" w:rsidRDefault="00400D88" w:rsidP="00400D88">
      <w:pPr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El tamaño de la muestra es determinado por </w:t>
      </w:r>
      <w:r w:rsidR="008F2993">
        <w:rPr>
          <w:rFonts w:ascii="gobCL" w:hAnsi="gobCL"/>
        </w:rPr>
        <w:t>SERNAPESCA</w:t>
      </w:r>
      <w:r w:rsidRPr="00400D88">
        <w:rPr>
          <w:rFonts w:ascii="gobCL" w:hAnsi="gobCL"/>
        </w:rPr>
        <w:t>, de acuerdo al plan específico de muestreo de</w:t>
      </w:r>
      <w:r w:rsidR="002C795E">
        <w:rPr>
          <w:rFonts w:ascii="gobCL" w:hAnsi="gobCL"/>
        </w:rPr>
        <w:t xml:space="preserve"> la Parte II, Sección III, </w:t>
      </w:r>
      <w:r w:rsidR="00AC394D">
        <w:rPr>
          <w:rFonts w:ascii="gobCL" w:hAnsi="gobCL"/>
        </w:rPr>
        <w:t>Capítulo IV</w:t>
      </w:r>
      <w:r w:rsidR="002C795E">
        <w:rPr>
          <w:rFonts w:ascii="gobCL" w:hAnsi="gobCL"/>
        </w:rPr>
        <w:t xml:space="preserve"> del Manual de Inocuidad y Certificación. </w:t>
      </w:r>
    </w:p>
    <w:p w:rsidR="00400D88" w:rsidRPr="00400D88" w:rsidRDefault="00400D88" w:rsidP="00400D88">
      <w:pPr>
        <w:jc w:val="both"/>
        <w:rPr>
          <w:rFonts w:ascii="gobCL" w:hAnsi="gobCL"/>
        </w:rPr>
      </w:pPr>
      <w:r w:rsidRPr="00400D88">
        <w:rPr>
          <w:rFonts w:ascii="gobCL" w:hAnsi="gobCL"/>
        </w:rPr>
        <w:t>El análisis de las muestras consiste en examinar un producto con el objeto de conocer o determinar sus características microbiológicas, químicas, toxicológicas, físicas y organolépticas, cuando corresponda.</w:t>
      </w:r>
    </w:p>
    <w:p w:rsidR="00400D88" w:rsidRPr="00400D88" w:rsidRDefault="00400D88" w:rsidP="00400D88">
      <w:pPr>
        <w:jc w:val="both"/>
        <w:rPr>
          <w:rFonts w:ascii="gobCL" w:hAnsi="gobCL"/>
        </w:rPr>
      </w:pPr>
      <w:r w:rsidRPr="00400D88">
        <w:rPr>
          <w:rFonts w:ascii="gobCL" w:hAnsi="gobCL"/>
        </w:rPr>
        <w:t>Los análisis están determinados de acuerdo a los siguientes aspectos:</w:t>
      </w:r>
    </w:p>
    <w:p w:rsidR="00400D88" w:rsidRPr="00400D88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Línea de elaboración: Existirán diferencias, por ejemplo, en el total de los análisis como en los parámetros evaluados si un producto pesquero se conserva congelado o si es introducido en una lata (conserva al natural).</w:t>
      </w:r>
    </w:p>
    <w:p w:rsidR="00400D88" w:rsidRPr="00400D88" w:rsidRDefault="00400D88" w:rsidP="00FF4D69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Tipo de recurso: Se debe indicar claramente el tipo de recurso, pues dependiendo de su naturaleza, se asignan los análisis a realizar.</w:t>
      </w:r>
    </w:p>
    <w:p w:rsidR="00400D88" w:rsidRPr="00400D88" w:rsidRDefault="00400D88" w:rsidP="00FF4D69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Tipos de procesos: Como el hecho de ser congelado crudo o congelado cocido.</w:t>
      </w:r>
    </w:p>
    <w:p w:rsidR="00400D88" w:rsidRPr="00400D88" w:rsidRDefault="00400D88" w:rsidP="00FF4D69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Presentación del producto final: Por ejemplo, si está empacado al vacío o es una conserva en aceite.</w:t>
      </w:r>
    </w:p>
    <w:p w:rsidR="00400D88" w:rsidRPr="00400D88" w:rsidRDefault="00400D88" w:rsidP="00FF4D69">
      <w:pPr>
        <w:numPr>
          <w:ilvl w:val="0"/>
          <w:numId w:val="17"/>
        </w:numPr>
        <w:spacing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La categoría de planta  o buque factoría: Se debe indicar la categoría del establecimiento, ya que esta determina el plan de muestreo a aplicar.</w:t>
      </w:r>
    </w:p>
    <w:p w:rsidR="00400D88" w:rsidRPr="00400D88" w:rsidRDefault="00400D88" w:rsidP="00FF4D69">
      <w:pPr>
        <w:numPr>
          <w:ilvl w:val="0"/>
          <w:numId w:val="17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>Mercado o país de destino</w:t>
      </w:r>
    </w:p>
    <w:p w:rsidR="00400D88" w:rsidRPr="00400D88" w:rsidRDefault="00400D88" w:rsidP="00144104">
      <w:pPr>
        <w:spacing w:before="240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Para establecer el número total de análisis se usa como referencia los documentos técnicos de </w:t>
      </w:r>
      <w:r w:rsidR="008F2993">
        <w:rPr>
          <w:rFonts w:ascii="gobCL" w:hAnsi="gobCL"/>
        </w:rPr>
        <w:t>SERNAPESCA</w:t>
      </w:r>
      <w:r w:rsidRPr="00400D88">
        <w:rPr>
          <w:rFonts w:ascii="gobCL" w:hAnsi="gobCL"/>
        </w:rPr>
        <w:t xml:space="preserve"> (Manual </w:t>
      </w:r>
      <w:r w:rsidR="0044386C">
        <w:rPr>
          <w:rFonts w:ascii="gobCL" w:hAnsi="gobCL"/>
        </w:rPr>
        <w:t>Inocuidad y Certificación</w:t>
      </w:r>
      <w:r w:rsidRPr="00400D88">
        <w:rPr>
          <w:rFonts w:ascii="gobCL" w:hAnsi="gobCL"/>
        </w:rPr>
        <w:t xml:space="preserve">). </w:t>
      </w:r>
      <w:r w:rsidR="00144104">
        <w:rPr>
          <w:rFonts w:ascii="gobCL" w:hAnsi="gobCL"/>
        </w:rPr>
        <w:t xml:space="preserve"> </w:t>
      </w:r>
      <w:r w:rsidRPr="00400D88">
        <w:rPr>
          <w:rFonts w:ascii="gobCL" w:hAnsi="gobCL"/>
        </w:rPr>
        <w:t>Sin embargo, muchas veces es necesario considerar otros antecedentes que se establecen vía Instructivos u Ordinarios Circulares (correos electrónicos).</w:t>
      </w:r>
    </w:p>
    <w:p w:rsidR="00400D88" w:rsidRPr="00400D88" w:rsidRDefault="00400D88" w:rsidP="00400D88">
      <w:pPr>
        <w:jc w:val="both"/>
        <w:rPr>
          <w:rFonts w:ascii="gobCL" w:hAnsi="gobCL"/>
        </w:rPr>
      </w:pPr>
    </w:p>
    <w:p w:rsidR="00400D88" w:rsidRPr="00EA0286" w:rsidRDefault="00400D88" w:rsidP="00EA0286">
      <w:pPr>
        <w:jc w:val="both"/>
        <w:rPr>
          <w:rFonts w:ascii="gobCL" w:hAnsi="gobCL"/>
          <w:b/>
        </w:rPr>
      </w:pPr>
      <w:r w:rsidRPr="00EA0286">
        <w:rPr>
          <w:rFonts w:ascii="gobCL" w:hAnsi="gobCL"/>
          <w:b/>
        </w:rPr>
        <w:t xml:space="preserve">C. Muestreo </w:t>
      </w:r>
    </w:p>
    <w:p w:rsidR="00400D88" w:rsidRPr="00400D88" w:rsidRDefault="00400D88" w:rsidP="00FF4D69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Entidad: Es la entidad de muestreo que el Servicio Nacional de Pesca </w:t>
      </w:r>
      <w:r w:rsidR="00144104">
        <w:rPr>
          <w:rFonts w:ascii="gobCL" w:hAnsi="gobCL"/>
        </w:rPr>
        <w:t xml:space="preserve">y Acuicultura </w:t>
      </w:r>
      <w:r w:rsidRPr="00400D88">
        <w:rPr>
          <w:rFonts w:ascii="gobCL" w:hAnsi="gobCL"/>
        </w:rPr>
        <w:t>ha autorizado para este efecto. Esta información debe estar completa al momento de solicitar la autorización para el muestreo.</w:t>
      </w:r>
    </w:p>
    <w:p w:rsidR="00400D88" w:rsidRPr="00400D88" w:rsidRDefault="00400D88" w:rsidP="00400D88">
      <w:pPr>
        <w:jc w:val="both"/>
        <w:rPr>
          <w:rFonts w:ascii="gobCL" w:hAnsi="gobCL"/>
        </w:rPr>
      </w:pPr>
    </w:p>
    <w:p w:rsidR="00400D88" w:rsidRPr="00EA0286" w:rsidRDefault="00400D88" w:rsidP="00EA0286">
      <w:pPr>
        <w:jc w:val="both"/>
        <w:rPr>
          <w:rFonts w:ascii="gobCL" w:hAnsi="gobCL"/>
          <w:b/>
        </w:rPr>
      </w:pPr>
      <w:r w:rsidRPr="00EA0286">
        <w:rPr>
          <w:rFonts w:ascii="gobCL" w:hAnsi="gobCL"/>
          <w:b/>
        </w:rPr>
        <w:t xml:space="preserve">D. Análisis </w:t>
      </w:r>
    </w:p>
    <w:p w:rsidR="00400D88" w:rsidRPr="00400D88" w:rsidRDefault="00400D88" w:rsidP="00FF4D69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Entidad: Es el laboratorio que el Servicio Nacional de Pesca </w:t>
      </w:r>
      <w:r w:rsidR="00144104">
        <w:rPr>
          <w:rFonts w:ascii="gobCL" w:hAnsi="gobCL"/>
        </w:rPr>
        <w:t xml:space="preserve">y Acuicultura </w:t>
      </w:r>
      <w:r w:rsidRPr="00400D88">
        <w:rPr>
          <w:rFonts w:ascii="gobCL" w:hAnsi="gobCL"/>
        </w:rPr>
        <w:t>ha autorizado para este efecto y está incorporado en la nómina de entidades de análisis. Esta información debe estar completa al momento de solicitar la autorización para el muestreo.</w:t>
      </w:r>
    </w:p>
    <w:p w:rsidR="00400D88" w:rsidRPr="00400D88" w:rsidRDefault="00400D88" w:rsidP="00400D88">
      <w:pPr>
        <w:jc w:val="both"/>
        <w:rPr>
          <w:rFonts w:ascii="gobCL" w:hAnsi="gobCL"/>
        </w:rPr>
      </w:pPr>
    </w:p>
    <w:p w:rsidR="00400D88" w:rsidRPr="00EA0286" w:rsidRDefault="00400D88" w:rsidP="00EA0286">
      <w:pPr>
        <w:pStyle w:val="Ttulo5"/>
        <w:numPr>
          <w:ilvl w:val="0"/>
          <w:numId w:val="0"/>
        </w:numPr>
        <w:spacing w:after="240"/>
        <w:ind w:left="720" w:hanging="720"/>
        <w:rPr>
          <w:rFonts w:ascii="gobCL" w:hAnsi="gobCL"/>
          <w:b/>
          <w:bCs/>
          <w:iCs/>
          <w:sz w:val="22"/>
          <w:szCs w:val="22"/>
        </w:rPr>
      </w:pPr>
      <w:r w:rsidRPr="00EA0286">
        <w:rPr>
          <w:rFonts w:ascii="gobCL" w:hAnsi="gobCL"/>
          <w:b/>
          <w:bCs/>
          <w:iCs/>
          <w:sz w:val="22"/>
          <w:szCs w:val="22"/>
        </w:rPr>
        <w:t>Anverso de la SMAE</w:t>
      </w:r>
    </w:p>
    <w:p w:rsidR="00400D88" w:rsidRPr="00400D88" w:rsidRDefault="00400D88" w:rsidP="00400D88">
      <w:pPr>
        <w:jc w:val="both"/>
        <w:rPr>
          <w:rFonts w:ascii="gobCL" w:hAnsi="gobCL"/>
        </w:rPr>
      </w:pPr>
      <w:r w:rsidRPr="00400D88">
        <w:rPr>
          <w:rFonts w:ascii="gobCL" w:hAnsi="gobCL"/>
        </w:rPr>
        <w:t>Control de saldos: Corresponde al registro del producto exportado y del que permanece en stock, en el lugar de almacenamiento declarado por el interesado.</w:t>
      </w:r>
    </w:p>
    <w:p w:rsidR="00400D88" w:rsidRPr="00144104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Fecha de elaboración: Codex la define como la fecha en que el alimento se transforma en el producto descrito. Corresponde a la fecha numérica, alfa numérica u otra, bajo la cual se elaboró el producto</w:t>
      </w:r>
      <w:r w:rsidR="00144104">
        <w:rPr>
          <w:rFonts w:ascii="gobCL" w:hAnsi="gobCL"/>
        </w:rPr>
        <w:t xml:space="preserve"> específico. Ejemplo: 18.01.2016 ó 18 de enero de 2016. Esta información</w:t>
      </w:r>
      <w:r w:rsidRPr="00400D88">
        <w:rPr>
          <w:rFonts w:ascii="gobCL" w:hAnsi="gobCL"/>
        </w:rPr>
        <w:t xml:space="preserve"> debe coincidir con la señalada en la Notificación de Embarque. </w:t>
      </w:r>
    </w:p>
    <w:p w:rsidR="00400D88" w:rsidRPr="00400D88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Cantidad inicial: Corresponde a la cantidad de producto declarada por el solicitante, para una determinada fecha de elaboración.</w:t>
      </w:r>
    </w:p>
    <w:p w:rsidR="00400D88" w:rsidRPr="00144104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Cantidad exportada: Corresponde a la cantidad de producto efectivamente exportada, para una determinada fecha de elaboración.</w:t>
      </w:r>
    </w:p>
    <w:p w:rsidR="00400D88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Fecha: Corresponde a la fecha en que se realiza el control de saldos.</w:t>
      </w:r>
    </w:p>
    <w:p w:rsidR="00144104" w:rsidRPr="00144104" w:rsidRDefault="00144104" w:rsidP="00144104">
      <w:pPr>
        <w:ind w:left="720"/>
        <w:jc w:val="both"/>
        <w:rPr>
          <w:rFonts w:ascii="gobCL" w:hAnsi="gobCL"/>
        </w:rPr>
      </w:pPr>
    </w:p>
    <w:p w:rsidR="00400D88" w:rsidRPr="00144104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>Saldo: Corresponde a la cantidad de producto no exportado, que permanece en stock en el lugar de almacenamiento declarado por el interesado.</w:t>
      </w:r>
    </w:p>
    <w:p w:rsidR="00400D88" w:rsidRPr="00400D88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400D88">
        <w:rPr>
          <w:rFonts w:ascii="gobCL" w:hAnsi="gobCL"/>
        </w:rPr>
        <w:t xml:space="preserve">Nº de NEPPEX: Corresponde al número de la Notificación de Embarque que ampara la exportación del producto. </w:t>
      </w:r>
    </w:p>
    <w:p w:rsidR="00400D88" w:rsidRPr="00400D88" w:rsidRDefault="00400D88" w:rsidP="00400D88">
      <w:pPr>
        <w:pStyle w:val="Prrafodelista"/>
        <w:ind w:left="0"/>
        <w:jc w:val="both"/>
        <w:rPr>
          <w:rFonts w:ascii="gobCL" w:hAnsi="gobCL"/>
          <w:lang w:eastAsia="ar-SA"/>
        </w:rPr>
      </w:pPr>
      <w:r w:rsidRPr="00400D88">
        <w:rPr>
          <w:rFonts w:ascii="gobCL" w:hAnsi="gobCL"/>
          <w:lang w:eastAsia="ar-SA"/>
        </w:rPr>
        <w:t xml:space="preserve">Este documento debe </w:t>
      </w:r>
      <w:proofErr w:type="spellStart"/>
      <w:r w:rsidRPr="00400D88">
        <w:rPr>
          <w:rFonts w:ascii="gobCL" w:hAnsi="gobCL"/>
          <w:lang w:eastAsia="ar-SA"/>
        </w:rPr>
        <w:t>se</w:t>
      </w:r>
      <w:proofErr w:type="spellEnd"/>
      <w:r w:rsidRPr="00400D88">
        <w:rPr>
          <w:rFonts w:ascii="gobCL" w:hAnsi="gobCL"/>
          <w:lang w:eastAsia="ar-SA"/>
        </w:rPr>
        <w:t xml:space="preserve"> firmado por un funciona</w:t>
      </w:r>
      <w:r w:rsidR="00144104">
        <w:rPr>
          <w:rFonts w:ascii="gobCL" w:hAnsi="gobCL"/>
          <w:lang w:eastAsia="ar-SA"/>
        </w:rPr>
        <w:t xml:space="preserve">rio de la Oficina de </w:t>
      </w:r>
      <w:r w:rsidR="008F2993">
        <w:rPr>
          <w:rFonts w:ascii="gobCL" w:hAnsi="gobCL"/>
          <w:lang w:eastAsia="ar-SA"/>
        </w:rPr>
        <w:t>SERNAPESCA</w:t>
      </w:r>
      <w:r w:rsidRPr="00400D88">
        <w:rPr>
          <w:rFonts w:ascii="gobCL" w:hAnsi="gobCL"/>
          <w:lang w:eastAsia="ar-SA"/>
        </w:rPr>
        <w:t xml:space="preserve"> bajo cuya jurisdicción se realiza el muestreo del producto y por el interesado. Debe ser autorizado utilizando el timbre único del Servicio. </w:t>
      </w:r>
    </w:p>
    <w:p w:rsidR="00400D88" w:rsidRPr="00400D88" w:rsidRDefault="00400D88" w:rsidP="00400D88">
      <w:pPr>
        <w:jc w:val="both"/>
        <w:rPr>
          <w:rFonts w:ascii="gobCL" w:hAnsi="gobCL"/>
          <w:lang w:val="es-ES_tradnl"/>
        </w:rPr>
      </w:pPr>
    </w:p>
    <w:p w:rsidR="005541AB" w:rsidRDefault="005541AB" w:rsidP="00400D88">
      <w:pPr>
        <w:tabs>
          <w:tab w:val="left" w:pos="0"/>
        </w:tabs>
        <w:jc w:val="center"/>
        <w:rPr>
          <w:rFonts w:ascii="gobCL" w:hAnsi="gobCL"/>
          <w:b/>
        </w:rPr>
        <w:sectPr w:rsidR="005541AB" w:rsidSect="00310AA2">
          <w:headerReference w:type="default" r:id="rId8"/>
          <w:pgSz w:w="15840" w:h="12240" w:orient="landscape"/>
          <w:pgMar w:top="1469" w:right="1418" w:bottom="2552" w:left="1701" w:header="709" w:footer="709" w:gutter="0"/>
          <w:cols w:space="708"/>
          <w:titlePg/>
          <w:docGrid w:linePitch="360"/>
        </w:sectPr>
      </w:pPr>
    </w:p>
    <w:p w:rsidR="009C71B8" w:rsidRDefault="009C71B8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  <w:bookmarkStart w:id="1" w:name="_Toc348518265"/>
    </w:p>
    <w:p w:rsidR="009C71B8" w:rsidRDefault="009C71B8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</w:p>
    <w:p w:rsidR="009C71B8" w:rsidRPr="00491B2A" w:rsidRDefault="009C71B8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  <w:r>
        <w:rPr>
          <w:rFonts w:ascii="gobCL" w:hAnsi="gobCL"/>
          <w:sz w:val="18"/>
          <w:szCs w:val="18"/>
        </w:rPr>
        <w:t xml:space="preserve">                                                                                                       </w:t>
      </w:r>
      <w:r w:rsidR="00400D88" w:rsidRPr="00491B2A">
        <w:rPr>
          <w:rFonts w:ascii="gobCL" w:hAnsi="gobCL"/>
          <w:sz w:val="18"/>
          <w:szCs w:val="18"/>
        </w:rPr>
        <w:t>Solicitud de Muestreo y Análisis para Exportación</w:t>
      </w:r>
      <w:bookmarkEnd w:id="1"/>
      <w:r>
        <w:rPr>
          <w:rFonts w:ascii="gobCL" w:hAnsi="gobCL"/>
          <w:sz w:val="18"/>
          <w:szCs w:val="18"/>
        </w:rPr>
        <w:t xml:space="preserve">                                                 Nº_________________</w:t>
      </w:r>
    </w:p>
    <w:p w:rsidR="00400D88" w:rsidRPr="00491B2A" w:rsidRDefault="005541AB" w:rsidP="00DA02BF">
      <w:pPr>
        <w:spacing w:after="0"/>
        <w:rPr>
          <w:rFonts w:ascii="gobCL" w:hAnsi="gobCL"/>
          <w:b/>
          <w:sz w:val="16"/>
          <w:szCs w:val="16"/>
        </w:rPr>
      </w:pPr>
      <w:r w:rsidRPr="00491B2A">
        <w:rPr>
          <w:rFonts w:ascii="gobCL" w:hAnsi="gobCL"/>
          <w:b/>
          <w:sz w:val="16"/>
          <w:szCs w:val="16"/>
        </w:rPr>
        <w:t xml:space="preserve">A. </w:t>
      </w:r>
      <w:r w:rsidR="00400D88" w:rsidRPr="00491B2A">
        <w:rPr>
          <w:rFonts w:ascii="gobCL" w:hAnsi="gobCL"/>
          <w:b/>
          <w:sz w:val="16"/>
          <w:szCs w:val="16"/>
        </w:rPr>
        <w:t>ANTECEDENTES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1"/>
        <w:gridCol w:w="4914"/>
        <w:gridCol w:w="4911"/>
      </w:tblGrid>
      <w:tr w:rsidR="00400D88" w:rsidRPr="00491B2A" w:rsidTr="005541AB">
        <w:trPr>
          <w:cantSplit/>
          <w:trHeight w:val="20"/>
        </w:trPr>
        <w:tc>
          <w:tcPr>
            <w:tcW w:w="1691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b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Elaborador:</w:t>
            </w:r>
          </w:p>
        </w:tc>
        <w:tc>
          <w:tcPr>
            <w:tcW w:w="1655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N° del establecimiento elaborador</w:t>
            </w:r>
            <w:r w:rsidRPr="00491B2A">
              <w:rPr>
                <w:rFonts w:ascii="gobCL" w:hAnsi="gobCL"/>
                <w:sz w:val="16"/>
                <w:szCs w:val="16"/>
              </w:rPr>
              <w:t>:</w:t>
            </w:r>
          </w:p>
        </w:tc>
        <w:tc>
          <w:tcPr>
            <w:tcW w:w="1654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Región de origen del producto:</w:t>
            </w:r>
          </w:p>
        </w:tc>
      </w:tr>
      <w:tr w:rsidR="00400D88" w:rsidRPr="00491B2A" w:rsidTr="005541AB">
        <w:trPr>
          <w:cantSplit/>
          <w:trHeight w:val="20"/>
        </w:trPr>
        <w:tc>
          <w:tcPr>
            <w:tcW w:w="1691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655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Categoría:</w:t>
            </w:r>
          </w:p>
        </w:tc>
        <w:tc>
          <w:tcPr>
            <w:tcW w:w="1654" w:type="pct"/>
          </w:tcPr>
          <w:p w:rsidR="00400D88" w:rsidRPr="00491B2A" w:rsidRDefault="00400D88" w:rsidP="00310AA2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Área de origen</w:t>
            </w:r>
            <w:r w:rsidRPr="00491B2A">
              <w:rPr>
                <w:rFonts w:ascii="gobCL" w:hAnsi="gobCL"/>
                <w:sz w:val="16"/>
                <w:szCs w:val="16"/>
              </w:rPr>
              <w:t>:</w:t>
            </w:r>
            <w:r w:rsidR="00310AA2" w:rsidRPr="006F0730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1"/>
            </w:r>
            <w:r w:rsidRPr="00491B2A">
              <w:rPr>
                <w:rFonts w:ascii="gobCL" w:hAnsi="gobCL"/>
                <w:sz w:val="16"/>
                <w:szCs w:val="16"/>
              </w:rPr>
              <w:t>:</w:t>
            </w:r>
          </w:p>
        </w:tc>
      </w:tr>
      <w:tr w:rsidR="00400D88" w:rsidRPr="00491B2A" w:rsidTr="005541AB">
        <w:trPr>
          <w:cantSplit/>
          <w:trHeight w:val="20"/>
        </w:trPr>
        <w:tc>
          <w:tcPr>
            <w:tcW w:w="1691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655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País de destino:</w:t>
            </w:r>
          </w:p>
        </w:tc>
        <w:tc>
          <w:tcPr>
            <w:tcW w:w="1654" w:type="pct"/>
          </w:tcPr>
          <w:p w:rsidR="00400D88" w:rsidRPr="00491B2A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Lugar de almacenaje</w:t>
            </w:r>
            <w:r w:rsidR="00310AA2" w:rsidRPr="006F0730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2"/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:</w:t>
            </w:r>
          </w:p>
        </w:tc>
      </w:tr>
    </w:tbl>
    <w:p w:rsidR="00400D88" w:rsidRPr="00491B2A" w:rsidRDefault="00866D15" w:rsidP="00DA02BF">
      <w:pPr>
        <w:spacing w:before="240" w:after="0"/>
        <w:jc w:val="both"/>
        <w:rPr>
          <w:rFonts w:ascii="gobCL" w:hAnsi="gobCL" w:cs="Arial"/>
          <w:sz w:val="16"/>
          <w:szCs w:val="16"/>
        </w:rPr>
      </w:pPr>
      <w:r w:rsidRPr="00866D15">
        <w:rPr>
          <w:rFonts w:ascii="gobCL" w:hAnsi="gobCL"/>
          <w:noProof/>
          <w:sz w:val="16"/>
          <w:szCs w:val="16"/>
          <w:lang w:eastAsia="es-CL"/>
        </w:rPr>
        <w:pict>
          <v:rect id="Rectangle 39" o:spid="_x0000_s1028" style="position:absolute;left:0;text-align:left;margin-left:543.9pt;margin-top:14.85pt;width:9.25pt;height:7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bNHwIAADs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"/>
        </w:pict>
      </w:r>
      <w:r w:rsidRPr="00866D15">
        <w:rPr>
          <w:rFonts w:ascii="gobCL" w:hAnsi="gobCL"/>
          <w:noProof/>
          <w:sz w:val="16"/>
          <w:szCs w:val="16"/>
          <w:lang w:eastAsia="es-CL"/>
        </w:rPr>
        <w:pict>
          <v:rect id="Rectangle 37" o:spid="_x0000_s1026" style="position:absolute;left:0;text-align:left;margin-left:359.15pt;margin-top:14.85pt;width:9.25pt;height:7.2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"/>
        </w:pict>
      </w:r>
      <w:r w:rsidRPr="00866D15">
        <w:rPr>
          <w:rFonts w:ascii="gobCL" w:hAnsi="gobCL"/>
          <w:noProof/>
          <w:sz w:val="16"/>
          <w:szCs w:val="16"/>
          <w:lang w:eastAsia="es-CL"/>
        </w:rPr>
        <w:pict>
          <v:rect id="Rectangle 38" o:spid="_x0000_s1027" style="position:absolute;left:0;text-align:left;margin-left:234.5pt;margin-top:14.8pt;width:9.25pt;height:7.2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AHg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"/>
        </w:pict>
      </w:r>
      <w:r w:rsidR="00400D88" w:rsidRPr="00491B2A">
        <w:rPr>
          <w:rFonts w:ascii="gobCL" w:hAnsi="gobCL" w:cs="Arial"/>
          <w:b/>
          <w:bCs/>
          <w:sz w:val="16"/>
          <w:szCs w:val="16"/>
        </w:rPr>
        <w:t>B.     IDENTIDAD DE LA EXPORTACIÓN</w:t>
      </w:r>
      <w:r w:rsidR="00400D88" w:rsidRPr="00491B2A">
        <w:rPr>
          <w:rFonts w:ascii="gobCL" w:hAnsi="gobCL" w:cs="Arial"/>
          <w:sz w:val="16"/>
          <w:szCs w:val="16"/>
        </w:rPr>
        <w:t xml:space="preserve">    Materia prima Importada</w:t>
      </w:r>
      <w:r w:rsidR="00310AA2" w:rsidRPr="006F0730">
        <w:rPr>
          <w:rStyle w:val="Refdenotaalpie"/>
          <w:rFonts w:ascii="gobCL" w:hAnsi="gobCL"/>
          <w:b/>
          <w:color w:val="000000"/>
          <w:sz w:val="18"/>
          <w:szCs w:val="18"/>
          <w:lang w:val="es-ES_tradnl"/>
        </w:rPr>
        <w:footnoteReference w:id="3"/>
      </w:r>
      <w:r w:rsidR="00400D88" w:rsidRPr="00491B2A">
        <w:rPr>
          <w:rFonts w:ascii="gobCL" w:hAnsi="gobCL" w:cs="Arial"/>
          <w:sz w:val="16"/>
          <w:szCs w:val="16"/>
        </w:rPr>
        <w:t xml:space="preserve">               </w:t>
      </w:r>
      <w:r w:rsidR="00400D88" w:rsidRPr="00491B2A">
        <w:rPr>
          <w:rFonts w:ascii="gobCL" w:hAnsi="gobCL" w:cs="Arial"/>
          <w:sz w:val="16"/>
          <w:szCs w:val="16"/>
        </w:rPr>
        <w:tab/>
      </w:r>
      <w:r w:rsidR="00400D88" w:rsidRPr="00491B2A">
        <w:rPr>
          <w:rFonts w:ascii="gobCL" w:hAnsi="gobCL" w:cs="Arial"/>
          <w:sz w:val="16"/>
          <w:szCs w:val="16"/>
        </w:rPr>
        <w:tab/>
        <w:t xml:space="preserve"> Co</w:t>
      </w:r>
      <w:r w:rsidR="005541AB" w:rsidRPr="00491B2A">
        <w:rPr>
          <w:rFonts w:ascii="gobCL" w:hAnsi="gobCL" w:cs="Arial"/>
          <w:sz w:val="16"/>
          <w:szCs w:val="16"/>
        </w:rPr>
        <w:t xml:space="preserve">nsumo humano                </w:t>
      </w:r>
      <w:r w:rsidR="005541AB" w:rsidRPr="00491B2A">
        <w:rPr>
          <w:rFonts w:ascii="gobCL" w:hAnsi="gobCL" w:cs="Arial"/>
          <w:sz w:val="16"/>
          <w:szCs w:val="16"/>
        </w:rPr>
        <w:tab/>
      </w:r>
      <w:r w:rsidR="005541AB" w:rsidRPr="00491B2A">
        <w:rPr>
          <w:rFonts w:ascii="gobCL" w:hAnsi="gobCL" w:cs="Arial"/>
          <w:sz w:val="16"/>
          <w:szCs w:val="16"/>
        </w:rPr>
        <w:tab/>
      </w:r>
      <w:r w:rsidR="005541AB" w:rsidRPr="00491B2A">
        <w:rPr>
          <w:rFonts w:ascii="gobCL" w:hAnsi="gobCL" w:cs="Arial"/>
          <w:sz w:val="16"/>
          <w:szCs w:val="16"/>
        </w:rPr>
        <w:tab/>
      </w:r>
      <w:r w:rsidR="00400D88" w:rsidRPr="00491B2A">
        <w:rPr>
          <w:rFonts w:ascii="gobCL" w:hAnsi="gobCL" w:cs="Arial"/>
          <w:sz w:val="16"/>
          <w:szCs w:val="16"/>
        </w:rPr>
        <w:t xml:space="preserve"> No consumo Humano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1179"/>
        <w:gridCol w:w="1179"/>
        <w:gridCol w:w="1324"/>
        <w:gridCol w:w="1146"/>
        <w:gridCol w:w="2111"/>
        <w:gridCol w:w="1191"/>
        <w:gridCol w:w="1188"/>
        <w:gridCol w:w="2654"/>
      </w:tblGrid>
      <w:tr w:rsidR="00950188" w:rsidRPr="00491B2A" w:rsidTr="00BA7826">
        <w:trPr>
          <w:cantSplit/>
          <w:trHeight w:val="627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Especie(s) (Nombre comercial y científico completo), líne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>a/tipo producto y Presentación/T</w:t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ipo presentación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487E77" w:rsidRPr="00D60A25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D60A25">
              <w:rPr>
                <w:rFonts w:ascii="gobCL" w:hAnsi="gobCL"/>
                <w:sz w:val="16"/>
                <w:szCs w:val="16"/>
                <w:lang w:val="es-ES_tradnl"/>
              </w:rPr>
              <w:t>Código Producto</w:t>
            </w:r>
            <w:r w:rsidR="00F1149F" w:rsidRPr="00D60A25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F1149F" w:rsidRPr="00D60A25">
              <w:rPr>
                <w:rFonts w:ascii="gobCL" w:hAnsi="gobCL"/>
                <w:color w:val="0070C0"/>
                <w:sz w:val="16"/>
                <w:vertAlign w:val="subscript"/>
              </w:rPr>
              <w:t>(M.10.05.22)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487E77" w:rsidRPr="00D60A25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D60A25">
              <w:rPr>
                <w:rFonts w:ascii="gobCL" w:hAnsi="gobCL"/>
                <w:sz w:val="16"/>
                <w:szCs w:val="16"/>
                <w:lang w:val="es-ES_tradnl"/>
              </w:rPr>
              <w:t>ID SISCOMEX</w:t>
            </w:r>
            <w:r w:rsidR="00F1149F" w:rsidRPr="00D60A25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F1149F" w:rsidRPr="00D60A25">
              <w:rPr>
                <w:rFonts w:ascii="gobCL" w:hAnsi="gobCL"/>
                <w:color w:val="0070C0"/>
                <w:sz w:val="16"/>
                <w:vertAlign w:val="subscript"/>
              </w:rPr>
              <w:t>(M.10.05.22)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Fecha de elaboración (DD/MM/AAAA)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4CC9">
              <w:rPr>
                <w:rFonts w:ascii="gobCL" w:hAnsi="gobCL"/>
                <w:sz w:val="16"/>
                <w:szCs w:val="16"/>
                <w:lang w:val="es-ES_tradnl"/>
              </w:rPr>
              <w:t>Código o lote</w:t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 xml:space="preserve"> (si corresponde)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Style w:val="Textoennegrita"/>
                <w:rFonts w:ascii="gobCL" w:hAnsi="gobCL"/>
                <w:b w:val="0"/>
                <w:sz w:val="16"/>
                <w:szCs w:val="16"/>
              </w:rPr>
              <w:t>Fecha de vencimiento (DD/MM/AAAA)</w:t>
            </w:r>
            <w:r w:rsidRPr="00491B2A">
              <w:rPr>
                <w:rStyle w:val="Textoennegrita"/>
                <w:rFonts w:ascii="Garamond" w:hAnsi="Garamond"/>
                <w:b w:val="0"/>
                <w:sz w:val="16"/>
                <w:szCs w:val="16"/>
              </w:rPr>
              <w:t> </w:t>
            </w:r>
            <w:r w:rsidRPr="00491B2A">
              <w:rPr>
                <w:rStyle w:val="Textoennegrita"/>
                <w:rFonts w:ascii="gobCL" w:hAnsi="gobCL"/>
                <w:b w:val="0"/>
                <w:sz w:val="16"/>
                <w:szCs w:val="16"/>
              </w:rPr>
              <w:t>o plazo de duración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Envases 2°</w:t>
            </w:r>
          </w:p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N/peso x 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Envases 1°</w:t>
            </w:r>
          </w:p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N/peso x E</w:t>
            </w:r>
          </w:p>
        </w:tc>
        <w:tc>
          <w:tcPr>
            <w:tcW w:w="8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 (uso exclusivo SERNA</w:t>
            </w:r>
            <w:r w:rsidRPr="00491B2A">
              <w:rPr>
                <w:rFonts w:ascii="gobCL" w:hAnsi="gobCL"/>
                <w:sz w:val="16"/>
                <w:szCs w:val="16"/>
                <w:u w:val="single"/>
                <w:lang w:val="es-ES_tradnl"/>
              </w:rPr>
              <w:t>PESCA</w:t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)</w:t>
            </w:r>
          </w:p>
          <w:p w:rsidR="00950188" w:rsidRPr="00DA02BF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4"/>
                <w:szCs w:val="14"/>
                <w:lang w:val="es-ES_tradnl"/>
              </w:rPr>
            </w:pPr>
            <w:r w:rsidRPr="00DA02BF">
              <w:rPr>
                <w:rFonts w:ascii="gobCL" w:hAnsi="gobCL"/>
                <w:sz w:val="14"/>
                <w:szCs w:val="14"/>
                <w:lang w:val="es-ES_tradnl"/>
              </w:rPr>
              <w:t xml:space="preserve">M                FSQ                 TOX              </w:t>
            </w:r>
            <w:r w:rsidR="003707AD">
              <w:rPr>
                <w:rFonts w:ascii="gobCL" w:hAnsi="gobCL"/>
                <w:sz w:val="14"/>
                <w:szCs w:val="14"/>
                <w:lang w:val="es-ES_tradnl"/>
              </w:rPr>
              <w:t>O</w:t>
            </w:r>
            <w:r w:rsidRPr="00DA02BF">
              <w:rPr>
                <w:rFonts w:ascii="gobCL" w:hAnsi="gobCL"/>
                <w:sz w:val="14"/>
                <w:szCs w:val="14"/>
                <w:lang w:val="es-ES_tradnl"/>
              </w:rPr>
              <w:t>TROS</w:t>
            </w:r>
          </w:p>
        </w:tc>
      </w:tr>
      <w:tr w:rsidR="00950188" w:rsidRPr="00491B2A" w:rsidTr="00BA7826">
        <w:trPr>
          <w:cantSplit/>
          <w:trHeight w:val="311"/>
        </w:trPr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</w:tcPr>
          <w:p w:rsidR="00950188" w:rsidRPr="00491B2A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2B6C70" w:rsidRPr="002B6C70" w:rsidRDefault="002B6C70" w:rsidP="002B6C70">
      <w:pPr>
        <w:tabs>
          <w:tab w:val="left" w:pos="284"/>
        </w:tabs>
        <w:spacing w:after="0" w:line="240" w:lineRule="auto"/>
        <w:jc w:val="both"/>
        <w:rPr>
          <w:rFonts w:ascii="gobCL" w:hAnsi="gobCL"/>
          <w:sz w:val="14"/>
          <w:szCs w:val="14"/>
          <w:lang w:val="es-ES_tradnl"/>
        </w:rPr>
      </w:pPr>
      <w:r w:rsidRPr="002B6C70">
        <w:rPr>
          <w:rFonts w:ascii="gobCL" w:hAnsi="gobCL"/>
          <w:sz w:val="14"/>
          <w:szCs w:val="14"/>
          <w:lang w:val="es-ES_tradnl"/>
        </w:rPr>
        <w:t>N</w:t>
      </w:r>
      <w:r w:rsidRPr="002B6C70">
        <w:rPr>
          <w:rFonts w:ascii="gobCL" w:hAnsi="gobCL"/>
          <w:sz w:val="14"/>
          <w:szCs w:val="14"/>
          <w:lang w:val="es-ES_tradnl"/>
        </w:rPr>
        <w:tab/>
        <w:t>: Número de cajas</w:t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  <w:t>E: Envase</w:t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  <w:t>n: Número de muestras</w:t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  <w:t>M: Microbiológico</w:t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  <w:t>FOQ: Físico, químico</w:t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</w:r>
      <w:r w:rsidRPr="002B6C70">
        <w:rPr>
          <w:rFonts w:ascii="gobCL" w:hAnsi="gobCL"/>
          <w:sz w:val="14"/>
          <w:szCs w:val="14"/>
          <w:lang w:val="es-ES_tradnl"/>
        </w:rPr>
        <w:tab/>
      </w:r>
      <w:proofErr w:type="spellStart"/>
      <w:r w:rsidRPr="002B6C70">
        <w:rPr>
          <w:rFonts w:ascii="gobCL" w:hAnsi="gobCL"/>
          <w:sz w:val="14"/>
          <w:szCs w:val="14"/>
          <w:lang w:val="es-ES_tradnl"/>
        </w:rPr>
        <w:t>TOX</w:t>
      </w:r>
      <w:proofErr w:type="gramStart"/>
      <w:r w:rsidRPr="002B6C70">
        <w:rPr>
          <w:rFonts w:ascii="gobCL" w:hAnsi="gobCL"/>
          <w:sz w:val="14"/>
          <w:szCs w:val="14"/>
          <w:lang w:val="es-ES_tradnl"/>
        </w:rPr>
        <w:t>:Toxinas</w:t>
      </w:r>
      <w:proofErr w:type="spellEnd"/>
      <w:proofErr w:type="gramEnd"/>
    </w:p>
    <w:p w:rsidR="00400D88" w:rsidRPr="00491B2A" w:rsidRDefault="00400D88" w:rsidP="00DA02BF">
      <w:pPr>
        <w:tabs>
          <w:tab w:val="left" w:pos="4395"/>
          <w:tab w:val="left" w:pos="6237"/>
          <w:tab w:val="left" w:pos="7371"/>
          <w:tab w:val="left" w:pos="9214"/>
        </w:tabs>
        <w:spacing w:after="0"/>
        <w:jc w:val="right"/>
        <w:rPr>
          <w:rFonts w:ascii="gobCL" w:hAnsi="gobCL"/>
          <w:sz w:val="16"/>
          <w:szCs w:val="16"/>
          <w:lang w:val="es-ES_tradnl"/>
        </w:rPr>
      </w:pPr>
      <w:r w:rsidRPr="00491B2A">
        <w:rPr>
          <w:rFonts w:ascii="gobCL" w:hAnsi="gobCL"/>
          <w:sz w:val="16"/>
          <w:szCs w:val="16"/>
          <w:lang w:val="es-ES_tradnl"/>
        </w:rPr>
        <w:tab/>
        <w:t xml:space="preserve">                        Peso neto: ___________kg.</w:t>
      </w:r>
    </w:p>
    <w:p w:rsidR="00400D88" w:rsidRPr="00491B2A" w:rsidRDefault="00400D88" w:rsidP="002B6C70">
      <w:pPr>
        <w:spacing w:after="0" w:line="240" w:lineRule="auto"/>
        <w:rPr>
          <w:rFonts w:ascii="gobCL" w:hAnsi="gobCL"/>
          <w:b/>
          <w:sz w:val="16"/>
          <w:szCs w:val="16"/>
        </w:rPr>
      </w:pPr>
      <w:r w:rsidRPr="00491B2A">
        <w:rPr>
          <w:rFonts w:ascii="gobCL" w:hAnsi="gobCL"/>
          <w:b/>
          <w:sz w:val="16"/>
          <w:szCs w:val="16"/>
        </w:rPr>
        <w:t>C. MUESTREO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6"/>
        <w:gridCol w:w="4681"/>
        <w:gridCol w:w="5389"/>
      </w:tblGrid>
      <w:tr w:rsidR="00400D88" w:rsidRPr="00491B2A" w:rsidTr="003C6B3F">
        <w:trPr>
          <w:cantSplit/>
          <w:trHeight w:val="34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Entidad: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N° informe y fecha de emisión: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BF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_______________________________________________</w:t>
            </w:r>
          </w:p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Firma del Muestreador y Timbre de la Entidad</w:t>
            </w:r>
          </w:p>
        </w:tc>
      </w:tr>
      <w:tr w:rsidR="00400D88" w:rsidRPr="00491B2A" w:rsidTr="00DA02BF">
        <w:trPr>
          <w:cantSplit/>
          <w:trHeight w:val="259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Fecha, hora y lugar de muestreo: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Nombre del Muestreador:</w:t>
            </w:r>
          </w:p>
        </w:tc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400D88" w:rsidRPr="00491B2A" w:rsidRDefault="00400D88" w:rsidP="00DA02BF">
      <w:pPr>
        <w:spacing w:before="240" w:after="0"/>
        <w:rPr>
          <w:rFonts w:ascii="gobCL" w:hAnsi="gobCL"/>
          <w:b/>
          <w:sz w:val="16"/>
          <w:szCs w:val="16"/>
        </w:rPr>
      </w:pPr>
      <w:r w:rsidRPr="00491B2A">
        <w:rPr>
          <w:rFonts w:ascii="gobCL" w:hAnsi="gobCL"/>
          <w:b/>
          <w:sz w:val="16"/>
          <w:szCs w:val="16"/>
        </w:rPr>
        <w:t>D. ANÁLISIS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7"/>
        <w:gridCol w:w="5963"/>
        <w:gridCol w:w="5856"/>
      </w:tblGrid>
      <w:tr w:rsidR="00400D88" w:rsidRPr="00491B2A" w:rsidTr="00DA02BF">
        <w:trPr>
          <w:cantSplit/>
          <w:trHeight w:val="193"/>
        </w:trPr>
        <w:tc>
          <w:tcPr>
            <w:tcW w:w="1019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Entidad:</w:t>
            </w:r>
          </w:p>
        </w:tc>
        <w:tc>
          <w:tcPr>
            <w:tcW w:w="2008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Nombre jefe de laboratorio:</w:t>
            </w:r>
          </w:p>
        </w:tc>
        <w:tc>
          <w:tcPr>
            <w:tcW w:w="1972" w:type="pct"/>
            <w:vMerge w:val="restart"/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Análisis Solicitados</w:t>
            </w:r>
          </w:p>
          <w:p w:rsidR="00400D88" w:rsidRPr="00491B2A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proofErr w:type="spellStart"/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Ev</w:t>
            </w:r>
            <w:proofErr w:type="spellEnd"/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. Sensorial:   ________                       Físico             : ________</w:t>
            </w:r>
          </w:p>
          <w:p w:rsidR="00400D88" w:rsidRPr="00491B2A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Químico         : ________                       Microbiológico: ________</w:t>
            </w:r>
          </w:p>
          <w:p w:rsidR="00400D88" w:rsidRPr="00491B2A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Parasitológico: ________                       Toxina            : ________</w:t>
            </w:r>
          </w:p>
          <w:p w:rsidR="00400D88" w:rsidRPr="00491B2A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V. cólera        : ________                       Otros (indicar): ________</w:t>
            </w:r>
          </w:p>
        </w:tc>
      </w:tr>
      <w:tr w:rsidR="00400D88" w:rsidRPr="00491B2A" w:rsidTr="00DA02BF">
        <w:trPr>
          <w:cantSplit/>
          <w:trHeight w:val="420"/>
        </w:trPr>
        <w:tc>
          <w:tcPr>
            <w:tcW w:w="1019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Fecha ingreso de muestras:</w:t>
            </w:r>
          </w:p>
        </w:tc>
        <w:tc>
          <w:tcPr>
            <w:tcW w:w="2008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Lugar de depósito de contramuestras:</w:t>
            </w:r>
          </w:p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(Nombre y Dirección)</w:t>
            </w:r>
          </w:p>
        </w:tc>
        <w:tc>
          <w:tcPr>
            <w:tcW w:w="1972" w:type="pct"/>
            <w:vMerge/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  <w:tr w:rsidR="00400D88" w:rsidRPr="00491B2A" w:rsidTr="00CD715D">
        <w:trPr>
          <w:cantSplit/>
          <w:trHeight w:val="539"/>
        </w:trPr>
        <w:tc>
          <w:tcPr>
            <w:tcW w:w="1019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Fecha obtención de resultados:</w:t>
            </w:r>
          </w:p>
        </w:tc>
        <w:tc>
          <w:tcPr>
            <w:tcW w:w="2008" w:type="pct"/>
            <w:vMerge w:val="restart"/>
          </w:tcPr>
          <w:p w:rsidR="00DA02BF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DA02BF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</w:t>
            </w:r>
          </w:p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Firma Jefe de Laboratorio y Timbre de la Entidad</w:t>
            </w:r>
          </w:p>
        </w:tc>
        <w:tc>
          <w:tcPr>
            <w:tcW w:w="1972" w:type="pct"/>
            <w:vMerge/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  <w:tr w:rsidR="00400D88" w:rsidRPr="00491B2A" w:rsidTr="00DA02BF">
        <w:trPr>
          <w:cantSplit/>
          <w:trHeight w:val="503"/>
        </w:trPr>
        <w:tc>
          <w:tcPr>
            <w:tcW w:w="1019" w:type="pct"/>
          </w:tcPr>
          <w:p w:rsidR="00400D88" w:rsidRPr="00491B2A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N° de informe y fecha de emisión:</w:t>
            </w:r>
          </w:p>
        </w:tc>
        <w:tc>
          <w:tcPr>
            <w:tcW w:w="2008" w:type="pct"/>
            <w:vMerge/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972" w:type="pct"/>
            <w:vMerge/>
          </w:tcPr>
          <w:p w:rsidR="00400D88" w:rsidRPr="00491B2A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1077DD" w:rsidRDefault="001077DD" w:rsidP="00CD715D">
      <w:pPr>
        <w:spacing w:before="240" w:after="0"/>
        <w:rPr>
          <w:rFonts w:ascii="gobCL" w:hAnsi="gobCL"/>
          <w:b/>
          <w:sz w:val="16"/>
          <w:szCs w:val="16"/>
        </w:rPr>
      </w:pPr>
    </w:p>
    <w:p w:rsidR="00310AA2" w:rsidRPr="001077DD" w:rsidRDefault="00310AA2" w:rsidP="00310AA2">
      <w:pPr>
        <w:spacing w:after="0" w:line="240" w:lineRule="auto"/>
      </w:pPr>
      <w:r w:rsidRPr="00CD715D">
        <w:rPr>
          <w:rFonts w:ascii="gobCL" w:hAnsi="gobCL"/>
          <w:sz w:val="14"/>
          <w:szCs w:val="14"/>
          <w:vertAlign w:val="superscript"/>
          <w:lang w:val="es-ES_tradnl"/>
        </w:rPr>
        <w:t xml:space="preserve"> </w:t>
      </w:r>
    </w:p>
    <w:p w:rsidR="001077DD" w:rsidRDefault="001077DD" w:rsidP="00CD715D">
      <w:pPr>
        <w:spacing w:before="240" w:after="0"/>
        <w:rPr>
          <w:rFonts w:ascii="gobCL" w:hAnsi="gobCL"/>
          <w:b/>
          <w:sz w:val="16"/>
          <w:szCs w:val="16"/>
        </w:rPr>
      </w:pPr>
    </w:p>
    <w:p w:rsidR="00400D88" w:rsidRPr="00491B2A" w:rsidRDefault="00B75B39" w:rsidP="00CD715D">
      <w:pPr>
        <w:spacing w:before="240" w:after="0"/>
        <w:rPr>
          <w:rFonts w:ascii="gobCL" w:hAnsi="gobCL"/>
          <w:sz w:val="16"/>
          <w:szCs w:val="16"/>
        </w:rPr>
      </w:pPr>
      <w:r w:rsidRPr="00524EF8">
        <w:rPr>
          <w:rFonts w:ascii="gobCL" w:hAnsi="gobCL"/>
          <w:b/>
          <w:strike/>
          <w:noProof/>
          <w:sz w:val="16"/>
          <w:szCs w:val="16"/>
          <w:highlight w:val="yellow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2042795</wp:posOffset>
            </wp:positionH>
            <wp:positionV relativeFrom="margin">
              <wp:posOffset>7705090</wp:posOffset>
            </wp:positionV>
            <wp:extent cx="5466715" cy="4665345"/>
            <wp:effectExtent l="0" t="0" r="0" b="0"/>
            <wp:wrapNone/>
            <wp:docPr id="40" name="Imagen 68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66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F2E">
        <w:rPr>
          <w:rFonts w:ascii="gobCL" w:hAnsi="gobCL"/>
          <w:b/>
          <w:sz w:val="16"/>
          <w:szCs w:val="16"/>
        </w:rPr>
        <w:t>E</w:t>
      </w:r>
      <w:r w:rsidR="00400D88" w:rsidRPr="00491B2A">
        <w:rPr>
          <w:rFonts w:ascii="gobCL" w:hAnsi="gobCL"/>
          <w:b/>
          <w:sz w:val="16"/>
          <w:szCs w:val="16"/>
        </w:rPr>
        <w:t xml:space="preserve">. </w:t>
      </w:r>
      <w:proofErr w:type="gramStart"/>
      <w:r w:rsidR="00400D88" w:rsidRPr="00491B2A">
        <w:rPr>
          <w:rFonts w:ascii="gobCL" w:hAnsi="gobCL"/>
          <w:b/>
          <w:sz w:val="16"/>
          <w:szCs w:val="16"/>
        </w:rPr>
        <w:t>RECEPCIÓN</w:t>
      </w:r>
      <w:r w:rsidR="007A3690">
        <w:rPr>
          <w:rFonts w:ascii="gobCL" w:hAnsi="gobCL"/>
          <w:b/>
          <w:color w:val="0070C0"/>
          <w:sz w:val="16"/>
          <w:vertAlign w:val="subscript"/>
        </w:rPr>
        <w:t>(</w:t>
      </w:r>
      <w:proofErr w:type="gramEnd"/>
      <w:r w:rsidR="007A3690">
        <w:rPr>
          <w:rFonts w:ascii="gobCL" w:hAnsi="gobCL"/>
          <w:b/>
          <w:color w:val="0070C0"/>
          <w:sz w:val="16"/>
          <w:vertAlign w:val="subscript"/>
        </w:rPr>
        <w:t>M.06.03.20</w:t>
      </w:r>
      <w:r w:rsidR="009C5201" w:rsidRPr="00CF64A2">
        <w:rPr>
          <w:rFonts w:ascii="gobCL" w:hAnsi="gobCL"/>
          <w:b/>
          <w:color w:val="0070C0"/>
          <w:sz w:val="16"/>
          <w:vertAlign w:val="subscript"/>
        </w:rPr>
        <w:t>)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42"/>
      </w:tblGrid>
      <w:tr w:rsidR="007A3690" w:rsidRPr="00491B2A" w:rsidTr="00254C99">
        <w:trPr>
          <w:trHeight w:val="2049"/>
        </w:trPr>
        <w:tc>
          <w:tcPr>
            <w:tcW w:w="5000" w:type="pct"/>
          </w:tcPr>
          <w:p w:rsidR="007A3690" w:rsidRDefault="007A3690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Default="007A3690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38706C" w:rsidRDefault="007A3690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</w:t>
            </w: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____________________________________________________________ </w:t>
            </w: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           </w:t>
            </w: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                     Firma interesado </w:t>
            </w: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</w:t>
            </w: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____________________________________________________________</w:t>
            </w: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           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       </w:t>
            </w: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Nombre Inspector SERNAPESCA         </w:t>
            </w: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38706C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 xml:space="preserve">   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</w:t>
            </w:r>
            <w:r w:rsidRPr="0038706C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____________________________________________________________</w:t>
            </w:r>
          </w:p>
          <w:p w:rsidR="007A3690" w:rsidRPr="00491B2A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                                                                                                                        </w:t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 xml:space="preserve">Firma y Timbre 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Inspector </w:t>
            </w:r>
            <w:r w:rsidRPr="00491B2A">
              <w:rPr>
                <w:rFonts w:ascii="gobCL" w:hAnsi="gobCL"/>
                <w:sz w:val="16"/>
                <w:szCs w:val="16"/>
                <w:lang w:val="es-ES_tradnl"/>
              </w:rPr>
              <w:t>SERNA</w:t>
            </w:r>
            <w:r w:rsidRPr="00CD715D">
              <w:rPr>
                <w:rFonts w:ascii="gobCL" w:hAnsi="gobCL"/>
                <w:sz w:val="16"/>
                <w:szCs w:val="16"/>
                <w:lang w:val="es-ES_tradnl"/>
              </w:rPr>
              <w:t>PESCA</w:t>
            </w:r>
          </w:p>
        </w:tc>
      </w:tr>
    </w:tbl>
    <w:p w:rsidR="009C71B8" w:rsidRDefault="009C71B8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1032BA" w:rsidRDefault="001032BA" w:rsidP="00400D88">
      <w:pPr>
        <w:jc w:val="center"/>
        <w:rPr>
          <w:rFonts w:ascii="gobCL" w:hAnsi="gobCL"/>
          <w:b/>
          <w:sz w:val="16"/>
          <w:szCs w:val="16"/>
        </w:rPr>
      </w:pPr>
    </w:p>
    <w:p w:rsidR="00400D88" w:rsidRPr="00491B2A" w:rsidRDefault="00400D88" w:rsidP="00400D88">
      <w:pPr>
        <w:jc w:val="center"/>
        <w:rPr>
          <w:rFonts w:ascii="gobCL" w:hAnsi="gobCL"/>
          <w:b/>
          <w:sz w:val="16"/>
          <w:szCs w:val="16"/>
        </w:rPr>
      </w:pPr>
      <w:r w:rsidRPr="00491B2A">
        <w:rPr>
          <w:rFonts w:ascii="gobCL" w:hAnsi="gobCL"/>
          <w:b/>
          <w:sz w:val="16"/>
          <w:szCs w:val="16"/>
        </w:rPr>
        <w:t>CONTROL DE SALDOS</w:t>
      </w:r>
    </w:p>
    <w:p w:rsidR="00400D88" w:rsidRPr="00491B2A" w:rsidRDefault="009C71B8" w:rsidP="00400D88">
      <w:pPr>
        <w:jc w:val="center"/>
        <w:rPr>
          <w:rFonts w:ascii="gobCL" w:hAnsi="gobCL"/>
          <w:sz w:val="16"/>
          <w:szCs w:val="16"/>
          <w:lang w:val="es-ES_tradnl"/>
        </w:rPr>
      </w:pPr>
      <w:r>
        <w:rPr>
          <w:rFonts w:ascii="gobCL" w:hAnsi="gobCL"/>
          <w:sz w:val="16"/>
          <w:szCs w:val="16"/>
          <w:lang w:val="es-ES_tradnl"/>
        </w:rPr>
        <w:t>Uso e</w:t>
      </w:r>
      <w:r w:rsidR="00400D88" w:rsidRPr="00491B2A">
        <w:rPr>
          <w:rFonts w:ascii="gobCL" w:hAnsi="gobCL"/>
          <w:sz w:val="16"/>
          <w:szCs w:val="16"/>
          <w:lang w:val="es-ES_tradnl"/>
        </w:rPr>
        <w:t>xclusivo SERNAPESCA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0"/>
        <w:gridCol w:w="2233"/>
        <w:gridCol w:w="2233"/>
        <w:gridCol w:w="2233"/>
        <w:gridCol w:w="2007"/>
        <w:gridCol w:w="4020"/>
      </w:tblGrid>
      <w:tr w:rsidR="00400D88" w:rsidRPr="00491B2A" w:rsidTr="00491B2A">
        <w:tc>
          <w:tcPr>
            <w:tcW w:w="714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Fecha de Elaboración DD/MM/AAAA</w:t>
            </w:r>
          </w:p>
        </w:tc>
        <w:tc>
          <w:tcPr>
            <w:tcW w:w="752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Cantidad Inicial</w:t>
            </w:r>
            <w:r w:rsidR="00E35ECE" w:rsidRPr="006F0730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4"/>
            </w:r>
          </w:p>
        </w:tc>
        <w:tc>
          <w:tcPr>
            <w:tcW w:w="752" w:type="pct"/>
            <w:vAlign w:val="center"/>
          </w:tcPr>
          <w:p w:rsidR="00400D88" w:rsidRPr="00EA0286" w:rsidRDefault="00400D88" w:rsidP="00E35ECE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Cantidad Exportada</w:t>
            </w:r>
            <w:r w:rsidR="00E35EC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2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Fecha</w:t>
            </w:r>
          </w:p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DD/MM/AAAA</w:t>
            </w:r>
          </w:p>
        </w:tc>
        <w:tc>
          <w:tcPr>
            <w:tcW w:w="676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Saldo</w:t>
            </w:r>
            <w:r w:rsidR="00E35EC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354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EA0286">
              <w:rPr>
                <w:rFonts w:ascii="gobCL" w:hAnsi="gobCL"/>
                <w:b/>
                <w:sz w:val="16"/>
                <w:szCs w:val="16"/>
              </w:rPr>
              <w:t>Nº NEPPEX</w:t>
            </w: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</w:tbl>
    <w:p w:rsidR="00400D88" w:rsidRDefault="00400D88" w:rsidP="00400D88">
      <w:pPr>
        <w:pStyle w:val="Textoindependiente2"/>
        <w:spacing w:line="340" w:lineRule="atLeast"/>
        <w:rPr>
          <w:rFonts w:ascii="gobCL" w:hAnsi="gobCL"/>
          <w:sz w:val="16"/>
          <w:szCs w:val="16"/>
          <w:lang w:val="es-CL"/>
        </w:rPr>
      </w:pPr>
    </w:p>
    <w:sectPr w:rsidR="00400D88" w:rsidSect="006B59F9">
      <w:headerReference w:type="default" r:id="rId10"/>
      <w:pgSz w:w="15840" w:h="1224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81" w:rsidRDefault="00393581" w:rsidP="00675127">
      <w:pPr>
        <w:spacing w:after="0" w:line="240" w:lineRule="auto"/>
      </w:pPr>
      <w:r>
        <w:separator/>
      </w:r>
    </w:p>
  </w:endnote>
  <w:endnote w:type="continuationSeparator" w:id="0">
    <w:p w:rsidR="00393581" w:rsidRDefault="00393581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81" w:rsidRDefault="00393581" w:rsidP="00675127">
      <w:pPr>
        <w:spacing w:after="0" w:line="240" w:lineRule="auto"/>
      </w:pPr>
      <w:r>
        <w:separator/>
      </w:r>
    </w:p>
  </w:footnote>
  <w:footnote w:type="continuationSeparator" w:id="0">
    <w:p w:rsidR="00393581" w:rsidRDefault="00393581" w:rsidP="00675127">
      <w:pPr>
        <w:spacing w:after="0" w:line="240" w:lineRule="auto"/>
      </w:pPr>
      <w:r>
        <w:continuationSeparator/>
      </w:r>
    </w:p>
  </w:footnote>
  <w:footnote w:id="1">
    <w:p w:rsidR="00310AA2" w:rsidRDefault="00310AA2" w:rsidP="00310AA2">
      <w:pPr>
        <w:spacing w:after="0" w:line="240" w:lineRule="auto"/>
        <w:rPr>
          <w:rFonts w:ascii="gobCL" w:hAnsi="gobCL"/>
          <w:color w:val="000000"/>
          <w:sz w:val="12"/>
          <w:szCs w:val="12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  <w:lang w:val="es-ES_tradnl"/>
        </w:rPr>
        <w:t xml:space="preserve">Completar en caso de productos afectos a toxinas marinas. Si el origen declarado corresponde a áreas incorporadas en el Programa de Sanidad de Moluscos Bivalvos (PSMB), indicar el nombre área y código de extracción de acuerdo a los listados oficiales. Si el origen declarado no corresponde a </w:t>
      </w:r>
      <w:r>
        <w:rPr>
          <w:rFonts w:ascii="gobCL" w:hAnsi="gobCL"/>
          <w:sz w:val="14"/>
          <w:szCs w:val="14"/>
          <w:lang w:val="es-ES_tradnl"/>
        </w:rPr>
        <w:t>áreas PSMB, se debe indicar la r</w:t>
      </w:r>
      <w:r w:rsidRPr="00CD715D">
        <w:rPr>
          <w:rFonts w:ascii="gobCL" w:hAnsi="gobCL"/>
          <w:sz w:val="14"/>
          <w:szCs w:val="14"/>
          <w:lang w:val="es-ES_tradnl"/>
        </w:rPr>
        <w:t>egión de origen de las materia primas.</w:t>
      </w:r>
    </w:p>
  </w:footnote>
  <w:footnote w:id="2">
    <w:p w:rsidR="00310AA2" w:rsidRPr="00310AA2" w:rsidRDefault="00310AA2" w:rsidP="00310AA2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</w:rPr>
        <w:t xml:space="preserve">Indicar razón social y código del establecimiento. </w:t>
      </w:r>
      <w:r w:rsidRPr="00CD715D">
        <w:rPr>
          <w:rFonts w:ascii="gobCL" w:hAnsi="gobCL"/>
          <w:bCs/>
          <w:sz w:val="14"/>
          <w:szCs w:val="14"/>
          <w:lang w:val="es-ES_tradnl"/>
        </w:rPr>
        <w:t xml:space="preserve">Si el lugar de almacenamiento se encuentra bajo control sanitario de </w:t>
      </w:r>
      <w:r>
        <w:rPr>
          <w:rFonts w:ascii="gobCL" w:hAnsi="gobCL"/>
          <w:bCs/>
          <w:sz w:val="14"/>
          <w:szCs w:val="14"/>
          <w:lang w:val="es-ES_tradnl"/>
        </w:rPr>
        <w:t>SERNAPESCA</w:t>
      </w:r>
      <w:r w:rsidRPr="00CD715D">
        <w:rPr>
          <w:rFonts w:ascii="gobCL" w:hAnsi="gobCL"/>
          <w:bCs/>
          <w:sz w:val="14"/>
          <w:szCs w:val="14"/>
          <w:lang w:val="es-ES_tradnl"/>
        </w:rPr>
        <w:t>, el Informe de resultados asociado a esta SMAE extenderá su vigencia hasta la fecha de vencimiento o plazo de duración declarada para el producto, en caso contrario el Informe de resultados tendrá una duración máxima de 30 días.</w:t>
      </w:r>
    </w:p>
  </w:footnote>
  <w:footnote w:id="3">
    <w:p w:rsidR="00310AA2" w:rsidRPr="004A54C4" w:rsidRDefault="00310AA2" w:rsidP="00310AA2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  <w:lang w:val="es-ES_tradnl"/>
        </w:rPr>
        <w:t xml:space="preserve">Marcar en caso de materia prima importada, y adjuntar Solicitud de Ingreso de Productos Pesqueros SIPP </w:t>
      </w:r>
      <w:r>
        <w:rPr>
          <w:rFonts w:ascii="gobCL" w:hAnsi="gobCL"/>
          <w:sz w:val="14"/>
          <w:szCs w:val="14"/>
          <w:lang w:val="es-ES_tradnl"/>
        </w:rPr>
        <w:t>o Solicitud Única de Ingreso (SUI)</w:t>
      </w:r>
      <w:r w:rsidRPr="00CD715D">
        <w:rPr>
          <w:rFonts w:ascii="gobCL" w:hAnsi="gobCL"/>
          <w:sz w:val="14"/>
          <w:szCs w:val="14"/>
          <w:lang w:val="es-ES_tradnl"/>
        </w:rPr>
        <w:t>.</w:t>
      </w:r>
    </w:p>
    <w:p w:rsidR="00310AA2" w:rsidRDefault="00310AA2" w:rsidP="00310AA2">
      <w:pPr>
        <w:rPr>
          <w:rFonts w:ascii="gobCL" w:hAnsi="gobCL"/>
          <w:color w:val="000000"/>
          <w:sz w:val="12"/>
          <w:szCs w:val="12"/>
          <w:lang w:val="es-ES_tradnl"/>
        </w:rPr>
      </w:pPr>
    </w:p>
    <w:p w:rsidR="00254C99" w:rsidRPr="00310AA2" w:rsidRDefault="00254C99" w:rsidP="00310AA2">
      <w:pPr>
        <w:rPr>
          <w:rFonts w:ascii="gobCL" w:hAnsi="gobCL"/>
          <w:color w:val="000000"/>
          <w:sz w:val="12"/>
          <w:szCs w:val="12"/>
          <w:lang w:val="es-ES_tradnl"/>
        </w:rPr>
      </w:pPr>
    </w:p>
  </w:footnote>
  <w:footnote w:id="4">
    <w:p w:rsidR="00E35ECE" w:rsidRDefault="00E35ECE" w:rsidP="00E35ECE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1077DD">
        <w:rPr>
          <w:rFonts w:ascii="gobCL" w:hAnsi="gobCL"/>
          <w:bCs/>
          <w:sz w:val="14"/>
          <w:szCs w:val="14"/>
        </w:rPr>
        <w:t>En caso de conservas expresar en</w:t>
      </w:r>
      <w:r w:rsidRPr="001077DD">
        <w:rPr>
          <w:rFonts w:ascii="gobCL" w:hAnsi="gobCL"/>
          <w:b/>
          <w:sz w:val="14"/>
          <w:szCs w:val="14"/>
        </w:rPr>
        <w:t xml:space="preserve"> </w:t>
      </w:r>
      <w:r w:rsidRPr="001077DD">
        <w:rPr>
          <w:rFonts w:ascii="gobCL" w:hAnsi="gobCL"/>
          <w:bCs/>
          <w:sz w:val="14"/>
          <w:szCs w:val="14"/>
        </w:rPr>
        <w:t>nº de latas</w:t>
      </w:r>
    </w:p>
    <w:p w:rsidR="00E35ECE" w:rsidRPr="00310AA2" w:rsidRDefault="00E35ECE" w:rsidP="00E35ECE">
      <w:pPr>
        <w:rPr>
          <w:rFonts w:ascii="gobCL" w:hAnsi="gobCL"/>
          <w:color w:val="000000"/>
          <w:sz w:val="12"/>
          <w:szCs w:val="12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5D" w:rsidRPr="004158D5" w:rsidRDefault="00B75B39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-258445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D15" w:rsidRPr="00866D15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left:0;text-align:left;margin-left:79.2pt;margin-top:0;width:56.9pt;height:15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rV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H+U2tV9AgAA/gQA&#10;AA4AAAAAAAAAAAAAAAAALgIAAGRycy9lMm9Eb2MueG1sUEsBAi0AFAAGAAgAAAAhADSLegncAAAA&#10;BwEAAA8AAAAAAAAAAAAAAAAA1wQAAGRycy9kb3ducmV2LnhtbFBLBQYAAAAABAAEAPMAAADgBQAA&#10;AAA=&#10;" fillcolor="#ec3d43" stroked="f">
          <v:textbox inset="0,0,0,0">
            <w:txbxContent>
              <w:p w:rsidR="00CD715D" w:rsidRDefault="00CD715D" w:rsidP="0065599F"/>
            </w:txbxContent>
          </v:textbox>
          <w10:wrap type="square" anchorx="page" anchory="page"/>
        </v:shape>
      </w:pict>
    </w:r>
    <w:r w:rsidR="00866D15" w:rsidRPr="00866D15">
      <w:rPr>
        <w:noProof/>
        <w:lang w:val="es-CL" w:eastAsia="es-CL"/>
      </w:rPr>
      <w:pict>
        <v:shape id="Text Box 5" o:spid="_x0000_s4099" type="#_x0000_t202" style="position:absolute;left:0;text-align:left;margin-left:33.85pt;margin-top:0;width:45.35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" fillcolor="#006bb6" stroked="f">
          <v:textbox inset="0,0,0,0">
            <w:txbxContent>
              <w:p w:rsidR="00CD715D" w:rsidRDefault="00CD715D" w:rsidP="0065599F"/>
            </w:txbxContent>
          </v:textbox>
          <w10:wrap type="square" anchorx="page" anchory="page"/>
        </v:shape>
      </w:pict>
    </w:r>
    <w:r w:rsidR="00CD715D">
      <w:rPr>
        <w:lang w:val="es-CL"/>
      </w:rPr>
      <w:t xml:space="preserve">    </w:t>
    </w:r>
    <w:r w:rsidR="007923C9">
      <w:rPr>
        <w:rFonts w:ascii="gobCL" w:hAnsi="gobCL"/>
        <w:color w:val="595959"/>
        <w:sz w:val="16"/>
        <w:szCs w:val="16"/>
      </w:rPr>
      <w:t xml:space="preserve">Manual  de Inocuidad y Certificación / </w:t>
    </w:r>
    <w:r w:rsidR="00D962A6">
      <w:rPr>
        <w:rFonts w:ascii="gobCL" w:hAnsi="gobCL"/>
        <w:b/>
        <w:color w:val="0070C0"/>
        <w:sz w:val="16"/>
        <w:szCs w:val="16"/>
      </w:rPr>
      <w:t>May</w:t>
    </w:r>
    <w:r w:rsidR="007A3690">
      <w:rPr>
        <w:rFonts w:ascii="gobCL" w:hAnsi="gobCL"/>
        <w:b/>
        <w:color w:val="0070C0"/>
        <w:sz w:val="16"/>
        <w:szCs w:val="16"/>
      </w:rPr>
      <w:t>o</w:t>
    </w:r>
    <w:r w:rsidR="00144CC9">
      <w:rPr>
        <w:rFonts w:ascii="gobCL" w:hAnsi="gobCL"/>
        <w:b/>
        <w:color w:val="0070C0"/>
        <w:sz w:val="16"/>
        <w:szCs w:val="16"/>
      </w:rPr>
      <w:t xml:space="preserve"> 20</w:t>
    </w:r>
    <w:r w:rsidR="008E1631">
      <w:rPr>
        <w:rFonts w:ascii="gobCL" w:hAnsi="gobCL"/>
        <w:b/>
        <w:color w:val="0070C0"/>
        <w:sz w:val="16"/>
        <w:szCs w:val="16"/>
      </w:rPr>
      <w:t>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B8" w:rsidRPr="004158D5" w:rsidRDefault="00B75B39" w:rsidP="009C71B8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-260985</wp:posOffset>
          </wp:positionV>
          <wp:extent cx="1300480" cy="819150"/>
          <wp:effectExtent l="19050" t="0" r="0" b="0"/>
          <wp:wrapTight wrapText="bothSides">
            <wp:wrapPolygon edited="0">
              <wp:start x="-316" y="0"/>
              <wp:lineTo x="-316" y="21098"/>
              <wp:lineTo x="21516" y="21098"/>
              <wp:lineTo x="21516" y="0"/>
              <wp:lineTo x="-316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D15" w:rsidRPr="00866D15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79.2pt;margin-top:0;width:56.9pt;height:1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gIgAIAAAYF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" fillcolor="#ec3d43" stroked="f">
          <v:textbox inset="0,0,0,0">
            <w:txbxContent>
              <w:p w:rsidR="009C71B8" w:rsidRDefault="009C71B8" w:rsidP="009C71B8"/>
            </w:txbxContent>
          </v:textbox>
          <w10:wrap type="square" anchorx="page" anchory="page"/>
        </v:shape>
      </w:pict>
    </w:r>
    <w:r w:rsidR="00866D15" w:rsidRPr="00866D15">
      <w:rPr>
        <w:noProof/>
        <w:lang w:val="es-CL" w:eastAsia="es-CL"/>
      </w:rPr>
      <w:pict>
        <v:shape id="Text Box 11" o:spid="_x0000_s4097" type="#_x0000_t202" style="position:absolute;left:0;text-align:left;margin-left:33.85pt;margin-top:0;width:45.35pt;height:15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" fillcolor="#006bb6" stroked="f">
          <v:textbox inset="0,0,0,0">
            <w:txbxContent>
              <w:p w:rsidR="009C71B8" w:rsidRDefault="009C71B8" w:rsidP="009C71B8"/>
            </w:txbxContent>
          </v:textbox>
          <w10:wrap type="square" anchorx="page" anchory="page"/>
        </v:shape>
      </w:pict>
    </w:r>
    <w:r w:rsidR="009C71B8">
      <w:rPr>
        <w:lang w:val="es-CL"/>
      </w:rPr>
      <w:t xml:space="preserve">    </w:t>
    </w:r>
    <w:r w:rsidR="009C71B8" w:rsidRPr="004158D5">
      <w:rPr>
        <w:rFonts w:ascii="gobCL" w:hAnsi="gobCL"/>
        <w:color w:val="595959"/>
        <w:sz w:val="16"/>
        <w:szCs w:val="16"/>
        <w:lang w:val="es-CL"/>
      </w:rPr>
      <w:t xml:space="preserve">Manual </w:t>
    </w:r>
    <w:r w:rsidR="00FA390A">
      <w:rPr>
        <w:rFonts w:ascii="gobCL" w:hAnsi="gobCL"/>
        <w:color w:val="595959"/>
        <w:sz w:val="16"/>
        <w:szCs w:val="16"/>
        <w:lang w:val="es-CL"/>
      </w:rPr>
      <w:t xml:space="preserve">de Inocuidad y Certificación  </w:t>
    </w:r>
    <w:r w:rsidR="009C71B8" w:rsidRPr="004158D5">
      <w:rPr>
        <w:rFonts w:ascii="gobCL" w:hAnsi="gobCL"/>
        <w:color w:val="595959"/>
        <w:sz w:val="16"/>
        <w:szCs w:val="16"/>
        <w:lang w:val="es-CL"/>
      </w:rPr>
      <w:t xml:space="preserve">/ </w:t>
    </w:r>
    <w:r w:rsidR="009D4F32">
      <w:rPr>
        <w:rFonts w:ascii="gobCL" w:hAnsi="gobCL"/>
        <w:b/>
        <w:color w:val="0070C0"/>
        <w:sz w:val="16"/>
        <w:szCs w:val="16"/>
      </w:rPr>
      <w:t>Mayo 2022</w:t>
    </w:r>
  </w:p>
  <w:p w:rsidR="00CD715D" w:rsidRPr="004158D5" w:rsidRDefault="00CD715D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02D57"/>
    <w:multiLevelType w:val="hybridMultilevel"/>
    <w:tmpl w:val="1F2AFE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F634C"/>
    <w:multiLevelType w:val="hybridMultilevel"/>
    <w:tmpl w:val="68ECB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7C5577"/>
    <w:multiLevelType w:val="hybridMultilevel"/>
    <w:tmpl w:val="F33A8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92C4C"/>
    <w:multiLevelType w:val="hybridMultilevel"/>
    <w:tmpl w:val="58EA7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4DD06963"/>
    <w:multiLevelType w:val="hybridMultilevel"/>
    <w:tmpl w:val="A1420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05D6F"/>
    <w:multiLevelType w:val="hybridMultilevel"/>
    <w:tmpl w:val="8DDCC820"/>
    <w:lvl w:ilvl="0" w:tplc="644E7F6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D4C99A">
      <w:start w:val="1"/>
      <w:numFmt w:val="bullet"/>
      <w:lvlText w:val="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6F317994"/>
    <w:multiLevelType w:val="hybridMultilevel"/>
    <w:tmpl w:val="D020F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4C99A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17"/>
  </w:num>
  <w:num w:numId="15">
    <w:abstractNumId w:val="18"/>
  </w:num>
  <w:num w:numId="16">
    <w:abstractNumId w:val="14"/>
  </w:num>
  <w:num w:numId="17">
    <w:abstractNumId w:val="16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466D"/>
    <w:rsid w:val="00036337"/>
    <w:rsid w:val="000365BF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57D95"/>
    <w:rsid w:val="0006217D"/>
    <w:rsid w:val="00066210"/>
    <w:rsid w:val="000664D9"/>
    <w:rsid w:val="00066F48"/>
    <w:rsid w:val="00067C96"/>
    <w:rsid w:val="00075C6D"/>
    <w:rsid w:val="00080CF7"/>
    <w:rsid w:val="000815C1"/>
    <w:rsid w:val="00081A4B"/>
    <w:rsid w:val="0008633B"/>
    <w:rsid w:val="000903EC"/>
    <w:rsid w:val="000932F3"/>
    <w:rsid w:val="00096E2D"/>
    <w:rsid w:val="000A338A"/>
    <w:rsid w:val="000A4EDF"/>
    <w:rsid w:val="000A617E"/>
    <w:rsid w:val="000B096A"/>
    <w:rsid w:val="000B4569"/>
    <w:rsid w:val="000C24A9"/>
    <w:rsid w:val="000C2C9E"/>
    <w:rsid w:val="000C45F6"/>
    <w:rsid w:val="000F2995"/>
    <w:rsid w:val="000F7E57"/>
    <w:rsid w:val="001020F1"/>
    <w:rsid w:val="00102954"/>
    <w:rsid w:val="001032BA"/>
    <w:rsid w:val="00106A0C"/>
    <w:rsid w:val="001077DD"/>
    <w:rsid w:val="00112D7A"/>
    <w:rsid w:val="001168DC"/>
    <w:rsid w:val="00125758"/>
    <w:rsid w:val="00125CB1"/>
    <w:rsid w:val="00127115"/>
    <w:rsid w:val="00130D2A"/>
    <w:rsid w:val="00131911"/>
    <w:rsid w:val="00132BA2"/>
    <w:rsid w:val="00135324"/>
    <w:rsid w:val="00136E47"/>
    <w:rsid w:val="00137655"/>
    <w:rsid w:val="001377FC"/>
    <w:rsid w:val="00137B81"/>
    <w:rsid w:val="001418D9"/>
    <w:rsid w:val="00144104"/>
    <w:rsid w:val="00144CC9"/>
    <w:rsid w:val="00154267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A3C6F"/>
    <w:rsid w:val="001B04D3"/>
    <w:rsid w:val="001D019C"/>
    <w:rsid w:val="001D04BA"/>
    <w:rsid w:val="001D52B2"/>
    <w:rsid w:val="001F037A"/>
    <w:rsid w:val="001F4763"/>
    <w:rsid w:val="0021455A"/>
    <w:rsid w:val="00224EC7"/>
    <w:rsid w:val="0023073E"/>
    <w:rsid w:val="0024311B"/>
    <w:rsid w:val="00247D21"/>
    <w:rsid w:val="00254C99"/>
    <w:rsid w:val="00257EEF"/>
    <w:rsid w:val="002608A3"/>
    <w:rsid w:val="0026619E"/>
    <w:rsid w:val="0027183A"/>
    <w:rsid w:val="00276324"/>
    <w:rsid w:val="002822A6"/>
    <w:rsid w:val="00282D66"/>
    <w:rsid w:val="00285E04"/>
    <w:rsid w:val="00296020"/>
    <w:rsid w:val="002B0A1C"/>
    <w:rsid w:val="002B0A46"/>
    <w:rsid w:val="002B1297"/>
    <w:rsid w:val="002B194B"/>
    <w:rsid w:val="002B3862"/>
    <w:rsid w:val="002B6C70"/>
    <w:rsid w:val="002C23F7"/>
    <w:rsid w:val="002C795E"/>
    <w:rsid w:val="002D144C"/>
    <w:rsid w:val="002D2E72"/>
    <w:rsid w:val="002D3172"/>
    <w:rsid w:val="002D5A4D"/>
    <w:rsid w:val="002D65E7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424C"/>
    <w:rsid w:val="00306F69"/>
    <w:rsid w:val="00307FDA"/>
    <w:rsid w:val="00310AA2"/>
    <w:rsid w:val="00311AA4"/>
    <w:rsid w:val="00314602"/>
    <w:rsid w:val="003156E8"/>
    <w:rsid w:val="00324392"/>
    <w:rsid w:val="00336E2B"/>
    <w:rsid w:val="00337BBA"/>
    <w:rsid w:val="0034469F"/>
    <w:rsid w:val="0034500D"/>
    <w:rsid w:val="003454CD"/>
    <w:rsid w:val="003541AA"/>
    <w:rsid w:val="00364ACC"/>
    <w:rsid w:val="00370262"/>
    <w:rsid w:val="003707AD"/>
    <w:rsid w:val="0037260B"/>
    <w:rsid w:val="00376E66"/>
    <w:rsid w:val="00380BD3"/>
    <w:rsid w:val="0038706C"/>
    <w:rsid w:val="0038789D"/>
    <w:rsid w:val="00390A09"/>
    <w:rsid w:val="00393581"/>
    <w:rsid w:val="003A56E2"/>
    <w:rsid w:val="003C099A"/>
    <w:rsid w:val="003C345D"/>
    <w:rsid w:val="003C6B3F"/>
    <w:rsid w:val="003C6F00"/>
    <w:rsid w:val="003E2E1A"/>
    <w:rsid w:val="003F2113"/>
    <w:rsid w:val="003F641A"/>
    <w:rsid w:val="003F7B5F"/>
    <w:rsid w:val="00400D88"/>
    <w:rsid w:val="00407300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86C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5EB1"/>
    <w:rsid w:val="0047656D"/>
    <w:rsid w:val="00480165"/>
    <w:rsid w:val="00487E77"/>
    <w:rsid w:val="00490193"/>
    <w:rsid w:val="00490B85"/>
    <w:rsid w:val="00491B2A"/>
    <w:rsid w:val="00497A46"/>
    <w:rsid w:val="004A08BB"/>
    <w:rsid w:val="004A54C4"/>
    <w:rsid w:val="004A70F9"/>
    <w:rsid w:val="004B0BA6"/>
    <w:rsid w:val="004B25ED"/>
    <w:rsid w:val="004C7070"/>
    <w:rsid w:val="004E1D98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4BCF"/>
    <w:rsid w:val="00524EF8"/>
    <w:rsid w:val="00527DD1"/>
    <w:rsid w:val="00535192"/>
    <w:rsid w:val="00535F4F"/>
    <w:rsid w:val="00537673"/>
    <w:rsid w:val="00540ED5"/>
    <w:rsid w:val="0054798E"/>
    <w:rsid w:val="00550E5C"/>
    <w:rsid w:val="00553730"/>
    <w:rsid w:val="005541AB"/>
    <w:rsid w:val="00556CEC"/>
    <w:rsid w:val="00564EA9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D7697"/>
    <w:rsid w:val="005E6D75"/>
    <w:rsid w:val="005E757E"/>
    <w:rsid w:val="005E7A35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703B"/>
    <w:rsid w:val="006447E2"/>
    <w:rsid w:val="00645415"/>
    <w:rsid w:val="0065406C"/>
    <w:rsid w:val="006549DE"/>
    <w:rsid w:val="0065599F"/>
    <w:rsid w:val="00657C60"/>
    <w:rsid w:val="00661C5A"/>
    <w:rsid w:val="00663E17"/>
    <w:rsid w:val="00675127"/>
    <w:rsid w:val="006772FC"/>
    <w:rsid w:val="00691944"/>
    <w:rsid w:val="006930EB"/>
    <w:rsid w:val="00697998"/>
    <w:rsid w:val="006B55FF"/>
    <w:rsid w:val="006B59F9"/>
    <w:rsid w:val="006C630E"/>
    <w:rsid w:val="006C7548"/>
    <w:rsid w:val="006D1BCC"/>
    <w:rsid w:val="006E3176"/>
    <w:rsid w:val="006F498B"/>
    <w:rsid w:val="006F54F9"/>
    <w:rsid w:val="007003DF"/>
    <w:rsid w:val="00705F1E"/>
    <w:rsid w:val="00706E22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65BA"/>
    <w:rsid w:val="007670CE"/>
    <w:rsid w:val="00773E55"/>
    <w:rsid w:val="00774C46"/>
    <w:rsid w:val="007758C6"/>
    <w:rsid w:val="007779E5"/>
    <w:rsid w:val="007800BC"/>
    <w:rsid w:val="00784364"/>
    <w:rsid w:val="00784C2E"/>
    <w:rsid w:val="00785A7E"/>
    <w:rsid w:val="007923C9"/>
    <w:rsid w:val="00794B61"/>
    <w:rsid w:val="00795E60"/>
    <w:rsid w:val="007977DB"/>
    <w:rsid w:val="007A16FA"/>
    <w:rsid w:val="007A3690"/>
    <w:rsid w:val="007A6E77"/>
    <w:rsid w:val="007B28D2"/>
    <w:rsid w:val="007B68B9"/>
    <w:rsid w:val="007B68C0"/>
    <w:rsid w:val="007B6E18"/>
    <w:rsid w:val="007C314C"/>
    <w:rsid w:val="007C515E"/>
    <w:rsid w:val="007D022A"/>
    <w:rsid w:val="007D0B30"/>
    <w:rsid w:val="007D39DE"/>
    <w:rsid w:val="007E4C2B"/>
    <w:rsid w:val="007E749B"/>
    <w:rsid w:val="007F0EC0"/>
    <w:rsid w:val="007F32D3"/>
    <w:rsid w:val="007F55A8"/>
    <w:rsid w:val="008107A8"/>
    <w:rsid w:val="008175B4"/>
    <w:rsid w:val="00824EF7"/>
    <w:rsid w:val="00830DBD"/>
    <w:rsid w:val="00833054"/>
    <w:rsid w:val="0083577B"/>
    <w:rsid w:val="008405F4"/>
    <w:rsid w:val="00844F02"/>
    <w:rsid w:val="00850829"/>
    <w:rsid w:val="00856A5A"/>
    <w:rsid w:val="00860F8D"/>
    <w:rsid w:val="00861B46"/>
    <w:rsid w:val="00866D15"/>
    <w:rsid w:val="00871485"/>
    <w:rsid w:val="00871570"/>
    <w:rsid w:val="00873005"/>
    <w:rsid w:val="0087547A"/>
    <w:rsid w:val="0088108F"/>
    <w:rsid w:val="008866EA"/>
    <w:rsid w:val="00887282"/>
    <w:rsid w:val="008904BA"/>
    <w:rsid w:val="008B6AC1"/>
    <w:rsid w:val="008B7C2E"/>
    <w:rsid w:val="008C286A"/>
    <w:rsid w:val="008C3610"/>
    <w:rsid w:val="008C3D20"/>
    <w:rsid w:val="008C404D"/>
    <w:rsid w:val="008C5894"/>
    <w:rsid w:val="008D3887"/>
    <w:rsid w:val="008E1631"/>
    <w:rsid w:val="008E48F9"/>
    <w:rsid w:val="008E4E7D"/>
    <w:rsid w:val="008E5493"/>
    <w:rsid w:val="008E7525"/>
    <w:rsid w:val="008F2993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4502"/>
    <w:rsid w:val="009453AC"/>
    <w:rsid w:val="00950188"/>
    <w:rsid w:val="00953197"/>
    <w:rsid w:val="00960580"/>
    <w:rsid w:val="00974A7F"/>
    <w:rsid w:val="0098797B"/>
    <w:rsid w:val="0099156A"/>
    <w:rsid w:val="0099367F"/>
    <w:rsid w:val="00995924"/>
    <w:rsid w:val="00995BF6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C5201"/>
    <w:rsid w:val="009C71B8"/>
    <w:rsid w:val="009D37BA"/>
    <w:rsid w:val="009D4F32"/>
    <w:rsid w:val="009D543C"/>
    <w:rsid w:val="009E6F5D"/>
    <w:rsid w:val="00A02DCD"/>
    <w:rsid w:val="00A03509"/>
    <w:rsid w:val="00A04F7C"/>
    <w:rsid w:val="00A1289A"/>
    <w:rsid w:val="00A13152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009"/>
    <w:rsid w:val="00A5245A"/>
    <w:rsid w:val="00A53420"/>
    <w:rsid w:val="00A55062"/>
    <w:rsid w:val="00A551F8"/>
    <w:rsid w:val="00A70FB5"/>
    <w:rsid w:val="00A76487"/>
    <w:rsid w:val="00A808BF"/>
    <w:rsid w:val="00A85856"/>
    <w:rsid w:val="00A92DEE"/>
    <w:rsid w:val="00A9466F"/>
    <w:rsid w:val="00A94EF7"/>
    <w:rsid w:val="00AA4D3E"/>
    <w:rsid w:val="00AA4FA0"/>
    <w:rsid w:val="00AB6865"/>
    <w:rsid w:val="00AB74BC"/>
    <w:rsid w:val="00AC374A"/>
    <w:rsid w:val="00AC37F2"/>
    <w:rsid w:val="00AC394D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02BB"/>
    <w:rsid w:val="00B17805"/>
    <w:rsid w:val="00B26290"/>
    <w:rsid w:val="00B36EE4"/>
    <w:rsid w:val="00B3730A"/>
    <w:rsid w:val="00B451B7"/>
    <w:rsid w:val="00B46D64"/>
    <w:rsid w:val="00B53770"/>
    <w:rsid w:val="00B615EF"/>
    <w:rsid w:val="00B64B46"/>
    <w:rsid w:val="00B6787D"/>
    <w:rsid w:val="00B75333"/>
    <w:rsid w:val="00B759F1"/>
    <w:rsid w:val="00B75B39"/>
    <w:rsid w:val="00B76CC0"/>
    <w:rsid w:val="00B82183"/>
    <w:rsid w:val="00B82434"/>
    <w:rsid w:val="00B87E8B"/>
    <w:rsid w:val="00B90BF0"/>
    <w:rsid w:val="00B9528F"/>
    <w:rsid w:val="00BA1506"/>
    <w:rsid w:val="00BA26FA"/>
    <w:rsid w:val="00BA27D0"/>
    <w:rsid w:val="00BA7826"/>
    <w:rsid w:val="00BB7242"/>
    <w:rsid w:val="00BC19BD"/>
    <w:rsid w:val="00BC6AB2"/>
    <w:rsid w:val="00BD72C6"/>
    <w:rsid w:val="00BF180E"/>
    <w:rsid w:val="00C0014E"/>
    <w:rsid w:val="00C06003"/>
    <w:rsid w:val="00C06007"/>
    <w:rsid w:val="00C11FF1"/>
    <w:rsid w:val="00C1278D"/>
    <w:rsid w:val="00C13D5F"/>
    <w:rsid w:val="00C1746C"/>
    <w:rsid w:val="00C2211A"/>
    <w:rsid w:val="00C247A8"/>
    <w:rsid w:val="00C26C78"/>
    <w:rsid w:val="00C27F41"/>
    <w:rsid w:val="00C31EA4"/>
    <w:rsid w:val="00C33A7B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181B"/>
    <w:rsid w:val="00C740CE"/>
    <w:rsid w:val="00C74969"/>
    <w:rsid w:val="00C80029"/>
    <w:rsid w:val="00C84133"/>
    <w:rsid w:val="00C86CF1"/>
    <w:rsid w:val="00C86FD2"/>
    <w:rsid w:val="00C90D88"/>
    <w:rsid w:val="00C9370B"/>
    <w:rsid w:val="00CA22FD"/>
    <w:rsid w:val="00CA46A9"/>
    <w:rsid w:val="00CB2D49"/>
    <w:rsid w:val="00CB4F9D"/>
    <w:rsid w:val="00CB4FD7"/>
    <w:rsid w:val="00CC45AB"/>
    <w:rsid w:val="00CC5F2E"/>
    <w:rsid w:val="00CC7889"/>
    <w:rsid w:val="00CD55D4"/>
    <w:rsid w:val="00CD709B"/>
    <w:rsid w:val="00CD715D"/>
    <w:rsid w:val="00CD7933"/>
    <w:rsid w:val="00CD7C7B"/>
    <w:rsid w:val="00CE0A1E"/>
    <w:rsid w:val="00CE408F"/>
    <w:rsid w:val="00CF2682"/>
    <w:rsid w:val="00CF2972"/>
    <w:rsid w:val="00CF64A2"/>
    <w:rsid w:val="00CF794E"/>
    <w:rsid w:val="00CF7C96"/>
    <w:rsid w:val="00D010ED"/>
    <w:rsid w:val="00D02AF8"/>
    <w:rsid w:val="00D0464C"/>
    <w:rsid w:val="00D1378E"/>
    <w:rsid w:val="00D14B94"/>
    <w:rsid w:val="00D16C43"/>
    <w:rsid w:val="00D2543C"/>
    <w:rsid w:val="00D30336"/>
    <w:rsid w:val="00D37B6F"/>
    <w:rsid w:val="00D40B0E"/>
    <w:rsid w:val="00D4159A"/>
    <w:rsid w:val="00D41EDE"/>
    <w:rsid w:val="00D424AC"/>
    <w:rsid w:val="00D4573F"/>
    <w:rsid w:val="00D46B0A"/>
    <w:rsid w:val="00D4738C"/>
    <w:rsid w:val="00D50580"/>
    <w:rsid w:val="00D506BB"/>
    <w:rsid w:val="00D55ACD"/>
    <w:rsid w:val="00D60A25"/>
    <w:rsid w:val="00D60BE6"/>
    <w:rsid w:val="00D653B0"/>
    <w:rsid w:val="00D74081"/>
    <w:rsid w:val="00D74306"/>
    <w:rsid w:val="00D7464F"/>
    <w:rsid w:val="00D77278"/>
    <w:rsid w:val="00D77AC2"/>
    <w:rsid w:val="00D81037"/>
    <w:rsid w:val="00D81740"/>
    <w:rsid w:val="00D93D83"/>
    <w:rsid w:val="00D93FC9"/>
    <w:rsid w:val="00D962A6"/>
    <w:rsid w:val="00D96363"/>
    <w:rsid w:val="00DA02BF"/>
    <w:rsid w:val="00DA15D3"/>
    <w:rsid w:val="00DA16ED"/>
    <w:rsid w:val="00DA7828"/>
    <w:rsid w:val="00DB48A5"/>
    <w:rsid w:val="00DB6053"/>
    <w:rsid w:val="00DC0A53"/>
    <w:rsid w:val="00DC18DF"/>
    <w:rsid w:val="00DC2036"/>
    <w:rsid w:val="00DD3559"/>
    <w:rsid w:val="00DE12A6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27B4F"/>
    <w:rsid w:val="00E328F6"/>
    <w:rsid w:val="00E35ECE"/>
    <w:rsid w:val="00E4035A"/>
    <w:rsid w:val="00E40E4F"/>
    <w:rsid w:val="00E439E5"/>
    <w:rsid w:val="00E50311"/>
    <w:rsid w:val="00E5310F"/>
    <w:rsid w:val="00E539C2"/>
    <w:rsid w:val="00E567E2"/>
    <w:rsid w:val="00E6238C"/>
    <w:rsid w:val="00E65421"/>
    <w:rsid w:val="00E73C64"/>
    <w:rsid w:val="00E804D1"/>
    <w:rsid w:val="00E80F7A"/>
    <w:rsid w:val="00E816A7"/>
    <w:rsid w:val="00E8776F"/>
    <w:rsid w:val="00E909CE"/>
    <w:rsid w:val="00E97598"/>
    <w:rsid w:val="00EA0286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1A3E"/>
    <w:rsid w:val="00EF2785"/>
    <w:rsid w:val="00EF2A21"/>
    <w:rsid w:val="00EF41AF"/>
    <w:rsid w:val="00EF7FD7"/>
    <w:rsid w:val="00F0227F"/>
    <w:rsid w:val="00F04A2E"/>
    <w:rsid w:val="00F1053F"/>
    <w:rsid w:val="00F1149F"/>
    <w:rsid w:val="00F12B74"/>
    <w:rsid w:val="00F14CE0"/>
    <w:rsid w:val="00F157D3"/>
    <w:rsid w:val="00F16E9A"/>
    <w:rsid w:val="00F20A8D"/>
    <w:rsid w:val="00F2329D"/>
    <w:rsid w:val="00F2478E"/>
    <w:rsid w:val="00F3285C"/>
    <w:rsid w:val="00F359A6"/>
    <w:rsid w:val="00F40A1E"/>
    <w:rsid w:val="00F50246"/>
    <w:rsid w:val="00F53F27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390A"/>
    <w:rsid w:val="00FA49FD"/>
    <w:rsid w:val="00FA6D7E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E7E73"/>
    <w:rsid w:val="00FF44CE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779E5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7779E5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7779E5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7779E5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7779E5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7779E5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7779E5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7779E5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7779E5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779E5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7779E5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sid w:val="007779E5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7779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sid w:val="007779E5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sid w:val="007779E5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sid w:val="007779E5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7779E5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7779E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7779E5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7779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7779E5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7779E5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7779E5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7779E5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7779E5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7779E5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7779E5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7779E5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7779E5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7779E5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7779E5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7779E5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7779E5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7779E5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7779E5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7779E5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779E5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rsid w:val="007779E5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779E5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7779E5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7779E5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sid w:val="007779E5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7779E5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400D88"/>
    <w:rPr>
      <w:b/>
      <w:bCs/>
    </w:rPr>
  </w:style>
  <w:style w:type="character" w:customStyle="1" w:styleId="TtuloCar">
    <w:name w:val="Título Car"/>
    <w:basedOn w:val="Fuentedeprrafopredeter"/>
    <w:link w:val="Ttulo"/>
    <w:rsid w:val="00400D88"/>
    <w:rPr>
      <w:rFonts w:ascii="Arial Narrow" w:eastAsia="Times New Roman" w:hAnsi="Arial Narrow"/>
      <w:b/>
      <w:sz w:val="28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7DD"/>
    <w:rPr>
      <w:rFonts w:ascii="Arial" w:eastAsia="Times New Roman" w:hAnsi="Arial"/>
      <w:snapToGrid w:val="0"/>
      <w:sz w:val="24"/>
      <w:lang w:val="en-US" w:eastAsia="es-ES"/>
    </w:rPr>
  </w:style>
  <w:style w:type="character" w:styleId="Refdenotaalpie">
    <w:name w:val="footnote reference"/>
    <w:semiHidden/>
    <w:unhideWhenUsed/>
    <w:rsid w:val="00310AA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5E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EC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AA02-8026-43DF-BDBF-35322E61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2032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dcanouet</cp:lastModifiedBy>
  <cp:revision>24</cp:revision>
  <dcterms:created xsi:type="dcterms:W3CDTF">2022-04-20T20:15:00Z</dcterms:created>
  <dcterms:modified xsi:type="dcterms:W3CDTF">2022-05-16T16:51:00Z</dcterms:modified>
</cp:coreProperties>
</file>