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248"/>
        <w:tblW w:w="5670" w:type="pct"/>
        <w:tblLook w:val="04A0" w:firstRow="1" w:lastRow="0" w:firstColumn="1" w:lastColumn="0" w:noHBand="0" w:noVBand="1"/>
      </w:tblPr>
      <w:tblGrid>
        <w:gridCol w:w="9890"/>
      </w:tblGrid>
      <w:tr w:rsidR="00E8047E" w:rsidRPr="003E281F" w:rsidTr="003E281F">
        <w:tc>
          <w:tcPr>
            <w:tcW w:w="5000" w:type="pct"/>
          </w:tcPr>
          <w:p w:rsidR="00E8047E" w:rsidRPr="003E281F" w:rsidRDefault="00E8047E" w:rsidP="00E8047E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 xml:space="preserve">Objetivo: </w:t>
            </w:r>
          </w:p>
          <w:p w:rsidR="00E8047E" w:rsidRPr="003E281F" w:rsidRDefault="00E8047E" w:rsidP="006A3869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ES"/>
              </w:rPr>
            </w:pPr>
            <w:r w:rsidRPr="003E281F">
              <w:rPr>
                <w:sz w:val="19"/>
                <w:szCs w:val="19"/>
              </w:rPr>
              <w:t xml:space="preserve">Entregar directrices que aseguren el cumplimiento de las condiciones que permiten la siembra hasta por el doble del número de peces </w:t>
            </w:r>
            <w:r w:rsidR="002842A0" w:rsidRPr="003E281F">
              <w:rPr>
                <w:sz w:val="19"/>
                <w:szCs w:val="19"/>
              </w:rPr>
              <w:t xml:space="preserve"> autorizado </w:t>
            </w:r>
            <w:r w:rsidRPr="003E281F">
              <w:rPr>
                <w:sz w:val="19"/>
                <w:szCs w:val="19"/>
              </w:rPr>
              <w:t>por estructura de cultivo establecida de acuerdo a lo indicado en el art. N° 58Q</w:t>
            </w:r>
            <w:r w:rsidR="006A3869" w:rsidRPr="003E281F">
              <w:rPr>
                <w:sz w:val="19"/>
                <w:szCs w:val="19"/>
              </w:rPr>
              <w:t xml:space="preserve"> del D.S. N° 319/2001.</w:t>
            </w:r>
          </w:p>
        </w:tc>
      </w:tr>
      <w:tr w:rsidR="00E8047E" w:rsidRPr="003E281F" w:rsidTr="003E281F">
        <w:tc>
          <w:tcPr>
            <w:tcW w:w="5000" w:type="pct"/>
          </w:tcPr>
          <w:p w:rsidR="00E8047E" w:rsidRPr="003E281F" w:rsidRDefault="00E8047E" w:rsidP="00E8047E">
            <w:pPr>
              <w:jc w:val="both"/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 xml:space="preserve">Marco normativo: </w:t>
            </w:r>
          </w:p>
          <w:p w:rsidR="00E8047E" w:rsidRPr="003E281F" w:rsidRDefault="00E8047E" w:rsidP="00E8047E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D.S N°319/01 y sus modificaciones, que establece el reglamento de medidas de protección, control y erradicación de enfermedades de alto riesgo para las especies hidrobiológicas (RESA). </w:t>
            </w:r>
          </w:p>
          <w:p w:rsidR="00E8047E" w:rsidRPr="003E281F" w:rsidRDefault="00E8047E" w:rsidP="00E8047E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>- Resolución N° 1971 que establece el procedimiento para autorizar movimiento y acreditar procedencia de recursos hidrobiológicos provenientes de la acuicultura mediante Sistema de Información para la Fiscalización de la Acuicultura, SIFA.</w:t>
            </w:r>
          </w:p>
          <w:p w:rsidR="006A3869" w:rsidRPr="003E281F" w:rsidRDefault="006A3869" w:rsidP="003F4DB5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>- Resoluciones emitidas por la Subsecretaría de Pesca y Acuicultura que establecen las densidades de cultivo en los centros de engorda ubicados en las Agrupaciones de Concesiones de Salmónidos (ACS)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.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</w:p>
        </w:tc>
      </w:tr>
      <w:tr w:rsidR="00E8047E" w:rsidRPr="003E281F" w:rsidTr="003E281F">
        <w:tc>
          <w:tcPr>
            <w:tcW w:w="5000" w:type="pct"/>
          </w:tcPr>
          <w:p w:rsidR="00E8047E" w:rsidRPr="003E281F" w:rsidRDefault="00E8047E" w:rsidP="00E8047E">
            <w:pPr>
              <w:rPr>
                <w:sz w:val="19"/>
                <w:szCs w:val="19"/>
                <w:lang w:val="es-ES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>Alcance:</w:t>
            </w:r>
            <w:r w:rsidRPr="003E281F">
              <w:rPr>
                <w:rFonts w:cstheme="minorHAnsi"/>
                <w:b/>
                <w:sz w:val="19"/>
                <w:szCs w:val="19"/>
                <w:lang w:val="es-MX"/>
              </w:rPr>
              <w:t xml:space="preserve"> </w:t>
            </w:r>
            <w:r w:rsidRPr="003E281F">
              <w:rPr>
                <w:sz w:val="19"/>
                <w:szCs w:val="19"/>
                <w:lang w:val="es-ES"/>
              </w:rPr>
              <w:t xml:space="preserve"> </w:t>
            </w:r>
          </w:p>
          <w:p w:rsidR="00E8047E" w:rsidRPr="003E281F" w:rsidRDefault="00E8047E" w:rsidP="002842A0">
            <w:pPr>
              <w:rPr>
                <w:rFonts w:cstheme="minorHAnsi"/>
                <w:sz w:val="19"/>
                <w:szCs w:val="19"/>
                <w:lang w:val="es-ES"/>
              </w:rPr>
            </w:pPr>
            <w:r w:rsidRPr="003E281F">
              <w:rPr>
                <w:sz w:val="19"/>
                <w:szCs w:val="19"/>
                <w:lang w:val="es-ES"/>
              </w:rPr>
              <w:t>Concesiones de acuicultura dedicadas a la engorda de salmónidos</w:t>
            </w:r>
            <w:r w:rsidR="001934C9" w:rsidRPr="003E281F">
              <w:rPr>
                <w:sz w:val="19"/>
                <w:szCs w:val="19"/>
              </w:rPr>
              <w:t xml:space="preserve"> que </w:t>
            </w:r>
            <w:r w:rsidR="001934C9" w:rsidRPr="003E281F">
              <w:rPr>
                <w:sz w:val="19"/>
                <w:szCs w:val="19"/>
                <w:lang w:val="es-ES"/>
              </w:rPr>
              <w:t xml:space="preserve">siembran hasta por el doble del número de peces </w:t>
            </w:r>
            <w:r w:rsidR="002842A0" w:rsidRPr="003E281F">
              <w:rPr>
                <w:sz w:val="19"/>
                <w:szCs w:val="19"/>
              </w:rPr>
              <w:t xml:space="preserve"> </w:t>
            </w:r>
            <w:r w:rsidR="002842A0" w:rsidRPr="003E281F">
              <w:rPr>
                <w:sz w:val="19"/>
                <w:szCs w:val="19"/>
                <w:lang w:val="es-ES"/>
              </w:rPr>
              <w:t xml:space="preserve">autorizado </w:t>
            </w:r>
            <w:r w:rsidR="001934C9" w:rsidRPr="003E281F">
              <w:rPr>
                <w:sz w:val="19"/>
                <w:szCs w:val="19"/>
                <w:lang w:val="es-ES"/>
              </w:rPr>
              <w:t xml:space="preserve">por estructura de cultivo establecida de acuerdo a lo indicado en el art. N° 58Q del </w:t>
            </w:r>
            <w:r w:rsidR="002842A0" w:rsidRPr="003E281F">
              <w:rPr>
                <w:sz w:val="19"/>
                <w:szCs w:val="19"/>
                <w:lang w:val="es-ES"/>
              </w:rPr>
              <w:t>RESA</w:t>
            </w:r>
          </w:p>
        </w:tc>
      </w:tr>
      <w:tr w:rsidR="00E8047E" w:rsidRPr="003E281F" w:rsidTr="003E281F">
        <w:tc>
          <w:tcPr>
            <w:tcW w:w="5000" w:type="pct"/>
          </w:tcPr>
          <w:p w:rsidR="00E8047E" w:rsidRPr="003E281F" w:rsidRDefault="00E8047E" w:rsidP="00E8047E">
            <w:pPr>
              <w:jc w:val="both"/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 xml:space="preserve">Descripción general: </w:t>
            </w:r>
          </w:p>
          <w:p w:rsidR="002B3E48" w:rsidRPr="003E281F" w:rsidRDefault="00E8047E" w:rsidP="002B3E48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>Al momento de optar por esta alternativa l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>os titulares de las concesiones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deberán cumplir con las condiciones </w:t>
            </w:r>
            <w:r w:rsidR="002B3E48" w:rsidRPr="003E281F">
              <w:rPr>
                <w:sz w:val="19"/>
                <w:szCs w:val="19"/>
              </w:rPr>
              <w:t xml:space="preserve"> 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>establecidas en el Inciso 2° del art. N° 24 del D.S. N°319/2001 y sus modificaciones.</w:t>
            </w:r>
          </w:p>
          <w:p w:rsidR="002B3E48" w:rsidRPr="003E281F" w:rsidRDefault="002B3E48" w:rsidP="002B3E48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Por este motivo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el Servicio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requ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>i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er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>e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 xml:space="preserve"> que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:</w:t>
            </w:r>
          </w:p>
          <w:p w:rsidR="00F023DD" w:rsidRPr="003E281F" w:rsidRDefault="002B3E48" w:rsidP="00F023DD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1.- Previo a la </w:t>
            </w:r>
            <w:r w:rsidRPr="003E281F">
              <w:rPr>
                <w:rFonts w:cstheme="minorHAnsi"/>
                <w:b/>
                <w:sz w:val="19"/>
                <w:szCs w:val="19"/>
                <w:lang w:val="es-MX"/>
              </w:rPr>
              <w:t>siembra</w:t>
            </w:r>
            <w:r w:rsidR="001934C9" w:rsidRPr="003E281F">
              <w:rPr>
                <w:rFonts w:cstheme="minorHAnsi"/>
                <w:b/>
                <w:sz w:val="19"/>
                <w:szCs w:val="19"/>
                <w:lang w:val="es-MX"/>
              </w:rPr>
              <w:t xml:space="preserve">,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el titular de la concesión deberá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dar aviso mediante el envío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 de la “Ficha de Información de siembra” (Anexo N°1)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al correo electrónico </w:t>
            </w:r>
            <w:hyperlink r:id="rId9" w:history="1">
              <w:r w:rsidRPr="003E281F">
                <w:rPr>
                  <w:rStyle w:val="Hipervnculo"/>
                  <w:rFonts w:cstheme="minorHAnsi"/>
                  <w:sz w:val="19"/>
                  <w:szCs w:val="19"/>
                  <w:lang w:val="es-MX"/>
                </w:rPr>
                <w:t>sifa@sernapesca.cl</w:t>
              </w:r>
            </w:hyperlink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>y, posteriormente incluir dicho documento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a los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adjunto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>s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de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la soli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>citud de C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>ertificado Sanitario de movimiento (C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>SM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>)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 de siembra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>.</w:t>
            </w:r>
          </w:p>
          <w:p w:rsidR="003F4DB5" w:rsidRPr="003E281F" w:rsidRDefault="002B3E48" w:rsidP="008B79D5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>2.-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 El titular de la concesión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informe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al Servicio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u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na semana antes del inicio del </w:t>
            </w:r>
            <w:r w:rsidR="001934C9" w:rsidRPr="003E281F">
              <w:rPr>
                <w:rFonts w:cstheme="minorHAnsi"/>
                <w:b/>
                <w:sz w:val="19"/>
                <w:szCs w:val="19"/>
                <w:lang w:val="es-MX"/>
              </w:rPr>
              <w:t>desdoble</w:t>
            </w:r>
            <w:r w:rsidR="001934C9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mediante el envío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 de un “Programa del desdoble” (Anexo N°2)</w:t>
            </w:r>
            <w:r w:rsidR="003F4DB5" w:rsidRPr="003E281F">
              <w:rPr>
                <w:sz w:val="19"/>
                <w:szCs w:val="19"/>
              </w:rPr>
              <w:t xml:space="preserve">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al correo </w:t>
            </w:r>
            <w:hyperlink r:id="rId10" w:history="1">
              <w:r w:rsidRPr="003E281F">
                <w:rPr>
                  <w:rStyle w:val="Hipervnculo"/>
                  <w:rFonts w:cstheme="minorHAnsi"/>
                  <w:sz w:val="19"/>
                  <w:szCs w:val="19"/>
                  <w:lang w:val="es-MX"/>
                </w:rPr>
                <w:t>sifa@sernapesca.cl</w:t>
              </w:r>
            </w:hyperlink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,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y que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 xml:space="preserve"> posteriormente inclu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y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 xml:space="preserve">a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dicho 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>document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o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como 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>adjunto a la solicitud de CSM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. P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ara la realización de este procedimiento a través del Sistema de Fiscalización de la Acuicultura (SIFA)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F023DD" w:rsidRPr="003E281F">
              <w:rPr>
                <w:rFonts w:cstheme="minorHAnsi"/>
                <w:sz w:val="19"/>
                <w:szCs w:val="19"/>
                <w:lang w:val="es-MX"/>
              </w:rPr>
              <w:t>la empresa deber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á realizar una solicitud de CSM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para el traslado de “Recursos Vivos”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que tenga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co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mo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o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rigen y destino 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 xml:space="preserve">mismo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centro</w:t>
            </w:r>
            <w:r w:rsidR="003F4DB5" w:rsidRPr="003E281F">
              <w:rPr>
                <w:rFonts w:cstheme="minorHAnsi"/>
                <w:sz w:val="19"/>
                <w:szCs w:val="19"/>
                <w:lang w:val="es-MX"/>
              </w:rPr>
              <w:t>.</w:t>
            </w:r>
          </w:p>
          <w:p w:rsidR="00E8047E" w:rsidRPr="003E281F" w:rsidRDefault="007A678C" w:rsidP="009D789F">
            <w:pPr>
              <w:spacing w:line="276" w:lineRule="auto"/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>3.- U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 xml:space="preserve">na vez realizado el desdoble, sólo en el caso de haber realizado eliminación productiva o sanitaria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en las estructuras sembradas hasta con el doble del número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 xml:space="preserve">,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deberá presentar una carta formal de «Solicitud de Excepción de Pérdida»</w:t>
            </w:r>
            <w:r w:rsidR="003E46CB" w:rsidRPr="003E281F">
              <w:rPr>
                <w:rFonts w:cstheme="minorHAnsi"/>
                <w:sz w:val="19"/>
                <w:szCs w:val="19"/>
                <w:lang w:val="es-MX"/>
              </w:rPr>
              <w:t xml:space="preserve"> (Anexo N°3)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, 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con motivo de optar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a 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la </w:t>
            </w:r>
            <w:r w:rsidR="004F692F" w:rsidRPr="003E281F">
              <w:rPr>
                <w:rFonts w:cstheme="minorHAnsi"/>
                <w:b/>
                <w:sz w:val="19"/>
                <w:szCs w:val="19"/>
                <w:lang w:val="es-MX"/>
              </w:rPr>
              <w:t>no consideración de ésta como pérdida hasta de un máximo del 5%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 de lo efectivamente sembrado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hasta por el doble del número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 xml:space="preserve"> autorizado por estructura. Dicho documento debe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>conten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er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los registros y 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 xml:space="preserve">antecedentes </w:t>
            </w:r>
            <w:r w:rsidR="004F692F" w:rsidRPr="003E281F">
              <w:rPr>
                <w:rFonts w:cstheme="minorHAnsi"/>
                <w:sz w:val="19"/>
                <w:szCs w:val="19"/>
                <w:lang w:val="es-MX"/>
              </w:rPr>
              <w:t xml:space="preserve">que prueben que se dio cumplimiento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de 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 xml:space="preserve">todas las condiciones establecidas en el reglamento.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L</w:t>
            </w:r>
            <w:r w:rsidR="002B3E48" w:rsidRPr="003E281F">
              <w:rPr>
                <w:rFonts w:cstheme="minorHAnsi"/>
                <w:sz w:val="19"/>
                <w:szCs w:val="19"/>
                <w:lang w:val="es-MX"/>
              </w:rPr>
              <w:t>a información debe ser entregada en la oficina de partes del Servicio Nacional de Pesca de Acuicultura correspondiente a la jurisdicción más cercana al centro de cultivo en cuestión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 para ser tramitada en la sub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dirección de acuicultura en la Dirección N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>acional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. U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>na vez que se determine que cuenta con todos los registros e informac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ión establecida en la normativa, e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l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descuento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se hará efectivo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 al momento de realizar la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C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lasificación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I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ndividual de 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B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>ioseguridad</w:t>
            </w:r>
            <w:r w:rsidR="00E60B4B" w:rsidRPr="003E281F">
              <w:rPr>
                <w:rFonts w:cstheme="minorHAnsi"/>
                <w:sz w:val="19"/>
                <w:szCs w:val="19"/>
                <w:lang w:val="es-MX"/>
              </w:rPr>
              <w:t>, en los casos correspondientes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. </w:t>
            </w:r>
            <w:r w:rsidR="00630582" w:rsidRPr="003E281F">
              <w:rPr>
                <w:rFonts w:cstheme="minorHAnsi"/>
                <w:sz w:val="19"/>
                <w:szCs w:val="19"/>
                <w:lang w:val="es-MX"/>
              </w:rPr>
              <w:t>El</w:t>
            </w:r>
            <w:r w:rsidR="008B79D5" w:rsidRPr="003E281F">
              <w:rPr>
                <w:rFonts w:cstheme="minorHAnsi"/>
                <w:sz w:val="19"/>
                <w:szCs w:val="19"/>
                <w:lang w:val="es-MX"/>
              </w:rPr>
              <w:t xml:space="preserve"> plazo de entrega</w:t>
            </w:r>
            <w:r w:rsidR="00630582" w:rsidRPr="003E281F">
              <w:rPr>
                <w:rFonts w:cstheme="minorHAnsi"/>
                <w:sz w:val="19"/>
                <w:szCs w:val="19"/>
                <w:lang w:val="es-MX"/>
              </w:rPr>
              <w:t xml:space="preserve"> de las solicitudes </w:t>
            </w:r>
            <w:r w:rsidR="009D789F" w:rsidRPr="003E281F">
              <w:rPr>
                <w:rFonts w:cstheme="minorHAnsi"/>
                <w:sz w:val="19"/>
                <w:szCs w:val="19"/>
                <w:lang w:val="es-MX"/>
              </w:rPr>
              <w:t>no debe ser mayor a</w:t>
            </w:r>
            <w:r w:rsidR="00630582" w:rsidRPr="003E281F">
              <w:rPr>
                <w:rFonts w:cstheme="minorHAnsi"/>
                <w:sz w:val="19"/>
                <w:szCs w:val="19"/>
                <w:lang w:val="es-MX"/>
              </w:rPr>
              <w:t xml:space="preserve"> un mes luego de la redistribución </w:t>
            </w:r>
            <w:r w:rsidR="009D789F" w:rsidRPr="003E281F">
              <w:rPr>
                <w:rFonts w:cstheme="minorHAnsi"/>
                <w:sz w:val="19"/>
                <w:szCs w:val="19"/>
                <w:lang w:val="es-MX"/>
              </w:rPr>
              <w:t xml:space="preserve">de los peces. </w:t>
            </w:r>
          </w:p>
        </w:tc>
      </w:tr>
      <w:tr w:rsidR="00E8047E" w:rsidRPr="003E281F" w:rsidTr="003E281F">
        <w:tc>
          <w:tcPr>
            <w:tcW w:w="5000" w:type="pct"/>
          </w:tcPr>
          <w:p w:rsidR="00E8047E" w:rsidRPr="003E281F" w:rsidRDefault="00ED6EED" w:rsidP="00E8047E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>Criterios a considerar</w:t>
            </w:r>
            <w:r w:rsidR="00E8047E"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>:</w:t>
            </w:r>
          </w:p>
          <w:p w:rsidR="00ED6EED" w:rsidRPr="003E281F" w:rsidRDefault="00E8047E" w:rsidP="00E8047E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</w:t>
            </w:r>
            <w:r w:rsidR="00ED6EED" w:rsidRPr="003E281F">
              <w:rPr>
                <w:rFonts w:cstheme="minorHAnsi"/>
                <w:sz w:val="19"/>
                <w:szCs w:val="19"/>
                <w:lang w:val="es-MX"/>
              </w:rPr>
              <w:t>No sobrepasar el número de peces autorizado a sembrar por centro y estructura.</w:t>
            </w:r>
          </w:p>
          <w:p w:rsidR="00E8047E" w:rsidRPr="003E281F" w:rsidRDefault="00E8047E" w:rsidP="00A65931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</w:t>
            </w:r>
            <w:r w:rsidR="00ED6EED" w:rsidRPr="003E281F">
              <w:rPr>
                <w:rFonts w:cstheme="minorHAnsi"/>
                <w:sz w:val="19"/>
                <w:szCs w:val="19"/>
                <w:lang w:val="es-MX"/>
              </w:rPr>
              <w:t xml:space="preserve">Recordar que el desdoble debe realizarse </w:t>
            </w:r>
            <w:r w:rsidR="00A65931" w:rsidRPr="003E281F">
              <w:rPr>
                <w:rFonts w:cstheme="minorHAnsi"/>
                <w:b/>
                <w:sz w:val="19"/>
                <w:szCs w:val="19"/>
                <w:lang w:val="es-MX"/>
              </w:rPr>
              <w:t>antes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ED6EED" w:rsidRPr="003E281F">
              <w:rPr>
                <w:rFonts w:cstheme="minorHAnsi"/>
                <w:sz w:val="19"/>
                <w:szCs w:val="19"/>
                <w:lang w:val="es-MX"/>
              </w:rPr>
              <w:t xml:space="preserve">del término del sexto mes 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 xml:space="preserve">o previo a que los ejemplares 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 xml:space="preserve">alcancen 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>el kilo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>gramo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 xml:space="preserve"> de peso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 xml:space="preserve"> promedio  por jaula</w:t>
            </w:r>
            <w:r w:rsidR="00F95C99">
              <w:rPr>
                <w:rFonts w:cstheme="minorHAnsi"/>
                <w:sz w:val="19"/>
                <w:szCs w:val="19"/>
                <w:lang w:val="es-MX"/>
              </w:rPr>
              <w:t xml:space="preserve">, lo que </w:t>
            </w:r>
            <w:r w:rsidR="007C0CFA">
              <w:rPr>
                <w:rFonts w:cstheme="minorHAnsi"/>
                <w:sz w:val="19"/>
                <w:szCs w:val="19"/>
                <w:lang w:val="es-MX"/>
              </w:rPr>
              <w:t>ocurra</w:t>
            </w:r>
            <w:bookmarkStart w:id="0" w:name="_GoBack"/>
            <w:bookmarkEnd w:id="0"/>
            <w:r w:rsidR="00F95C99">
              <w:rPr>
                <w:rFonts w:cstheme="minorHAnsi"/>
                <w:sz w:val="19"/>
                <w:szCs w:val="19"/>
                <w:lang w:val="es-MX"/>
              </w:rPr>
              <w:t xml:space="preserve"> primero</w:t>
            </w:r>
            <w:r w:rsidR="00A65931" w:rsidRPr="003E281F">
              <w:rPr>
                <w:rFonts w:cstheme="minorHAnsi"/>
                <w:sz w:val="19"/>
                <w:szCs w:val="19"/>
                <w:lang w:val="es-MX"/>
              </w:rPr>
              <w:t xml:space="preserve">. </w:t>
            </w:r>
          </w:p>
          <w:p w:rsidR="007A678C" w:rsidRPr="003E281F" w:rsidRDefault="00A65931" w:rsidP="00E52F74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El desdoble debe ser realizado por la empresa en SIFA a través de la generación de un CSM, </w:t>
            </w:r>
            <w:proofErr w:type="spellStart"/>
            <w:r w:rsidRPr="003E281F">
              <w:rPr>
                <w:rFonts w:cstheme="minorHAnsi"/>
                <w:sz w:val="19"/>
                <w:szCs w:val="19"/>
                <w:lang w:val="es-MX"/>
              </w:rPr>
              <w:t>CAM</w:t>
            </w:r>
            <w:r w:rsidR="00E52F74" w:rsidRPr="003E281F">
              <w:rPr>
                <w:rFonts w:cstheme="minorHAnsi"/>
                <w:sz w:val="19"/>
                <w:szCs w:val="19"/>
                <w:lang w:val="es-MX"/>
              </w:rPr>
              <w:t>’s</w:t>
            </w:r>
            <w:proofErr w:type="spellEnd"/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y </w:t>
            </w:r>
            <w:r w:rsidR="00E52F74" w:rsidRPr="003E281F">
              <w:rPr>
                <w:rFonts w:cstheme="minorHAnsi"/>
                <w:sz w:val="19"/>
                <w:szCs w:val="19"/>
                <w:lang w:val="es-MX"/>
              </w:rPr>
              <w:t>las D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eclaración de </w:t>
            </w:r>
            <w:r w:rsidR="00E52F74" w:rsidRPr="003E281F">
              <w:rPr>
                <w:rFonts w:cstheme="minorHAnsi"/>
                <w:sz w:val="19"/>
                <w:szCs w:val="19"/>
                <w:lang w:val="es-MX"/>
              </w:rPr>
              <w:t>E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xistencias </w:t>
            </w:r>
            <w:r w:rsidR="00E52F74" w:rsidRPr="003E281F">
              <w:rPr>
                <w:rFonts w:cstheme="minorHAnsi"/>
                <w:sz w:val="19"/>
                <w:szCs w:val="19"/>
                <w:lang w:val="es-MX"/>
              </w:rPr>
              <w:t xml:space="preserve">respectivas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 xml:space="preserve">teniendo en consideración la declaración semanal de mortalidad.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>Instructivo publicado en la Web institucional.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</w:p>
          <w:p w:rsidR="00030D6C" w:rsidRPr="003E281F" w:rsidRDefault="0096055F" w:rsidP="00030D6C">
            <w:pPr>
              <w:jc w:val="both"/>
              <w:rPr>
                <w:rFonts w:cstheme="minorHAnsi"/>
                <w:sz w:val="19"/>
                <w:szCs w:val="19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La empresa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deberá 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>solicitar formalmente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>,</w:t>
            </w: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las modificaciones en las declaraciones 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 xml:space="preserve">de información </w:t>
            </w:r>
            <w:r w:rsidR="001F75BF" w:rsidRPr="003E281F">
              <w:rPr>
                <w:rFonts w:cstheme="minorHAnsi"/>
                <w:sz w:val="19"/>
                <w:szCs w:val="19"/>
                <w:lang w:val="es-MX"/>
              </w:rPr>
              <w:t xml:space="preserve">presentadas ante el Servicio en el caso que 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>corresponda.</w:t>
            </w:r>
          </w:p>
        </w:tc>
      </w:tr>
      <w:tr w:rsidR="00E8047E" w:rsidRPr="003E281F" w:rsidTr="003E281F">
        <w:trPr>
          <w:trHeight w:val="1136"/>
        </w:trPr>
        <w:tc>
          <w:tcPr>
            <w:tcW w:w="5000" w:type="pct"/>
          </w:tcPr>
          <w:p w:rsidR="00E8047E" w:rsidRPr="003E281F" w:rsidRDefault="00E8047E" w:rsidP="00E8047E">
            <w:pPr>
              <w:jc w:val="both"/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</w:pPr>
            <w:r w:rsidRPr="003E281F"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  <w:t xml:space="preserve">Responsables: </w:t>
            </w:r>
          </w:p>
          <w:p w:rsidR="00E8047E" w:rsidRPr="003E281F" w:rsidRDefault="00E8047E" w:rsidP="002842A0">
            <w:pPr>
              <w:jc w:val="both"/>
              <w:rPr>
                <w:rFonts w:cstheme="minorHAnsi"/>
                <w:b/>
                <w:sz w:val="19"/>
                <w:szCs w:val="19"/>
                <w:u w:val="single"/>
                <w:lang w:val="es-MX"/>
              </w:rPr>
            </w:pPr>
            <w:r w:rsidRPr="003E281F">
              <w:rPr>
                <w:rFonts w:cstheme="minorHAnsi"/>
                <w:sz w:val="19"/>
                <w:szCs w:val="19"/>
                <w:lang w:val="es-MX"/>
              </w:rPr>
              <w:t xml:space="preserve">- </w:t>
            </w:r>
            <w:r w:rsidR="0096055F" w:rsidRPr="003E281F">
              <w:rPr>
                <w:rFonts w:cstheme="minorHAnsi"/>
                <w:sz w:val="19"/>
                <w:szCs w:val="19"/>
                <w:lang w:val="es-MX"/>
              </w:rPr>
              <w:t xml:space="preserve"> Es de responsabilidad del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 xml:space="preserve"> titular de la concesión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 xml:space="preserve">dar </w:t>
            </w:r>
            <w:r w:rsidR="0096055F" w:rsidRPr="003E281F">
              <w:rPr>
                <w:rFonts w:cstheme="minorHAnsi"/>
                <w:sz w:val="19"/>
                <w:szCs w:val="19"/>
                <w:lang w:val="es-MX"/>
              </w:rPr>
              <w:t xml:space="preserve">cumplimiento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 xml:space="preserve">a todas </w:t>
            </w:r>
            <w:r w:rsidR="0096055F" w:rsidRPr="003E281F">
              <w:rPr>
                <w:rFonts w:cstheme="minorHAnsi"/>
                <w:sz w:val="19"/>
                <w:szCs w:val="19"/>
                <w:lang w:val="es-MX"/>
              </w:rPr>
              <w:t xml:space="preserve">las condiciones 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 xml:space="preserve">establecidas en el inciso segundo del art. 24 del </w:t>
            </w:r>
            <w:r w:rsidR="00783B59" w:rsidRPr="003E281F">
              <w:rPr>
                <w:rFonts w:cstheme="minorHAnsi"/>
                <w:sz w:val="19"/>
                <w:szCs w:val="19"/>
                <w:lang w:val="es-MX"/>
              </w:rPr>
              <w:t>RESA</w:t>
            </w:r>
            <w:r w:rsidR="00030D6C" w:rsidRPr="003E281F">
              <w:rPr>
                <w:rFonts w:cstheme="minorHAnsi"/>
                <w:sz w:val="19"/>
                <w:szCs w:val="19"/>
                <w:lang w:val="es-MX"/>
              </w:rPr>
              <w:t xml:space="preserve"> 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 xml:space="preserve">ya que de lo contrario </w:t>
            </w:r>
            <w:r w:rsidR="002842A0" w:rsidRPr="003E281F">
              <w:rPr>
                <w:rFonts w:cstheme="minorHAnsi"/>
                <w:sz w:val="19"/>
                <w:szCs w:val="19"/>
                <w:lang w:val="es-MX"/>
              </w:rPr>
              <w:t xml:space="preserve">se considera no permitida </w:t>
            </w:r>
            <w:r w:rsidR="00783B59" w:rsidRPr="003E281F">
              <w:rPr>
                <w:rFonts w:cstheme="minorHAnsi"/>
                <w:sz w:val="19"/>
                <w:szCs w:val="19"/>
                <w:lang w:val="es-MX"/>
              </w:rPr>
              <w:t xml:space="preserve">la siembra hasta por el doble del número de peces por estructura de cultivo establecida de acuerdo a lo indicado en el art. N° 58Q del RESA lo que infringe 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 xml:space="preserve">lo </w:t>
            </w:r>
            <w:r w:rsidR="00FF2079" w:rsidRPr="003E281F">
              <w:rPr>
                <w:rFonts w:cstheme="minorHAnsi"/>
                <w:sz w:val="19"/>
                <w:szCs w:val="19"/>
                <w:lang w:val="es-MX"/>
              </w:rPr>
              <w:t xml:space="preserve">estipulado 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 xml:space="preserve">en las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>Resoluci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>o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>n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 xml:space="preserve">es </w:t>
            </w:r>
            <w:r w:rsidR="007A678C" w:rsidRPr="003E281F">
              <w:rPr>
                <w:rFonts w:cstheme="minorHAnsi"/>
                <w:sz w:val="19"/>
                <w:szCs w:val="19"/>
                <w:lang w:val="es-MX"/>
              </w:rPr>
              <w:t>que e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>stablece</w:t>
            </w:r>
            <w:r w:rsidR="001854F6" w:rsidRPr="003E281F">
              <w:rPr>
                <w:rFonts w:cstheme="minorHAnsi"/>
                <w:sz w:val="19"/>
                <w:szCs w:val="19"/>
                <w:lang w:val="es-MX"/>
              </w:rPr>
              <w:t>n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 xml:space="preserve"> la densidad de cultivo emitida por la </w:t>
            </w:r>
            <w:r w:rsidR="00783B59" w:rsidRPr="003E281F">
              <w:rPr>
                <w:rFonts w:cstheme="minorHAnsi"/>
                <w:sz w:val="19"/>
                <w:szCs w:val="19"/>
                <w:lang w:val="es-MX"/>
              </w:rPr>
              <w:t>S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>ubsecretaría de</w:t>
            </w:r>
            <w:r w:rsidR="00783B59" w:rsidRPr="003E281F">
              <w:rPr>
                <w:rFonts w:cstheme="minorHAnsi"/>
                <w:sz w:val="19"/>
                <w:szCs w:val="19"/>
                <w:lang w:val="es-MX"/>
              </w:rPr>
              <w:t xml:space="preserve"> P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 xml:space="preserve">esca y </w:t>
            </w:r>
            <w:r w:rsidR="00783B59" w:rsidRPr="003E281F">
              <w:rPr>
                <w:rFonts w:cstheme="minorHAnsi"/>
                <w:sz w:val="19"/>
                <w:szCs w:val="19"/>
                <w:lang w:val="es-MX"/>
              </w:rPr>
              <w:t>A</w:t>
            </w:r>
            <w:r w:rsidR="00BA0958" w:rsidRPr="003E281F">
              <w:rPr>
                <w:rFonts w:cstheme="minorHAnsi"/>
                <w:sz w:val="19"/>
                <w:szCs w:val="19"/>
                <w:lang w:val="es-MX"/>
              </w:rPr>
              <w:t>cuicultura.</w:t>
            </w:r>
          </w:p>
        </w:tc>
      </w:tr>
    </w:tbl>
    <w:p w:rsidR="00B67AEF" w:rsidRDefault="002346A4" w:rsidP="00066AC1">
      <w:pPr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74BEB" wp14:editId="3FF86D82">
                <wp:simplePos x="0" y="0"/>
                <wp:positionH relativeFrom="column">
                  <wp:posOffset>3345180</wp:posOffset>
                </wp:positionH>
                <wp:positionV relativeFrom="paragraph">
                  <wp:posOffset>1395730</wp:posOffset>
                </wp:positionV>
                <wp:extent cx="2056765" cy="456565"/>
                <wp:effectExtent l="0" t="0" r="19685" b="19685"/>
                <wp:wrapNone/>
                <wp:docPr id="7189" name="71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4565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A4" w:rsidRPr="00B131BA" w:rsidRDefault="002346A4" w:rsidP="002346A4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2346A4">
                              <w:rPr>
                                <w:sz w:val="20"/>
                                <w:lang w:val="es-MX"/>
                              </w:rPr>
                              <w:t xml:space="preserve">DN Habilita la nueva densidad en SIFA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189 Rectángulo redondeado" o:spid="_x0000_s1026" style="position:absolute;left:0;text-align:left;margin-left:263.4pt;margin-top:109.9pt;width:161.95pt;height:35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346A4" w:rsidRPr="00B131BA" w:rsidRDefault="002346A4" w:rsidP="002346A4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2346A4">
                        <w:rPr>
                          <w:sz w:val="20"/>
                          <w:lang w:val="es-MX"/>
                        </w:rPr>
                        <w:t xml:space="preserve">DN Habilita la nueva densidad en SIFA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B02A7" wp14:editId="72B1A2D2">
                <wp:simplePos x="0" y="0"/>
                <wp:positionH relativeFrom="column">
                  <wp:posOffset>386715</wp:posOffset>
                </wp:positionH>
                <wp:positionV relativeFrom="paragraph">
                  <wp:posOffset>1408430</wp:posOffset>
                </wp:positionV>
                <wp:extent cx="1701165" cy="471805"/>
                <wp:effectExtent l="0" t="0" r="13335" b="23495"/>
                <wp:wrapNone/>
                <wp:docPr id="7187" name="71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718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6A4" w:rsidRPr="00B131BA" w:rsidRDefault="002346A4" w:rsidP="002346A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346A4">
                              <w:rPr>
                                <w:sz w:val="20"/>
                                <w:szCs w:val="20"/>
                                <w:lang w:val="es-MX"/>
                              </w:rPr>
                              <w:t>Envía Ficha de información de Siembra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187 Rectángulo redondeado" o:spid="_x0000_s1027" style="position:absolute;left:0;text-align:left;margin-left:30.45pt;margin-top:110.9pt;width:133.95pt;height:3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346A4" w:rsidRPr="00B131BA" w:rsidRDefault="002346A4" w:rsidP="002346A4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2346A4">
                        <w:rPr>
                          <w:sz w:val="20"/>
                          <w:szCs w:val="20"/>
                          <w:lang w:val="es-MX"/>
                        </w:rPr>
                        <w:t>Envía Ficha de información de Siembra</w:t>
                      </w:r>
                    </w:p>
                  </w:txbxContent>
                </v:textbox>
              </v:roundrect>
            </w:pict>
          </mc:Fallback>
        </mc:AlternateContent>
      </w:r>
      <w:r w:rsidR="00066AC1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C0508C" wp14:editId="23DEC0E2">
                <wp:simplePos x="0" y="0"/>
                <wp:positionH relativeFrom="column">
                  <wp:posOffset>338828</wp:posOffset>
                </wp:positionH>
                <wp:positionV relativeFrom="paragraph">
                  <wp:posOffset>668656</wp:posOffset>
                </wp:positionV>
                <wp:extent cx="5084445" cy="6635750"/>
                <wp:effectExtent l="0" t="0" r="20955" b="12700"/>
                <wp:wrapNone/>
                <wp:docPr id="7177" name="717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445" cy="6635750"/>
                          <a:chOff x="-1" y="-1"/>
                          <a:chExt cx="5084549" cy="6635907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55418" y="0"/>
                            <a:ext cx="1607765" cy="2666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126" w:rsidRPr="00B131BA" w:rsidRDefault="00D86748" w:rsidP="00733D2B">
                              <w:pPr>
                                <w:jc w:val="center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lang w:val="es-MX"/>
                                </w:rPr>
                                <w:t>Usuario Empresa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onector recto de flecha"/>
                        <wps:cNvCnPr/>
                        <wps:spPr>
                          <a:xfrm>
                            <a:off x="1995054" y="1676400"/>
                            <a:ext cx="800073" cy="0"/>
                          </a:xfrm>
                          <a:prstGeom prst="straightConnector1">
                            <a:avLst/>
                          </a:prstGeom>
                          <a:ln w="38100"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0" y="1524000"/>
                            <a:ext cx="1701742" cy="4724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062A" w:rsidRPr="00B131BA" w:rsidRDefault="003E062A" w:rsidP="003E06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Solicita el CSM Siembra Adjuntando la ficha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3006436" y="1420090"/>
                            <a:ext cx="2057330" cy="436234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062A" w:rsidRPr="00B131BA" w:rsidRDefault="00B131BA" w:rsidP="00B131BA">
                              <w:pP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DR </w:t>
                              </w:r>
                              <w:r w:rsidR="003E062A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aprueba el CSM verificando el cumplimiento de las condiciones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Conector recto de flecha"/>
                        <wps:cNvCnPr/>
                        <wps:spPr>
                          <a:xfrm>
                            <a:off x="1995054" y="872836"/>
                            <a:ext cx="800073" cy="0"/>
                          </a:xfrm>
                          <a:prstGeom prst="straightConnector1">
                            <a:avLst/>
                          </a:prstGeom>
                          <a:ln w="38100"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0" y="2438400"/>
                            <a:ext cx="1701742" cy="52068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062A" w:rsidRPr="00B131BA" w:rsidRDefault="003E062A" w:rsidP="003E06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Envía el programa de desdoble y el Croquis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 redondeado"/>
                        <wps:cNvSpPr/>
                        <wps:spPr>
                          <a:xfrm>
                            <a:off x="3006436" y="2320636"/>
                            <a:ext cx="2057330" cy="629904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062A" w:rsidRPr="00B131BA" w:rsidRDefault="00B131BA" w:rsidP="00B131B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DN </w:t>
                              </w:r>
                              <w:r w:rsidR="003E062A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habilita el sistema SIFA para realizar CSM de desdobles y envía instrucciones.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Conector recto de flecha"/>
                        <wps:cNvCnPr/>
                        <wps:spPr>
                          <a:xfrm>
                            <a:off x="1995054" y="2556163"/>
                            <a:ext cx="800073" cy="0"/>
                          </a:xfrm>
                          <a:prstGeom prst="straightConnector1">
                            <a:avLst/>
                          </a:prstGeom>
                          <a:ln w="38100"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Rectángulo redondeado"/>
                        <wps:cNvSpPr/>
                        <wps:spPr>
                          <a:xfrm>
                            <a:off x="0" y="3380509"/>
                            <a:ext cx="1701742" cy="52068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062A" w:rsidRPr="00B131BA" w:rsidRDefault="003E062A" w:rsidP="003E06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Solicita el CSM </w:t>
                              </w:r>
                              <w:r w:rsidR="00733D2B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para realizar el</w:t>
                              </w: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desdoble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3006436" y="3325090"/>
                            <a:ext cx="2057330" cy="45020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062A" w:rsidRPr="00B131BA" w:rsidRDefault="00E5398E" w:rsidP="003E062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DR</w:t>
                              </w:r>
                              <w:r w:rsidR="003E062A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aprueba el CSM verificando el cumplimiento de las condiciones</w:t>
                              </w:r>
                              <w:r w:rsidR="00733D2B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.</w:t>
                              </w:r>
                              <w:r w:rsidR="003E062A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1918854" y="3532909"/>
                            <a:ext cx="876270" cy="0"/>
                          </a:xfrm>
                          <a:prstGeom prst="straightConnector1">
                            <a:avLst/>
                          </a:prstGeom>
                          <a:ln w="38100"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995054" y="4710545"/>
                            <a:ext cx="800073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stealth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8" name="28 Rectángulo redondeado"/>
                        <wps:cNvSpPr/>
                        <wps:spPr>
                          <a:xfrm>
                            <a:off x="3006375" y="4287880"/>
                            <a:ext cx="2057330" cy="65114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3D2B" w:rsidRPr="00B131BA" w:rsidRDefault="00E5398E" w:rsidP="00733D2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DR</w:t>
                              </w:r>
                              <w:r w:rsidR="00733D2B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recibe la solicitud que contiene todos los antecedentes que dan cumplimiento de las condiciones.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Rectángulo redondeado"/>
                        <wps:cNvSpPr/>
                        <wps:spPr>
                          <a:xfrm>
                            <a:off x="-1" y="4370799"/>
                            <a:ext cx="1794163" cy="1087891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4FD6" w:rsidRDefault="00D84FD6" w:rsidP="00733D2B">
                              <w:pPr>
                                <w:jc w:val="center"/>
                                <w:rPr>
                                  <w:sz w:val="12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Presenta Solicitud de </w:t>
                              </w:r>
                              <w:r w:rsidR="00733D2B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Excepción del 5% de pérdidas por eliminación </w:t>
                              </w:r>
                              <w:r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durante </w:t>
                              </w:r>
                              <w:r w:rsidR="00733D2B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el desdoble</w:t>
                              </w:r>
                              <w:r w:rsidRPr="00D84FD6">
                                <w:rPr>
                                  <w:sz w:val="12"/>
                                  <w:szCs w:val="16"/>
                                  <w:lang w:val="es-MX"/>
                                </w:rPr>
                                <w:t>.</w:t>
                              </w:r>
                              <w:r w:rsidR="00733D2B" w:rsidRPr="00D84FD6">
                                <w:rPr>
                                  <w:sz w:val="12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84FD6" w:rsidRPr="00630582" w:rsidRDefault="00D84FD6" w:rsidP="00733D2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630582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 xml:space="preserve">Max. 1 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Rectángulo redondeado"/>
                        <wps:cNvSpPr/>
                        <wps:spPr>
                          <a:xfrm>
                            <a:off x="3027218" y="5417127"/>
                            <a:ext cx="2057330" cy="84452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33D2B" w:rsidRPr="00B131BA" w:rsidRDefault="00733D2B" w:rsidP="00733D2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DN analiza el cumplimiento de las  condiciones y resuelve aprobación o rechazo</w:t>
                              </w:r>
                              <w:r w:rsidR="00720F52"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 de la excepción</w:t>
                              </w: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Rectángulo redondeado"/>
                        <wps:cNvSpPr/>
                        <wps:spPr>
                          <a:xfrm>
                            <a:off x="637309" y="5999018"/>
                            <a:ext cx="2057330" cy="63688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20F52" w:rsidRPr="00B131BA" w:rsidRDefault="00720F52" w:rsidP="00E5398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DN aplica dicha excepción en todas las instancias indicadas en el RESA.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8" name="7168 Conector recto de flecha"/>
                        <wps:cNvCnPr/>
                        <wps:spPr>
                          <a:xfrm flipH="1">
                            <a:off x="4073236" y="4939145"/>
                            <a:ext cx="0" cy="42924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7169" name="7169 Conector angular"/>
                        <wps:cNvCnPr/>
                        <wps:spPr>
                          <a:xfrm rot="10800000" flipV="1">
                            <a:off x="2750127" y="6331527"/>
                            <a:ext cx="1346154" cy="76198"/>
                          </a:xfrm>
                          <a:prstGeom prst="bentConnector3">
                            <a:avLst>
                              <a:gd name="adj1" fmla="val -943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1" name="11 Conector recto de flecha"/>
                        <wps:cNvCnPr/>
                        <wps:spPr>
                          <a:xfrm flipH="1">
                            <a:off x="865909" y="360218"/>
                            <a:ext cx="6927" cy="27360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3" name="13 Rectángulo redondeado"/>
                        <wps:cNvSpPr/>
                        <wps:spPr>
                          <a:xfrm>
                            <a:off x="3006375" y="-1"/>
                            <a:ext cx="2057330" cy="45718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748" w:rsidRPr="00B131BA" w:rsidRDefault="00D86748" w:rsidP="00D86748">
                              <w:pPr>
                                <w:jc w:val="center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B131BA">
                                <w:rPr>
                                  <w:sz w:val="20"/>
                                  <w:lang w:val="es-MX"/>
                                </w:rPr>
                                <w:t>Servicio Nacional de Pesca y Acuicultura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onector recto de flecha"/>
                        <wps:cNvCnPr/>
                        <wps:spPr>
                          <a:xfrm>
                            <a:off x="865909" y="1205345"/>
                            <a:ext cx="0" cy="266693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" name="15 Conector recto de flecha"/>
                        <wps:cNvCnPr/>
                        <wps:spPr>
                          <a:xfrm>
                            <a:off x="845127" y="2078181"/>
                            <a:ext cx="0" cy="24383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" name="21 Conector recto de flecha"/>
                        <wps:cNvCnPr/>
                        <wps:spPr>
                          <a:xfrm>
                            <a:off x="865909" y="3006436"/>
                            <a:ext cx="0" cy="320032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" name="23 Conector recto de flecha"/>
                        <wps:cNvCnPr/>
                        <wps:spPr>
                          <a:xfrm>
                            <a:off x="872836" y="3962400"/>
                            <a:ext cx="0" cy="38099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6" name="26 Conector recto de flecha"/>
                        <wps:cNvCnPr/>
                        <wps:spPr>
                          <a:xfrm>
                            <a:off x="4024745" y="457200"/>
                            <a:ext cx="0" cy="266693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7" name="27 Conector recto de flecha"/>
                        <wps:cNvCnPr/>
                        <wps:spPr>
                          <a:xfrm>
                            <a:off x="4024745" y="1198418"/>
                            <a:ext cx="0" cy="21335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7170" name="7170 Conector recto de flecha"/>
                        <wps:cNvCnPr/>
                        <wps:spPr>
                          <a:xfrm flipH="1">
                            <a:off x="4038600" y="1939636"/>
                            <a:ext cx="0" cy="37083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7171" name="7171 Conector recto de flecha"/>
                        <wps:cNvCnPr/>
                        <wps:spPr>
                          <a:xfrm>
                            <a:off x="4052454" y="2992581"/>
                            <a:ext cx="0" cy="33209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7172" name="7172 Conector recto de flecha"/>
                        <wps:cNvCnPr/>
                        <wps:spPr>
                          <a:xfrm>
                            <a:off x="4073236" y="3844636"/>
                            <a:ext cx="0" cy="43813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/>
                            <a:tailEnd type="stealt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7177 Grupo" o:spid="_x0000_s1028" style="position:absolute;left:0;text-align:left;margin-left:26.7pt;margin-top:52.65pt;width:400.35pt;height:522.5pt;z-index:251707392" coordorigin="" coordsize="50845,6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">
                <v:roundrect id="1 Rectángulo redondeado" o:spid="_x0000_s1029" style="position:absolute;left:554;width:16077;height:26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Xkr8A&#10;AADaAAAADwAAAGRycy9kb3ducmV2LnhtbERPTYvCMBC9L/gfwgje1lQPslTTooLoQQWrF29DM7bV&#10;ZlKbqPXfb4SFPQ2P9zmztDO1eFLrKssKRsMIBHFudcWFgtNx9f0DwnlkjbVlUvAmB2nS+5phrO2L&#10;D/TMfCFCCLsYFZTeN7GULi/JoBvahjhwF9sa9AG2hdQtvkK4qeU4iibSYMWhocSGliXlt+xhFGTX&#10;7fJMu9GJ9vvtOtI5LorDXalBv5tPQXjq/L/4z73RYT58Xvlc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leSvwAAANoAAAAPAAAAAAAAAAAAAAAAAJgCAABkcnMvZG93bnJl&#10;di54bWxQSwUGAAAAAAQABAD1AAAAhA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40126" w:rsidRPr="00B131BA" w:rsidRDefault="00D86748" w:rsidP="00733D2B">
                        <w:pPr>
                          <w:jc w:val="center"/>
                          <w:rPr>
                            <w:sz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lang w:val="es-MX"/>
                          </w:rPr>
                          <w:t>Usuario Empresa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 Conector recto de flecha" o:spid="_x0000_s1030" type="#_x0000_t32" style="position:absolute;left:19950;top:16764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fyb0AAADaAAAADwAAAGRycy9kb3ducmV2LnhtbESPwQrCMBBE74L/EFbwpqkepFSjiKII&#10;4kHrByzN2habTWnSWv/eCILHYWbeMKtNbyrRUeNKywpm0wgEcWZ1ybmCe3qYxCCcR9ZYWSYFb3Kw&#10;WQ8HK0y0ffGVupvPRYCwS1BB4X2dSOmyggy6qa2Jg/ewjUEfZJNL3eArwE0l51G0kAZLDgsF1rQr&#10;KHveWqPguj9rbrtL59uU0200i5/HPlZqPOq3SxCeev8P/9onrWAB3yvhBs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in8m9AAAA2gAAAA8AAAAAAAAAAAAAAAAAoQIA&#10;AGRycy9kb3ducmV2LnhtbFBLBQYAAAAABAAEAPkAAACLAwAAAAA=&#10;" strokecolor="#5b9bd5 [3204]" strokeweight="3pt">
                  <v:stroke startarrow="classic" endarrow="classic" joinstyle="miter"/>
                </v:shape>
                <v:roundrect id="9 Rectángulo redondeado" o:spid="_x0000_s1031" style="position:absolute;top:15240;width:17017;height:4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blMIA&#10;AADaAAAADwAAAGRycy9kb3ducmV2LnhtbESPQYvCMBSE78L+h/AWvGmqB9FqLLuCrAcVrF68PZpn&#10;W7d56TbZWv+9EQSPw8x8wyySzlSipcaVlhWMhhEI4szqknMFp+N6MAXhPLLGyjIpuJODZPnRW2Cs&#10;7Y0P1KY+FwHCLkYFhfd1LKXLCjLohrYmDt7FNgZ9kE0udYO3ADeVHEfRRBosOSwUWNOqoOw3/TcK&#10;0ut2dabd6ET7/fYn0hl+54c/pfqf3dcchKfOv8Ov9kYrmMH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FuUwgAAANoAAAAPAAAAAAAAAAAAAAAAAJgCAABkcnMvZG93&#10;bnJldi54bWxQSwUGAAAAAAQABAD1AAAAhw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3E062A" w:rsidP="003E062A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Solicita el CSM Siembra Adjuntando la ficha </w:t>
                        </w:r>
                      </w:p>
                    </w:txbxContent>
                  </v:textbox>
                </v:roundrect>
                <v:roundrect id="10 Rectángulo redondeado" o:spid="_x0000_s1032" style="position:absolute;left:30064;top:14200;width:20573;height:43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pdsUA&#10;AADbAAAADwAAAGRycy9kb3ducmV2LnhtbESPQWvCQBCF70L/wzKF3nRTD1JSVxGlIoVCo714G7Nj&#10;EszOhuwaV39951DobYb35r1v5svkWjVQHxrPBl4nGSji0tuGKwM/h4/xG6gQkS22nsnAnQIsF0+j&#10;OebW37igYR8rJSEccjRQx9jlWoeyJodh4jti0c6+dxhl7Stte7xJuGv1NMtm2mHD0lBjR+uaysv+&#10;6gwM2ezqd3RM2+Lrs7if0+Nx+t4Y8/KcVu+gIqX4b/673ln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Wl2xQAAANs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B131BA" w:rsidP="00B131BA">
                        <w:pPr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 xml:space="preserve">DR </w:t>
                        </w:r>
                        <w:r w:rsidR="003E062A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aprueba el CSM verificando el cumplimiento de las condiciones </w:t>
                        </w:r>
                      </w:p>
                    </w:txbxContent>
                  </v:textbox>
                </v:roundrect>
                <v:shape id="16 Conector recto de flecha" o:spid="_x0000_s1033" type="#_x0000_t32" style="position:absolute;left:19950;top:8728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YjrwAAADbAAAADwAAAGRycy9kb3ducmV2LnhtbERPSwrCMBDdC94hjOBOU11IqUYRRRHE&#10;hdYDDM3YFptJadJab28Ewd083ndWm95UoqPGlZYVzKYRCOLM6pJzBff0MIlBOI+ssbJMCt7kYLMe&#10;DlaYaPviK3U3n4sQwi5BBYX3dSKlywoy6Ka2Jg7cwzYGfYBNLnWDrxBuKjmPooU0WHJoKLCmXUHZ&#10;89YaBdf9WXPbXTrfppxuo1n8PPaxUuNRv12C8NT7v/jnPukwfwHfX8IBcv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jHYjrwAAADbAAAADwAAAAAAAAAAAAAAAAChAgAA&#10;ZHJzL2Rvd25yZXYueG1sUEsFBgAAAAAEAAQA+QAAAIoDAAAAAA==&#10;" strokecolor="#5b9bd5 [3204]" strokeweight="3pt">
                  <v:stroke startarrow="classic" endarrow="classic" joinstyle="miter"/>
                </v:shape>
                <v:roundrect id="17 Rectángulo redondeado" o:spid="_x0000_s1034" style="position:absolute;top:24384;width:17017;height:5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B+sMA&#10;AADbAAAADwAAAGRycy9kb3ducmV2LnhtbERPTWsCMRC9F/wPYYTeukkLq2U1ioiFHuqhWuj2NmzG&#10;3aWbyZJE3frrTUHwNo/3OfPlYDtxIh9axxqeMwWCuHKm5VrD1/7t6RVEiMgGO8ek4Y8CLBejhzkW&#10;xp35k067WIsUwqFADU2MfSFlqBqyGDLXEyfu4LzFmKCvpfF4TuG2ky9KTaTFllNDgz2tG6p+d0er&#10;ofTfldqXPxt3+Tjmqt7m7arMtX4cD6sZiEhDvItv7neT5k/h/5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B+sMAAADbAAAADwAAAAAAAAAAAAAAAACYAgAAZHJzL2Rv&#10;d25yZXYueG1sUEsFBgAAAAAEAAQA9QAAAIgDAAAAAA==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3E062A" w:rsidP="003E062A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Envía el programa de desdoble y el Croquis </w:t>
                        </w:r>
                      </w:p>
                    </w:txbxContent>
                  </v:textbox>
                </v:roundrect>
                <v:roundrect id="18 Rectángulo redondeado" o:spid="_x0000_s1035" style="position:absolute;left:30064;top:23206;width:20573;height:6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lcMUA&#10;AADbAAAADwAAAGRycy9kb3ducmV2LnhtbESPQWvCQBCF70L/wzKF3nRTD1JSVxGlIoVCo714G7Nj&#10;EszOhuwaV39951DobYb35r1v5svkWjVQHxrPBl4nGSji0tuGKwM/h4/xG6gQkS22nsnAnQIsF0+j&#10;OebW37igYR8rJSEccjRQx9jlWoeyJodh4jti0c6+dxhl7Stte7xJuGv1NMtm2mHD0lBjR+uaysv+&#10;6gwM2ezqd3RM2+Lrs7if0+Nx+t4Y8/KcVu+gIqX4b/673ln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2VwxQAAANs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B131BA" w:rsidP="00B131BA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 xml:space="preserve">DN </w:t>
                        </w:r>
                        <w:r w:rsidR="003E062A" w:rsidRPr="00B131BA">
                          <w:rPr>
                            <w:sz w:val="20"/>
                            <w:szCs w:val="20"/>
                            <w:lang w:val="es-MX"/>
                          </w:rPr>
                          <w:t>habilita el sistema SIFA para realizar CSM de desdobles y envía instrucciones.</w:t>
                        </w:r>
                      </w:p>
                    </w:txbxContent>
                  </v:textbox>
                </v:roundrect>
                <v:shape id="19 Conector recto de flecha" o:spid="_x0000_s1036" type="#_x0000_t32" style="position:absolute;left:19950;top:25561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5M/L4AAADbAAAADwAAAGRycy9kb3ducmV2LnhtbERPy6rCMBDdC/5DGMGdpt6F1GoUUa4I&#10;4kLrBwzN2BabSWnSWv/eCIK7OZznrDa9qURHjSstK5hNIxDEmdUl5wpu6f8kBuE8ssbKMil4kYPN&#10;ejhYYaLtky/UXX0uQgi7BBUU3teJlC4ryKCb2po4cHfbGPQBNrnUDT5DuKnkXxTNpcGSQ0OBNe0K&#10;yh7X1ii47E+a2+7c+TbldBvN4sehj5Uaj/rtEoSn3v/EX/dRh/kL+PwSDpD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rkz8vgAAANsAAAAPAAAAAAAAAAAAAAAAAKEC&#10;AABkcnMvZG93bnJldi54bWxQSwUGAAAAAAQABAD5AAAAjAMAAAAA&#10;" strokecolor="#5b9bd5 [3204]" strokeweight="3pt">
                  <v:stroke startarrow="classic" endarrow="classic" joinstyle="miter"/>
                </v:shape>
                <v:roundrect id="20 Rectángulo redondeado" o:spid="_x0000_s1037" style="position:absolute;top:33805;width:17017;height:5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TM8EA&#10;AADbAAAADwAAAGRycy9kb3ducmV2LnhtbERPz2vCMBS+D/Y/hDfwtiYTKlKNImMDD+4wFay3R/Ns&#10;i81LSaLW/fXLQfD48f2eLwfbiSv50DrW8JEpEMSVMy3XGva77/cpiBCRDXaOScOdAiwXry9zLIy7&#10;8S9dt7EWKYRDgRqaGPtCylA1ZDFkridO3Ml5izFBX0vj8ZbCbSfHSk2kxZZTQ4M9fTZUnbcXq6H0&#10;h0rtyuOX+9tcclX/5O2qzLUevQ2rGYhIQ3yKH+610TBO69O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80zPBAAAA2wAAAA8AAAAAAAAAAAAAAAAAmAIAAGRycy9kb3du&#10;cmV2LnhtbFBLBQYAAAAABAAEAPUAAACGAwAAAAA=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3E062A" w:rsidP="003E062A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Solicita el CSM </w:t>
                        </w:r>
                        <w:r w:rsidR="00733D2B" w:rsidRPr="00B131BA">
                          <w:rPr>
                            <w:sz w:val="20"/>
                            <w:szCs w:val="20"/>
                            <w:lang w:val="es-MX"/>
                          </w:rPr>
                          <w:t>para realizar el</w:t>
                        </w: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desdoble</w:t>
                        </w:r>
                      </w:p>
                    </w:txbxContent>
                  </v:textbox>
                </v:roundrect>
                <v:roundrect id="22 Rectángulo redondeado" o:spid="_x0000_s1038" style="position:absolute;left:30064;top:33250;width:20573;height:4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YJ8QA&#10;AADbAAAADwAAAGRycy9kb3ducmV2LnhtbESPQWvCQBSE7wX/w/KE3urGHESiq4iiiFBo1Etvr9ln&#10;Esy+Ddk1rv76rlDocZiZb5j5MphG9NS52rKC8SgBQVxYXXOp4HzafkxBOI+ssbFMCh7kYLkYvM0x&#10;0/bOOfVHX4oIYZehgsr7NpPSFRUZdCPbEkfvYjuDPsqulLrDe4SbRqZJMpEGa44LFba0rqi4Hm9G&#10;QZ9MbnZP32GXfx7yxyU8nz9fG6Xeh2E1A+Ep+P/wX3uvFaQpv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mCfEAAAA2w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E062A" w:rsidRPr="00B131BA" w:rsidRDefault="00E5398E" w:rsidP="003E062A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DR</w:t>
                        </w:r>
                        <w:r w:rsidR="003E062A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aprueba el CSM verificando el cumplimiento de las condiciones</w:t>
                        </w:r>
                        <w:r w:rsidR="00733D2B" w:rsidRPr="00B131BA">
                          <w:rPr>
                            <w:sz w:val="20"/>
                            <w:szCs w:val="20"/>
                            <w:lang w:val="es-MX"/>
                          </w:rPr>
                          <w:t>.</w:t>
                        </w:r>
                        <w:r w:rsidR="003E062A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24 Conector recto de flecha" o:spid="_x0000_s1039" type="#_x0000_t32" style="position:absolute;left:19188;top:35329;width:8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p38IAAADbAAAADwAAAGRycy9kb3ducmV2LnhtbESP0WqDQBRE3wv9h+UW8tasCaGIdZXQ&#10;kBIIfVD7ARf3VkX3rrirsX+fDRT6OMzMGSbNVzOIhSbXWVaw20YgiGurO24UfFfn1xiE88gaB8uk&#10;4Jcc5NnzU4qJtjcuaCl9IwKEXYIKWu/HREpXt2TQbe1IHLwfOxn0QU6N1BPeAtwMch9Fb9Jgx2Gh&#10;xZE+Wqr7cjYKitNV87x8LX6uuDpGu7j/XGOlNi/r8R2Ep9X/h//aF61gf4DHl/AD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Mp38IAAADbAAAADwAAAAAAAAAAAAAA&#10;AAChAgAAZHJzL2Rvd25yZXYueG1sUEsFBgAAAAAEAAQA+QAAAJADAAAAAA==&#10;" strokecolor="#5b9bd5 [3204]" strokeweight="3pt">
                  <v:stroke startarrow="classic" endarrow="classic" joinstyle="miter"/>
                </v:shape>
                <v:shape id="25 Conector recto de flecha" o:spid="_x0000_s1040" type="#_x0000_t32" style="position:absolute;left:19950;top:47105;width:8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m9sUAAADbAAAADwAAAGRycy9kb3ducmV2LnhtbESPQWvCQBSE7wX/w/KE3uomgYqkriJK&#10;aaFeakqht0f2mUSzb5fdVZN/3y0UPA4z8w2zXA+mF1fyobOsIJ9lIIhrqztuFHxVr08LECEia+wt&#10;k4KRAqxXk4clltre+JOuh9iIBOFQooI2RldKGeqWDIaZdcTJO1pvMCbpG6k93hLc9LLIsrk02HFa&#10;aNHRtqX6fLgYBd9vp59Nc3L5br4fC1/1e/dxqZV6nA6bFxCRhngP/7fftYLiGf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8m9sUAAADbAAAADwAAAAAAAAAA&#10;AAAAAAChAgAAZHJzL2Rvd25yZXYueG1sUEsFBgAAAAAEAAQA+QAAAJMDAAAAAA==&#10;" strokecolor="#5b9bd5" strokeweight="3pt">
                  <v:stroke startarrow="classic" endarrow="classic" joinstyle="miter"/>
                </v:shape>
                <v:roundrect id="28 Rectángulo redondeado" o:spid="_x0000_s1041" style="position:absolute;left:30063;top:42878;width:20574;height:65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vzcEA&#10;AADbAAAADwAAAGRycy9kb3ducmV2LnhtbERPTYvCMBC9C/sfwix403Q9iHSNIrsoIghWvextbMa2&#10;bDMpTVqjv94cBI+P9z1fBlOLnlpXWVbwNU5AEOdWV1woOJ/WoxkI55E11pZJwZ0cLBcfgzmm2t44&#10;o/7oCxFD2KWooPS+SaV0eUkG3dg2xJG72tagj7AtpG7xFsNNLSdJMpUGK44NJTb0U1L+f+yMgj6Z&#10;dnZLf2GT7XfZ/Roej8vhV6nhZ1h9g/AU/Fv8cm+1gkk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r83BAAAA2w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33D2B" w:rsidRPr="00B131BA" w:rsidRDefault="00E5398E" w:rsidP="00733D2B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DR</w:t>
                        </w:r>
                        <w:r w:rsidR="00733D2B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recibe la solicitud que contiene todos los antecedentes que dan cumplimiento de las condiciones. </w:t>
                        </w:r>
                      </w:p>
                    </w:txbxContent>
                  </v:textbox>
                </v:roundrect>
                <v:roundrect id="29 Rectángulo redondeado" o:spid="_x0000_s1042" style="position:absolute;top:43707;width:17941;height:108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6rsUA&#10;AADbAAAADwAAAGRycy9kb3ducmV2LnhtbESPQWsCMRSE70L/Q3hCb26isNJujSJFoQd7qBa6vT02&#10;z93FzcuSRF37602h0OMwM98wi9VgO3EhH1rHGqaZAkFcOdNyreHzsJ08gQgR2WDnmDTcKMBq+TBa&#10;YGHclT/oso+1SBAOBWpoYuwLKUPVkMWQuZ44eUfnLcYkfS2Nx2uC207OlJpLiy2nhQZ7em2oOu3P&#10;VkPpvyp1KL837md3zlX9nrfrMtf6cTysX0BEGuJ/+K/9ZjTMnuH3S/o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quxQAAANsAAAAPAAAAAAAAAAAAAAAAAJgCAABkcnMv&#10;ZG93bnJldi54bWxQSwUGAAAAAAQABAD1AAAAigMAAAAA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84FD6" w:rsidRDefault="00D84FD6" w:rsidP="00733D2B">
                        <w:pPr>
                          <w:jc w:val="center"/>
                          <w:rPr>
                            <w:sz w:val="12"/>
                            <w:szCs w:val="16"/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 xml:space="preserve">Presenta Solicitud de </w:t>
                        </w:r>
                        <w:r w:rsidR="00733D2B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Excepción del 5% de pérdidas por eliminación </w:t>
                        </w: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 xml:space="preserve">durante </w:t>
                        </w:r>
                        <w:r w:rsidR="00733D2B" w:rsidRPr="00B131BA">
                          <w:rPr>
                            <w:sz w:val="20"/>
                            <w:szCs w:val="20"/>
                            <w:lang w:val="es-MX"/>
                          </w:rPr>
                          <w:t>el desdoble</w:t>
                        </w:r>
                        <w:r w:rsidRPr="00D84FD6">
                          <w:rPr>
                            <w:sz w:val="12"/>
                            <w:szCs w:val="16"/>
                            <w:lang w:val="es-MX"/>
                          </w:rPr>
                          <w:t>.</w:t>
                        </w:r>
                        <w:r w:rsidR="00733D2B" w:rsidRPr="00D84FD6">
                          <w:rPr>
                            <w:sz w:val="12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  <w:p w:rsidR="00D84FD6" w:rsidRPr="00630582" w:rsidRDefault="00D84FD6" w:rsidP="00733D2B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630582">
                          <w:rPr>
                            <w:sz w:val="16"/>
                            <w:szCs w:val="16"/>
                            <w:lang w:val="es-MX"/>
                          </w:rPr>
                          <w:t xml:space="preserve">Max. 1 mes </w:t>
                        </w:r>
                      </w:p>
                    </w:txbxContent>
                  </v:textbox>
                </v:roundrect>
                <v:roundrect id="30 Rectángulo redondeado" o:spid="_x0000_s1043" style="position:absolute;left:30272;top:54171;width:20573;height:8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1FsEA&#10;AADbAAAADwAAAGRycy9kb3ducmV2LnhtbERPTYvCMBC9L/gfwgje1lQFWapRRFFEWNiqF29jM7bF&#10;ZlKaWKO/fnNY2OPjfc+XwdSio9ZVlhWMhgkI4tzqigsF59P28wuE88gaa8uk4EUOlovexxxTbZ+c&#10;UXf0hYgh7FJUUHrfpFK6vCSDbmgb4sjdbGvQR9gWUrf4jOGmluMkmUqDFceGEhtal5Tfjw+joEum&#10;D7unS9hl34fsdQvv9/Vno9SgH1YzEJ6C/xf/ufdawS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sNRbBAAAA2w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33D2B" w:rsidRPr="00B131BA" w:rsidRDefault="00733D2B" w:rsidP="00733D2B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>DN analiza el cumplimiento de las  condiciones y resuelve aprobación o rechazo</w:t>
                        </w:r>
                        <w:r w:rsidR="00720F52"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 de la excepción</w:t>
                        </w: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 xml:space="preserve">. </w:t>
                        </w:r>
                      </w:p>
                    </w:txbxContent>
                  </v:textbox>
                </v:roundrect>
                <v:roundrect id="31 Rectángulo redondeado" o:spid="_x0000_s1044" style="position:absolute;left:6373;top:59990;width:20573;height:63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QjcQA&#10;AADbAAAADwAAAGRycy9kb3ducmV2LnhtbESPQWvCQBSE7wX/w/IEb83GCiKpqxSlIkLBWC/eXrPP&#10;JDT7NmTXuPrru4LQ4zAz3zDzZTCN6KlztWUF4yQFQVxYXXOp4Pj9+ToD4TyyxsYyKbiRg+Vi8DLH&#10;TNsr59QffCkihF2GCirv20xKV1Rk0CW2JY7e2XYGfZRdKXWH1wg3jXxL06k0WHNcqLClVUXF7+Fi&#10;FPTp9GK3dAqb/GuX387hfv/Zr5UaDcPHOwhPwf+Hn+2tVjAZ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gkI3EAAAA2w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20F52" w:rsidRPr="00B131BA" w:rsidRDefault="00720F52" w:rsidP="00E5398E">
                        <w:pPr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szCs w:val="20"/>
                            <w:lang w:val="es-MX"/>
                          </w:rPr>
                          <w:t>DN aplica dicha excepción en todas las instancias indicadas en el RESA.</w:t>
                        </w:r>
                      </w:p>
                    </w:txbxContent>
                  </v:textbox>
                </v:roundrect>
                <v:shape id="7168 Conector recto de flecha" o:spid="_x0000_s1045" type="#_x0000_t32" style="position:absolute;left:40732;top:49391;width:0;height:42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gEsIAAADdAAAADwAAAGRycy9kb3ducmV2LnhtbERPTW+CQBC9m/Q/bKZJb7pYUzDIapo2&#10;NhwrLZ4n7AhEdpawK6K/vnto4vHlfWe7yXRipMG1lhUsFxEI4srqlmsFvz/7+RqE88gaO8uk4EYO&#10;dtunWYaptlc+0Fj4WoQQdikqaLzvUyld1ZBBt7A9ceBOdjDoAxxqqQe8hnDTydcoiqXBlkNDgz19&#10;NFSdi4tRUNzPLuFkvPB3u5rKsjp+vuVfSr08T+8bEJ4m/xD/u3OtIFnGYW54E56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bgEsIAAADdAAAADwAAAAAAAAAAAAAA&#10;AAChAgAAZHJzL2Rvd25yZXYueG1sUEsFBgAAAAAEAAQA+QAAAJADAAAAAA==&#10;" strokecolor="#5b9bd5" strokeweight="3pt">
                  <v:stroke endarrow="classic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7169 Conector angular" o:spid="_x0000_s1046" type="#_x0000_t34" style="position:absolute;left:27501;top:63315;width:13461;height:7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y5sMAAADdAAAADwAAAGRycy9kb3ducmV2LnhtbESPQWvCQBSE70L/w/KE3nSjB62pq0hF&#10;KPSkkZ5fsq9JaPZtyL6Y+O/dgtDjMDPfMNv96Bp1oy7Ung0s5gko4sLbmksD1+w0ewMVBNli45kM&#10;3CnAfvcy2WJq/cBnul2kVBHCIUUDlUibah2KihyGuW+Jo/fjO4cSZVdq2+EQ4a7RyyRZaYc1x4UK&#10;W/qoqPi99M5ALl9kBx6ux3yTfZd9lsuyXxvzOh0P76CERvkPP9uf1sB6sdrA35v4BP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gcubDAAAA3QAAAA8AAAAAAAAAAAAA&#10;AAAAoQIAAGRycy9kb3ducmV2LnhtbFBLBQYAAAAABAAEAPkAAACRAwAAAAA=&#10;" adj="-204" strokecolor="#5b9bd5" strokeweight="3pt">
                  <v:stroke endarrow="classic"/>
                </v:shape>
                <v:shape id="11 Conector recto de flecha" o:spid="_x0000_s1047" type="#_x0000_t32" style="position:absolute;left:8659;top:3602;width:69;height:27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FYMAAAADbAAAADwAAAGRycy9kb3ducmV2LnhtbERPS4vCMBC+L/gfwgje1tQVt1KNIiuK&#10;R7c+zkMztsVmUppYq7/eLCx4m4/vOfNlZyrRUuNKywpGwwgEcWZ1ybmC42HzOQXhPLLGyjIpeJCD&#10;5aL3McdE2zv/Upv6XIQQdgkqKLyvEyldVpBBN7Q1ceAutjHoA2xyqRu8h3BTya8o+pYGSw4NBdb0&#10;U1B2TW9GQfq8upjj9sb7ctydTtl5PdltlRr0u9UMhKfOv8X/7p0O80fw90s4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oxWDAAAAA2wAAAA8AAAAAAAAAAAAAAAAA&#10;oQIAAGRycy9kb3ducmV2LnhtbFBLBQYAAAAABAAEAPkAAACOAwAAAAA=&#10;" strokecolor="#5b9bd5" strokeweight="3pt">
                  <v:stroke endarrow="classic" joinstyle="miter"/>
                </v:shape>
                <v:roundrect id="13 Rectángulo redondeado" o:spid="_x0000_s1048" style="position:absolute;left:30063;width:20574;height:4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3AcMA&#10;AADbAAAADwAAAGRycy9kb3ducmV2LnhtbERPTWvCQBC9F/oflin01mxaQSR1E8RSkYLQ2F56G7Nj&#10;EszOhuwaV3+9WxC8zeN9zrwIphMjDa61rOA1SUEQV1a3XCv4/fl8mYFwHlljZ5kUnMlBkT8+zDHT&#10;9sQljVtfixjCLkMFjfd9JqWrGjLoEtsTR25vB4M+wqGWesBTDDedfEvTqTTYcmxosKdlQ9VhezQK&#10;xnR6tGv6C6ty81We9+Fy2X1/KPX8FBbvIDwFfxff3Gsd50/g/5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3AcMAAADb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D86748" w:rsidRPr="00B131BA" w:rsidRDefault="00D86748" w:rsidP="00D86748">
                        <w:pPr>
                          <w:jc w:val="center"/>
                          <w:rPr>
                            <w:sz w:val="20"/>
                            <w:lang w:val="es-MX"/>
                          </w:rPr>
                        </w:pPr>
                        <w:r w:rsidRPr="00B131BA">
                          <w:rPr>
                            <w:sz w:val="20"/>
                            <w:lang w:val="es-MX"/>
                          </w:rPr>
                          <w:t>Servicio Nacional de Pesca y Acuicultura</w:t>
                        </w:r>
                      </w:p>
                    </w:txbxContent>
                  </v:textbox>
                </v:roundrect>
                <v:shape id="14 Conector recto de flecha" o:spid="_x0000_s1049" type="#_x0000_t32" style="position:absolute;left:8659;top:12053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k6G78AAADbAAAADwAAAGRycy9kb3ducmV2LnhtbERP24rCMBB9F/Yfwiz4pumuUqSaiuyi&#10;+CKulw8YmmlTbCaliVr/3gjCvs3hXGex7G0jbtT52rGCr3ECgrhwuuZKwfm0Hs1A+ICssXFMCh7k&#10;YZl/DBaYaXfnA92OoRIxhH2GCkwIbSalLwxZ9GPXEkeudJ3FEGFXSd3hPYbbRn4nSSot1hwbDLb0&#10;Y6i4HK9Wwb7c/uGkdZTOzpTqiznJze5XqeFnv5qDCNSHf/HbvdVx/hRev8QDZP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k6G78AAADbAAAADwAAAAAAAAAAAAAAAACh&#10;AgAAZHJzL2Rvd25yZXYueG1sUEsFBgAAAAAEAAQA+QAAAI0DAAAAAA==&#10;" strokecolor="#5b9bd5" strokeweight="3pt">
                  <v:stroke endarrow="classic" joinstyle="miter"/>
                </v:shape>
                <v:shape id="15 Conector recto de flecha" o:spid="_x0000_s1050" type="#_x0000_t32" style="position:absolute;left:8451;top:20781;width:0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fgL8AAADbAAAADwAAAGRycy9kb3ducmV2LnhtbERP24rCMBB9F/Yfwiz4pumuWKSaiuyi&#10;+CKulw8YmmlTbCaliVr/3gjCvs3hXGex7G0jbtT52rGCr3ECgrhwuuZKwfm0Hs1A+ICssXFMCh7k&#10;YZl/DBaYaXfnA92OoRIxhH2GCkwIbSalLwxZ9GPXEkeudJ3FEGFXSd3hPYbbRn4nSSot1hwbDLb0&#10;Y6i4HK9Wwb7c/uGkdZTOzpTqiznJze5XqeFnv5qDCNSHf/HbvdVx/hRev8QDZP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WfgL8AAADbAAAADwAAAAAAAAAAAAAAAACh&#10;AgAAZHJzL2Rvd25yZXYueG1sUEsFBgAAAAAEAAQA+QAAAI0DAAAAAA==&#10;" strokecolor="#5b9bd5" strokeweight="3pt">
                  <v:stroke endarrow="classic" joinstyle="miter"/>
                </v:shape>
                <v:shape id="21 Conector recto de flecha" o:spid="_x0000_s1051" type="#_x0000_t32" style="position:absolute;left:8659;top:30064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TPsIAAADbAAAADwAAAGRycy9kb3ducmV2LnhtbESPwWrDMBBE74X+g9hCbo1sB0xwIofQ&#10;0pBLaJvkAxZrbZlYK2OptvP3UaHQ4zAzb5jtbradGGnwrWMF6TIBQVw53XKj4Hr5eF2D8AFZY+eY&#10;FNzJw658ftpiod3E3zSeQyMihH2BCkwIfSGlrwxZ9EvXE0evdoPFEOXQSD3gFOG2k1mS5NJiy3HB&#10;YE9vhqrb+ccq+KyPX7jqHeXrK+X6Zi7ycHpXavEy7zcgAs3hP/zXPmoFWQq/X+IP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JTPsIAAADbAAAADwAAAAAAAAAAAAAA&#10;AAChAgAAZHJzL2Rvd25yZXYueG1sUEsFBgAAAAAEAAQA+QAAAJADAAAAAA==&#10;" strokecolor="#5b9bd5" strokeweight="3pt">
                  <v:stroke endarrow="classic" joinstyle="miter"/>
                </v:shape>
                <v:shape id="23 Conector recto de flecha" o:spid="_x0000_s1052" type="#_x0000_t32" style="position:absolute;left:8728;top:39624;width:0;height:3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o0r8AAADbAAAADwAAAGRycy9kb3ducmV2LnhtbESP3arCMBCE7w/4DmEF746pCkWqUURR&#10;vBF/H2Bp1qbYbEoTtb69EQQvh5n5hpnOW1uJBzW+dKxg0E9AEOdOl1wouJzX/2MQPiBrrByTghd5&#10;mM86f1PMtHvykR6nUIgIYZ+hAhNCnUnpc0MWfd/VxNG7usZiiLIppG7wGeG2ksMkSaXFkuOCwZqW&#10;hvLb6W4V7K/bA45qR+n4Qqm+mbPc7FZK9brtYgIiUBt+4W97qxUMR/D5En+An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hxo0r8AAADbAAAADwAAAAAAAAAAAAAAAACh&#10;AgAAZHJzL2Rvd25yZXYueG1sUEsFBgAAAAAEAAQA+QAAAI0DAAAAAA==&#10;" strokecolor="#5b9bd5" strokeweight="3pt">
                  <v:stroke endarrow="classic" joinstyle="miter"/>
                </v:shape>
                <v:shape id="26 Conector recto de flecha" o:spid="_x0000_s1053" type="#_x0000_t32" style="position:absolute;left:40247;top:4572;width:0;height:2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LSsAAAADbAAAADwAAAGRycy9kb3ducmV2LnhtbESP0YrCMBRE3wX/IdwF3zRdhSLVKMuK&#10;4ouo1Q+4NNem2NyUJmr9eyMIPg4zc4aZLztbizu1vnKs4HeUgCAunK64VHA+rYdTED4ga6wdk4In&#10;eVgu+r05Zto9+Ej3PJQiQthnqMCE0GRS+sKQRT9yDXH0Lq61GKJsS6lbfES4reU4SVJpseK4YLCh&#10;f0PFNb9ZBfvL9oCTxlE6PVOqr+YkN7uVUoOf7m8GIlAXvuFPe6sVjFN4f4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ry0rAAAAA2wAAAA8AAAAAAAAAAAAAAAAA&#10;oQIAAGRycy9kb3ducmV2LnhtbFBLBQYAAAAABAAEAPkAAACOAwAAAAA=&#10;" strokecolor="#5b9bd5" strokeweight="3pt">
                  <v:stroke endarrow="classic" joinstyle="miter"/>
                </v:shape>
                <v:shape id="27 Conector recto de flecha" o:spid="_x0000_s1054" type="#_x0000_t32" style="position:absolute;left:40247;top:11984;width:0;height:21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du0cAAAADbAAAADwAAAGRycy9kb3ducmV2LnhtbESP3YrCMBSE74V9h3AWvNN0FapUoyyK&#10;4o34+wCH5tgUm5PSRK1vbwTBy2FmvmGm89ZW4k6NLx0r+OsnIIhzp0suFJxPq94YhA/IGivHpOBJ&#10;Huazn84UM+0efKD7MRQiQthnqMCEUGdS+tyQRd93NXH0Lq6xGKJsCqkbfES4reQgSVJpseS4YLCm&#10;haH8erxZBbvLZo/D2lE6PlOqr+Yk19ulUt3f9n8CIlAbvuFPe6MVDEbw/hJ/gJ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nbtHAAAAA2wAAAA8AAAAAAAAAAAAAAAAA&#10;oQIAAGRycy9kb3ducmV2LnhtbFBLBQYAAAAABAAEAPkAAACOAwAAAAA=&#10;" strokecolor="#5b9bd5" strokeweight="3pt">
                  <v:stroke endarrow="classic" joinstyle="miter"/>
                </v:shape>
                <v:shape id="7170 Conector recto de flecha" o:spid="_x0000_s1055" type="#_x0000_t32" style="position:absolute;left:40386;top:19396;width:0;height:3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l6ycEAAADdAAAADwAAAGRycy9kb3ducmV2LnhtbERPTYvCMBC9C/6HMAvebKqila5RxGUX&#10;j1p1z0Mz2xabSWli7frrzUHw+Hjfq01vatFR6yrLCiZRDII4t7riQsH59D1egnAeWWNtmRT8k4PN&#10;ejhYYartnY/UZb4QIYRdigpK75tUSpeXZNBFtiEO3J9tDfoA20LqFu8h3NRyGscLabDi0FBiQ7uS&#10;8mt2Mwqyx9UlnHQ3PlSz/nLJf7/m+x+lRh/99hOEp96/xS/3XitIJknYH96EJ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XrJwQAAAN0AAAAPAAAAAAAAAAAAAAAA&#10;AKECAABkcnMvZG93bnJldi54bWxQSwUGAAAAAAQABAD5AAAAjwMAAAAA&#10;" strokecolor="#5b9bd5" strokeweight="3pt">
                  <v:stroke endarrow="classic" joinstyle="miter"/>
                </v:shape>
                <v:shape id="7171 Conector recto de flecha" o:spid="_x0000_s1056" type="#_x0000_t32" style="position:absolute;left:40524;top:29925;width:0;height:3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Ys8QAAADdAAAADwAAAGRycy9kb3ducmV2LnhtbESPzWrDMBCE74W+g9hCbo3sBpzgRDGh&#10;JcGXkubnARZrY5lYK2Optvv2VSHQ4zAz3zCbYrKtGKj3jWMF6TwBQVw53XCt4HrZv65A+ICssXVM&#10;Cn7IQ7F9ftpgrt3IJxrOoRYRwj5HBSaELpfSV4Ys+rnriKN3c73FEGVfS93jGOG2lW9JkkmLDccF&#10;gx29G6ru52+r4Hgrv3DROcpWV8r03Vzk4fNDqdnLtFuDCDSF//CjXWoFy3SZwt+b+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5izxAAAAN0AAAAPAAAAAAAAAAAA&#10;AAAAAKECAABkcnMvZG93bnJldi54bWxQSwUGAAAAAAQABAD5AAAAkgMAAAAA&#10;" strokecolor="#5b9bd5" strokeweight="3pt">
                  <v:stroke endarrow="classic" joinstyle="miter"/>
                </v:shape>
                <v:shape id="7172 Conector recto de flecha" o:spid="_x0000_s1057" type="#_x0000_t32" style="position:absolute;left:40732;top:38446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GxMQAAADdAAAADwAAAGRycy9kb3ducmV2LnhtbESP0WrCQBRE34X+w3KFvpmNFhKJriIt&#10;LXmRqvEDLtlrNpi9G7JbTf++KxR8HGbmDLPejrYTNxp861jBPElBENdOt9woOFefsyUIH5A1do5J&#10;wS952G5eJmsstLvzkW6n0IgIYV+gAhNCX0jpa0MWfeJ64uhd3GAxRDk0Ug94j3DbyUWaZtJiy3HB&#10;YE/vhurr6ccq+L6UB3zrHWXLM2X6air5tf9Q6nU67lYgAo3hGf5vl1pBPs8X8HgTn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QbExAAAAN0AAAAPAAAAAAAAAAAA&#10;AAAAAKECAABkcnMvZG93bnJldi54bWxQSwUGAAAAAAQABAD5AAAAkgMAAAAA&#10;" strokecolor="#5b9bd5" strokeweight="3pt">
                  <v:stroke endarrow="classic" joinstyle="miter"/>
                </v:shape>
              </v:group>
            </w:pict>
          </mc:Fallback>
        </mc:AlternateContent>
      </w:r>
      <w:r w:rsidR="00066AC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A7685" wp14:editId="47C18CAE">
                <wp:simplePos x="0" y="0"/>
                <wp:positionH relativeFrom="column">
                  <wp:posOffset>3957955</wp:posOffset>
                </wp:positionH>
                <wp:positionV relativeFrom="paragraph">
                  <wp:posOffset>7099935</wp:posOffset>
                </wp:positionV>
                <wp:extent cx="1443990" cy="438150"/>
                <wp:effectExtent l="0" t="0" r="0" b="0"/>
                <wp:wrapNone/>
                <wp:docPr id="7175" name="71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1BA" w:rsidRPr="00B67AEF" w:rsidRDefault="00B131BA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67AEF">
                              <w:rPr>
                                <w:sz w:val="16"/>
                                <w:szCs w:val="16"/>
                                <w:lang w:val="es-MX"/>
                              </w:rPr>
                              <w:t>DN: Dirección Nacional.</w:t>
                            </w:r>
                          </w:p>
                          <w:p w:rsidR="00B131BA" w:rsidRPr="00B67AEF" w:rsidRDefault="00B131BA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67AEF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DR: Dirección Regional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175 Cuadro de texto" o:spid="_x0000_s1058" type="#_x0000_t202" style="position:absolute;left:0;text-align:left;margin-left:311.65pt;margin-top:559.05pt;width:113.7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" filled="f" stroked="f" strokeweight=".5pt">
                <v:textbox>
                  <w:txbxContent>
                    <w:p w:rsidR="00B131BA" w:rsidRPr="00B67AEF" w:rsidRDefault="00B131BA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B67AEF">
                        <w:rPr>
                          <w:sz w:val="16"/>
                          <w:szCs w:val="16"/>
                          <w:lang w:val="es-MX"/>
                        </w:rPr>
                        <w:t>DN: Dirección Nacional.</w:t>
                      </w:r>
                    </w:p>
                    <w:p w:rsidR="00B131BA" w:rsidRPr="00B67AEF" w:rsidRDefault="00B131BA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B67AEF">
                        <w:rPr>
                          <w:sz w:val="16"/>
                          <w:szCs w:val="16"/>
                          <w:lang w:val="es-MX"/>
                        </w:rPr>
                        <w:t xml:space="preserve">DR: Dirección Regional </w:t>
                      </w:r>
                    </w:p>
                  </w:txbxContent>
                </v:textbox>
              </v:shape>
            </w:pict>
          </mc:Fallback>
        </mc:AlternateContent>
      </w:r>
      <w:r w:rsidR="003A0C9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ECA2C" wp14:editId="6EDEE774">
                <wp:simplePos x="0" y="0"/>
                <wp:positionH relativeFrom="column">
                  <wp:posOffset>254635</wp:posOffset>
                </wp:positionH>
                <wp:positionV relativeFrom="paragraph">
                  <wp:posOffset>-6398260</wp:posOffset>
                </wp:positionV>
                <wp:extent cx="1701800" cy="487680"/>
                <wp:effectExtent l="0" t="0" r="12700" b="2667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87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04A1" w:rsidRPr="00B131BA" w:rsidRDefault="00EA04A1" w:rsidP="00EA04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131BA">
                              <w:rPr>
                                <w:sz w:val="20"/>
                                <w:szCs w:val="20"/>
                                <w:lang w:val="es-MX"/>
                              </w:rPr>
                              <w:t>Envía Ficha de información de Siembra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59" style="position:absolute;left:0;text-align:left;margin-left:20.05pt;margin-top:-503.8pt;width:134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04A1" w:rsidRPr="00B131BA" w:rsidRDefault="00EA04A1" w:rsidP="00EA04A1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B131BA">
                        <w:rPr>
                          <w:sz w:val="20"/>
                          <w:szCs w:val="20"/>
                          <w:lang w:val="es-MX"/>
                        </w:rPr>
                        <w:t>Envía Ficha de información de Siembra</w:t>
                      </w:r>
                    </w:p>
                  </w:txbxContent>
                </v:textbox>
              </v:roundrect>
            </w:pict>
          </mc:Fallback>
        </mc:AlternateContent>
      </w:r>
      <w:r w:rsidR="003A0C9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623570" wp14:editId="6AA903E5">
                <wp:simplePos x="0" y="0"/>
                <wp:positionH relativeFrom="column">
                  <wp:posOffset>3262630</wp:posOffset>
                </wp:positionH>
                <wp:positionV relativeFrom="paragraph">
                  <wp:posOffset>-6340475</wp:posOffset>
                </wp:positionV>
                <wp:extent cx="2057400" cy="429260"/>
                <wp:effectExtent l="0" t="0" r="19050" b="2794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26" w:rsidRPr="00B131BA" w:rsidRDefault="003E062A" w:rsidP="0054012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131B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DN </w:t>
                            </w:r>
                            <w:r w:rsidR="00540126" w:rsidRPr="00B131B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Habilita la  nueva densidad </w:t>
                            </w:r>
                            <w:r w:rsidRPr="00B131B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en SIFA </w:t>
                            </w:r>
                            <w:r w:rsidR="00540126" w:rsidRPr="00B131B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60" style="position:absolute;left:0;text-align:left;margin-left:256.9pt;margin-top:-499.25pt;width:162pt;height:3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40126" w:rsidRPr="00B131BA" w:rsidRDefault="003E062A" w:rsidP="00540126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B131BA">
                        <w:rPr>
                          <w:sz w:val="20"/>
                          <w:szCs w:val="20"/>
                          <w:lang w:val="es-MX"/>
                        </w:rPr>
                        <w:t xml:space="preserve">DN </w:t>
                      </w:r>
                      <w:r w:rsidR="00540126" w:rsidRPr="00B131BA">
                        <w:rPr>
                          <w:sz w:val="20"/>
                          <w:szCs w:val="20"/>
                          <w:lang w:val="es-MX"/>
                        </w:rPr>
                        <w:t xml:space="preserve">Habilita la  nueva densidad </w:t>
                      </w:r>
                      <w:r w:rsidRPr="00B131BA">
                        <w:rPr>
                          <w:sz w:val="20"/>
                          <w:szCs w:val="20"/>
                          <w:lang w:val="es-MX"/>
                        </w:rPr>
                        <w:t xml:space="preserve">en SIFA </w:t>
                      </w:r>
                      <w:r w:rsidR="00540126" w:rsidRPr="00B131BA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5398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646062" wp14:editId="27D276A1">
                <wp:simplePos x="0" y="0"/>
                <wp:positionH relativeFrom="margin">
                  <wp:posOffset>-72390</wp:posOffset>
                </wp:positionH>
                <wp:positionV relativeFrom="margin">
                  <wp:posOffset>132715</wp:posOffset>
                </wp:positionV>
                <wp:extent cx="5702300" cy="7462520"/>
                <wp:effectExtent l="0" t="0" r="12700" b="2413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7462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A4C" w:rsidRDefault="003E281F" w:rsidP="003E281F">
                            <w:pPr>
                              <w:ind w:left="2832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="00E5398E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Diagrama Resumen</w:t>
                            </w:r>
                          </w:p>
                          <w:p w:rsidR="00540126" w:rsidRPr="00D86748" w:rsidRDefault="00540126" w:rsidP="00D8674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1" type="#_x0000_t202" style="position:absolute;left:0;text-align:left;margin-left:-5.7pt;margin-top:10.45pt;width:449pt;height:587.6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" fillcolor="white [3201]" strokecolor="#ed7d31 [3205]" strokeweight="1pt">
                <v:textbox>
                  <w:txbxContent>
                    <w:p w:rsidR="00161A4C" w:rsidRDefault="003E281F" w:rsidP="003E281F">
                      <w:pPr>
                        <w:ind w:left="2832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="00E5398E">
                        <w:rPr>
                          <w:b/>
                          <w:sz w:val="24"/>
                          <w:szCs w:val="24"/>
                          <w:lang w:val="es-MX"/>
                        </w:rPr>
                        <w:t>Diagrama Resumen</w:t>
                      </w:r>
                    </w:p>
                    <w:p w:rsidR="00540126" w:rsidRPr="00D86748" w:rsidRDefault="00540126" w:rsidP="00D86748">
                      <w:pPr>
                        <w:jc w:val="center"/>
                        <w:rPr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67AEF" w:rsidRDefault="00B67A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066AC1" w:rsidRDefault="00066AC1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E52F74" w:rsidRP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 w:rsidRPr="00E52F74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  <w:lastRenderedPageBreak/>
        <w:t>ANEXO N° 1</w:t>
      </w: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2346A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713536" behindDoc="0" locked="0" layoutInCell="1" allowOverlap="1" wp14:anchorId="5D117BA7" wp14:editId="02C19CEC">
            <wp:simplePos x="1083945" y="2190115"/>
            <wp:positionH relativeFrom="margin">
              <wp:align>center</wp:align>
            </wp:positionH>
            <wp:positionV relativeFrom="margin">
              <wp:align>center</wp:align>
            </wp:positionV>
            <wp:extent cx="6080125" cy="7315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4515" r="3970" b="2756"/>
                    <a:stretch/>
                  </pic:blipFill>
                  <pic:spPr bwMode="auto">
                    <a:xfrm>
                      <a:off x="0" y="0"/>
                      <a:ext cx="6075680" cy="73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P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 w:rsidRPr="00E52F74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  <w:lastRenderedPageBreak/>
        <w:t>ANEXO N° 2</w:t>
      </w:r>
    </w:p>
    <w:p w:rsidR="00E52F74" w:rsidRDefault="002346A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  <w:r w:rsidRPr="00E52F74">
        <w:rPr>
          <w:rFonts w:ascii="Arial" w:eastAsia="Times New Roman" w:hAnsi="Arial" w:cs="Arial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32640" behindDoc="0" locked="0" layoutInCell="1" allowOverlap="1" wp14:anchorId="1CA98A1F" wp14:editId="2F248B86">
            <wp:simplePos x="0" y="0"/>
            <wp:positionH relativeFrom="margin">
              <wp:posOffset>343535</wp:posOffset>
            </wp:positionH>
            <wp:positionV relativeFrom="margin">
              <wp:posOffset>207645</wp:posOffset>
            </wp:positionV>
            <wp:extent cx="4907280" cy="4975860"/>
            <wp:effectExtent l="0" t="0" r="7620" b="0"/>
            <wp:wrapSquare wrapText="bothSides"/>
            <wp:docPr id="7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6" t="26282" r="28552" b="9478"/>
                    <a:stretch/>
                  </pic:blipFill>
                  <pic:spPr bwMode="auto">
                    <a:xfrm>
                      <a:off x="0" y="0"/>
                      <a:ext cx="49072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ar-SA"/>
        </w:rPr>
      </w:pP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 w:rsidRPr="00E52F74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  <w:t>CROQUIS</w:t>
      </w:r>
    </w:p>
    <w:p w:rsidR="00E52F74" w:rsidRDefault="00E52F7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B67AEF" w:rsidRDefault="00B67A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B67AEF" w:rsidRDefault="00B67A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B67AEF" w:rsidRDefault="00B67A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</w:p>
    <w:p w:rsidR="00B67AEF" w:rsidRDefault="002346A4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es-CL"/>
        </w:rPr>
        <w:drawing>
          <wp:inline distT="0" distB="0" distL="0" distR="0" wp14:anchorId="383BC3B5" wp14:editId="67CFDB4E">
            <wp:extent cx="3594100" cy="1898934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65" cy="18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2EF" w:rsidRDefault="008412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ar-SA"/>
        </w:rPr>
        <w:lastRenderedPageBreak/>
        <w:t>ANEXO N° 3</w:t>
      </w:r>
    </w:p>
    <w:p w:rsidR="003E46CB" w:rsidRDefault="008412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>
        <w:rPr>
          <w:noProof/>
          <w:lang w:eastAsia="es-CL"/>
        </w:rPr>
        <w:drawing>
          <wp:inline distT="0" distB="0" distL="0" distR="0" wp14:anchorId="563A973B" wp14:editId="61D0AE13">
            <wp:extent cx="5242870" cy="7368362"/>
            <wp:effectExtent l="0" t="0" r="0" b="4445"/>
            <wp:docPr id="7176" name="Imagen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098" t="27162" r="31359" b="8637"/>
                    <a:stretch/>
                  </pic:blipFill>
                  <pic:spPr bwMode="auto">
                    <a:xfrm>
                      <a:off x="0" y="0"/>
                      <a:ext cx="5247321" cy="737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2EF" w:rsidRPr="00F10AA7" w:rsidRDefault="008412EF" w:rsidP="00361AA9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sectPr w:rsidR="008412EF" w:rsidRPr="00F10AA7" w:rsidSect="00B67AEF">
      <w:headerReference w:type="default" r:id="rId15"/>
      <w:footerReference w:type="default" r:id="rId16"/>
      <w:pgSz w:w="11907" w:h="16839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63" w:rsidRDefault="00F75F63" w:rsidP="001B17AF">
      <w:pPr>
        <w:spacing w:after="0" w:line="240" w:lineRule="auto"/>
      </w:pPr>
      <w:r>
        <w:separator/>
      </w:r>
    </w:p>
  </w:endnote>
  <w:endnote w:type="continuationSeparator" w:id="0">
    <w:p w:rsidR="00F75F63" w:rsidRDefault="00F75F63" w:rsidP="001B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7E" w:rsidRPr="00E8047E" w:rsidRDefault="00E8047E" w:rsidP="00E8047E">
    <w:pPr>
      <w:pStyle w:val="Piedepgina"/>
    </w:pPr>
    <w:r w:rsidRPr="00E8047E">
      <w:t>SERVICIO NA</w:t>
    </w:r>
    <w:r w:rsidR="00D84A41">
      <w:t xml:space="preserve">CIONAL DE PESCA Y ACUICULTURA –SUBDIRECCIÓN DE ACUICULTURA.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63" w:rsidRDefault="00F75F63" w:rsidP="001B17AF">
      <w:pPr>
        <w:spacing w:after="0" w:line="240" w:lineRule="auto"/>
      </w:pPr>
      <w:r>
        <w:separator/>
      </w:r>
    </w:p>
  </w:footnote>
  <w:footnote w:type="continuationSeparator" w:id="0">
    <w:p w:rsidR="00F75F63" w:rsidRDefault="00F75F63" w:rsidP="001B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7A" w:rsidRDefault="00094C7A" w:rsidP="00094C7A">
    <w:pPr>
      <w:pStyle w:val="Encabezado"/>
      <w:ind w:left="-708" w:hanging="1"/>
    </w:pPr>
    <w:r>
      <w:t xml:space="preserve">                                                                                      </w:t>
    </w:r>
  </w:p>
  <w:tbl>
    <w:tblPr>
      <w:tblStyle w:val="Tablaconcuadrcula"/>
      <w:tblW w:w="10314" w:type="dxa"/>
      <w:tblInd w:w="-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6231"/>
      <w:gridCol w:w="2127"/>
    </w:tblGrid>
    <w:tr w:rsidR="00094C7A" w:rsidTr="00E8047E">
      <w:trPr>
        <w:trHeight w:val="1715"/>
      </w:trPr>
      <w:tc>
        <w:tcPr>
          <w:tcW w:w="1956" w:type="dxa"/>
        </w:tcPr>
        <w:p w:rsidR="00094C7A" w:rsidRDefault="00094C7A" w:rsidP="00094C7A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04F0C967" wp14:editId="246B1C48">
                <wp:extent cx="1095375" cy="1095375"/>
                <wp:effectExtent l="0" t="0" r="9525" b="9525"/>
                <wp:docPr id="7180" name="Imagen 7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:rsidR="00E8047E" w:rsidRDefault="00E8047E" w:rsidP="00E8047E">
          <w:pPr>
            <w:pStyle w:val="Encabezado"/>
            <w:jc w:val="center"/>
          </w:pPr>
        </w:p>
        <w:p w:rsidR="00E8047E" w:rsidRPr="00E8047E" w:rsidRDefault="00E8047E" w:rsidP="00E8047E">
          <w:pPr>
            <w:pStyle w:val="Encabezado"/>
            <w:jc w:val="center"/>
            <w:rPr>
              <w:b/>
            </w:rPr>
          </w:pPr>
          <w:r w:rsidRPr="00E8047E">
            <w:rPr>
              <w:b/>
            </w:rPr>
            <w:t>Instruc</w:t>
          </w:r>
          <w:r w:rsidR="0023656F">
            <w:rPr>
              <w:b/>
            </w:rPr>
            <w:t xml:space="preserve">tivo para Usuarios que opten </w:t>
          </w:r>
          <w:r w:rsidRPr="00E8047E">
            <w:rPr>
              <w:b/>
            </w:rPr>
            <w:t>P</w:t>
          </w:r>
          <w:r w:rsidR="0023656F">
            <w:rPr>
              <w:b/>
            </w:rPr>
            <w:t>or</w:t>
          </w:r>
          <w:r w:rsidRPr="00E8047E">
            <w:rPr>
              <w:b/>
            </w:rPr>
            <w:t xml:space="preserve"> la Siembra Hasta </w:t>
          </w:r>
        </w:p>
        <w:p w:rsidR="00094C7A" w:rsidRDefault="00E8047E" w:rsidP="00E8047E">
          <w:pPr>
            <w:pStyle w:val="Encabezado"/>
            <w:jc w:val="center"/>
          </w:pPr>
          <w:r w:rsidRPr="00E8047E">
            <w:rPr>
              <w:b/>
            </w:rPr>
            <w:t>Por el Doble del Número Autorizado por Jaula</w:t>
          </w:r>
        </w:p>
      </w:tc>
      <w:tc>
        <w:tcPr>
          <w:tcW w:w="2127" w:type="dxa"/>
        </w:tcPr>
        <w:p w:rsidR="00E8047E" w:rsidRDefault="00E8047E" w:rsidP="00094C7A">
          <w:pPr>
            <w:pStyle w:val="Encabezado"/>
          </w:pPr>
        </w:p>
        <w:p w:rsidR="00E8047E" w:rsidRDefault="00E8047E" w:rsidP="00094C7A">
          <w:pPr>
            <w:pStyle w:val="Encabezado"/>
          </w:pPr>
        </w:p>
        <w:p w:rsidR="00E8047E" w:rsidRDefault="00E8047E" w:rsidP="00094C7A">
          <w:pPr>
            <w:pStyle w:val="Encabezado"/>
          </w:pPr>
        </w:p>
        <w:p w:rsidR="00E8047E" w:rsidRDefault="00E8047E" w:rsidP="00094C7A">
          <w:pPr>
            <w:pStyle w:val="Encabezado"/>
          </w:pPr>
        </w:p>
        <w:p w:rsidR="00094C7A" w:rsidRDefault="00094C7A" w:rsidP="00094C7A">
          <w:pPr>
            <w:pStyle w:val="Encabezado"/>
          </w:pPr>
          <w:r>
            <w:t>Versión: 1.</w:t>
          </w:r>
          <w:r w:rsidR="00927E0C">
            <w:t>1</w:t>
          </w:r>
        </w:p>
        <w:p w:rsidR="00094C7A" w:rsidRDefault="00094C7A" w:rsidP="003E281F">
          <w:pPr>
            <w:pStyle w:val="Encabezado"/>
          </w:pPr>
          <w:r>
            <w:t>Fecha:</w:t>
          </w:r>
          <w:r w:rsidR="00E8047E">
            <w:t xml:space="preserve"> </w:t>
          </w:r>
          <w:r w:rsidR="003E281F">
            <w:t>16</w:t>
          </w:r>
          <w:r>
            <w:t>-0</w:t>
          </w:r>
          <w:r w:rsidR="003F4DB5">
            <w:t>2</w:t>
          </w:r>
          <w:r>
            <w:t xml:space="preserve">-16 </w:t>
          </w:r>
        </w:p>
      </w:tc>
    </w:tr>
  </w:tbl>
  <w:p w:rsidR="001B17AF" w:rsidRDefault="00094C7A" w:rsidP="00094C7A">
    <w:pPr>
      <w:pStyle w:val="Encabezado"/>
      <w:ind w:left="-708" w:hanging="1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128"/>
    <w:multiLevelType w:val="hybridMultilevel"/>
    <w:tmpl w:val="2020C93C"/>
    <w:lvl w:ilvl="0" w:tplc="8CBEC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096"/>
    <w:multiLevelType w:val="hybridMultilevel"/>
    <w:tmpl w:val="FB62691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697767"/>
    <w:multiLevelType w:val="hybridMultilevel"/>
    <w:tmpl w:val="FCAE4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CE"/>
    <w:multiLevelType w:val="hybridMultilevel"/>
    <w:tmpl w:val="1E060D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1A65"/>
    <w:multiLevelType w:val="hybridMultilevel"/>
    <w:tmpl w:val="BBAA1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F2F"/>
    <w:multiLevelType w:val="hybridMultilevel"/>
    <w:tmpl w:val="0A18B1C4"/>
    <w:lvl w:ilvl="0" w:tplc="B4605B6E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6D83"/>
    <w:multiLevelType w:val="hybridMultilevel"/>
    <w:tmpl w:val="70748C90"/>
    <w:lvl w:ilvl="0" w:tplc="FE9E8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1925"/>
    <w:multiLevelType w:val="hybridMultilevel"/>
    <w:tmpl w:val="42FE9EB2"/>
    <w:lvl w:ilvl="0" w:tplc="4AC609E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F9"/>
    <w:rsid w:val="00030D6C"/>
    <w:rsid w:val="0004174C"/>
    <w:rsid w:val="0006375A"/>
    <w:rsid w:val="00066AC1"/>
    <w:rsid w:val="0007163D"/>
    <w:rsid w:val="00094C7A"/>
    <w:rsid w:val="0009623E"/>
    <w:rsid w:val="0009631B"/>
    <w:rsid w:val="00104C27"/>
    <w:rsid w:val="00146DA3"/>
    <w:rsid w:val="0015559F"/>
    <w:rsid w:val="00161A4C"/>
    <w:rsid w:val="001854F6"/>
    <w:rsid w:val="001934C9"/>
    <w:rsid w:val="001B17AF"/>
    <w:rsid w:val="001F1916"/>
    <w:rsid w:val="001F2824"/>
    <w:rsid w:val="001F75BF"/>
    <w:rsid w:val="0022104B"/>
    <w:rsid w:val="00231A23"/>
    <w:rsid w:val="002346A4"/>
    <w:rsid w:val="0023656F"/>
    <w:rsid w:val="002842A0"/>
    <w:rsid w:val="002A6AF9"/>
    <w:rsid w:val="002B3A81"/>
    <w:rsid w:val="002B3E48"/>
    <w:rsid w:val="00310396"/>
    <w:rsid w:val="00316F08"/>
    <w:rsid w:val="00330559"/>
    <w:rsid w:val="00361AA9"/>
    <w:rsid w:val="003869B0"/>
    <w:rsid w:val="003935A9"/>
    <w:rsid w:val="0039643D"/>
    <w:rsid w:val="003A0C9B"/>
    <w:rsid w:val="003C48BD"/>
    <w:rsid w:val="003C75CC"/>
    <w:rsid w:val="003D6830"/>
    <w:rsid w:val="003E062A"/>
    <w:rsid w:val="003E281F"/>
    <w:rsid w:val="003E46CB"/>
    <w:rsid w:val="003F4DB5"/>
    <w:rsid w:val="00407827"/>
    <w:rsid w:val="00447DD5"/>
    <w:rsid w:val="004833CA"/>
    <w:rsid w:val="004B2F42"/>
    <w:rsid w:val="004D5EDB"/>
    <w:rsid w:val="004E60A4"/>
    <w:rsid w:val="004F692F"/>
    <w:rsid w:val="00502943"/>
    <w:rsid w:val="005032AA"/>
    <w:rsid w:val="0050723E"/>
    <w:rsid w:val="0053108D"/>
    <w:rsid w:val="00540126"/>
    <w:rsid w:val="005668EF"/>
    <w:rsid w:val="00567916"/>
    <w:rsid w:val="005D1684"/>
    <w:rsid w:val="005D46AA"/>
    <w:rsid w:val="00610627"/>
    <w:rsid w:val="00615CE8"/>
    <w:rsid w:val="00630582"/>
    <w:rsid w:val="006331B1"/>
    <w:rsid w:val="00667F6E"/>
    <w:rsid w:val="006A3869"/>
    <w:rsid w:val="006E11D0"/>
    <w:rsid w:val="006F6240"/>
    <w:rsid w:val="007159A8"/>
    <w:rsid w:val="00720F52"/>
    <w:rsid w:val="007218D1"/>
    <w:rsid w:val="007318CA"/>
    <w:rsid w:val="00733D2B"/>
    <w:rsid w:val="00783B59"/>
    <w:rsid w:val="007A678C"/>
    <w:rsid w:val="007B6C9A"/>
    <w:rsid w:val="007C0CFA"/>
    <w:rsid w:val="007D1C1D"/>
    <w:rsid w:val="00802480"/>
    <w:rsid w:val="00835649"/>
    <w:rsid w:val="008412EF"/>
    <w:rsid w:val="008560E2"/>
    <w:rsid w:val="008B500C"/>
    <w:rsid w:val="008B751B"/>
    <w:rsid w:val="008B79D5"/>
    <w:rsid w:val="008F26AF"/>
    <w:rsid w:val="008F66AE"/>
    <w:rsid w:val="00927E0C"/>
    <w:rsid w:val="0096055F"/>
    <w:rsid w:val="00975E20"/>
    <w:rsid w:val="009963B7"/>
    <w:rsid w:val="00997E10"/>
    <w:rsid w:val="009C5F29"/>
    <w:rsid w:val="009D789F"/>
    <w:rsid w:val="009E0012"/>
    <w:rsid w:val="009F5264"/>
    <w:rsid w:val="00A27B4D"/>
    <w:rsid w:val="00A65931"/>
    <w:rsid w:val="00A850CE"/>
    <w:rsid w:val="00A85C79"/>
    <w:rsid w:val="00AA1769"/>
    <w:rsid w:val="00AF2C23"/>
    <w:rsid w:val="00B004E7"/>
    <w:rsid w:val="00B00A03"/>
    <w:rsid w:val="00B11D52"/>
    <w:rsid w:val="00B131BA"/>
    <w:rsid w:val="00B20422"/>
    <w:rsid w:val="00B26592"/>
    <w:rsid w:val="00B26C97"/>
    <w:rsid w:val="00B51C6E"/>
    <w:rsid w:val="00B5494F"/>
    <w:rsid w:val="00B5624E"/>
    <w:rsid w:val="00B65B64"/>
    <w:rsid w:val="00B67AEF"/>
    <w:rsid w:val="00BA0958"/>
    <w:rsid w:val="00BB4EA6"/>
    <w:rsid w:val="00C31630"/>
    <w:rsid w:val="00C8278F"/>
    <w:rsid w:val="00D4137A"/>
    <w:rsid w:val="00D802DF"/>
    <w:rsid w:val="00D84A41"/>
    <w:rsid w:val="00D84FD6"/>
    <w:rsid w:val="00D86748"/>
    <w:rsid w:val="00D94A50"/>
    <w:rsid w:val="00DB5808"/>
    <w:rsid w:val="00E13A40"/>
    <w:rsid w:val="00E52F74"/>
    <w:rsid w:val="00E5355A"/>
    <w:rsid w:val="00E5398E"/>
    <w:rsid w:val="00E60B4B"/>
    <w:rsid w:val="00E8047E"/>
    <w:rsid w:val="00EA04A1"/>
    <w:rsid w:val="00EA3E97"/>
    <w:rsid w:val="00ED6EED"/>
    <w:rsid w:val="00F023DD"/>
    <w:rsid w:val="00F10AA7"/>
    <w:rsid w:val="00F75EF8"/>
    <w:rsid w:val="00F75F63"/>
    <w:rsid w:val="00F76364"/>
    <w:rsid w:val="00F95C99"/>
    <w:rsid w:val="00FF2079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7AF"/>
  </w:style>
  <w:style w:type="paragraph" w:styleId="Piedepgina">
    <w:name w:val="footer"/>
    <w:basedOn w:val="Normal"/>
    <w:link w:val="PiedepginaCar"/>
    <w:uiPriority w:val="99"/>
    <w:unhideWhenUsed/>
    <w:rsid w:val="001B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7AF"/>
  </w:style>
  <w:style w:type="character" w:styleId="Hipervnculo">
    <w:name w:val="Hyperlink"/>
    <w:basedOn w:val="Fuentedeprrafopredeter"/>
    <w:uiPriority w:val="99"/>
    <w:unhideWhenUsed/>
    <w:rsid w:val="002B3E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E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7AF"/>
  </w:style>
  <w:style w:type="paragraph" w:styleId="Piedepgina">
    <w:name w:val="footer"/>
    <w:basedOn w:val="Normal"/>
    <w:link w:val="PiedepginaCar"/>
    <w:uiPriority w:val="99"/>
    <w:unhideWhenUsed/>
    <w:rsid w:val="001B1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7AF"/>
  </w:style>
  <w:style w:type="character" w:styleId="Hipervnculo">
    <w:name w:val="Hyperlink"/>
    <w:basedOn w:val="Fuentedeprrafopredeter"/>
    <w:uiPriority w:val="99"/>
    <w:unhideWhenUsed/>
    <w:rsid w:val="002B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ifa@sernapesc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fa@sernapesca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B1A8-7EFD-4A07-B6BC-FBAF78F8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 LAGNO, ALICIA LORENA</dc:creator>
  <cp:lastModifiedBy>cmsilva</cp:lastModifiedBy>
  <cp:revision>2</cp:revision>
  <cp:lastPrinted>2017-02-16T20:04:00Z</cp:lastPrinted>
  <dcterms:created xsi:type="dcterms:W3CDTF">2019-12-02T18:44:00Z</dcterms:created>
  <dcterms:modified xsi:type="dcterms:W3CDTF">2019-12-02T18:44:00Z</dcterms:modified>
</cp:coreProperties>
</file>