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E20E" w14:textId="77777777" w:rsidR="007B01FE" w:rsidRDefault="007B01FE" w:rsidP="00031170">
      <w:pPr>
        <w:widowControl w:val="0"/>
        <w:autoSpaceDE w:val="0"/>
        <w:autoSpaceDN w:val="0"/>
        <w:adjustRightInd w:val="0"/>
        <w:jc w:val="center"/>
        <w:rPr>
          <w:rFonts w:ascii="gobCL" w:hAnsi="gobCL" w:cs="Arial"/>
          <w:b/>
          <w:lang w:val="es-ES"/>
        </w:rPr>
      </w:pPr>
    </w:p>
    <w:p w14:paraId="477AD57B" w14:textId="6DB0B335" w:rsidR="00031170" w:rsidRPr="003E415E" w:rsidRDefault="00031170" w:rsidP="00031170">
      <w:pPr>
        <w:widowControl w:val="0"/>
        <w:autoSpaceDE w:val="0"/>
        <w:autoSpaceDN w:val="0"/>
        <w:adjustRightInd w:val="0"/>
        <w:jc w:val="center"/>
        <w:rPr>
          <w:rFonts w:ascii="gobCL" w:hAnsi="gobCL" w:cs="Arial"/>
          <w:b/>
          <w:lang w:val="es-ES"/>
        </w:rPr>
      </w:pPr>
      <w:r w:rsidRPr="003E415E">
        <w:rPr>
          <w:rFonts w:ascii="gobCL" w:hAnsi="gobCL" w:cs="Arial"/>
          <w:b/>
          <w:lang w:val="es-ES"/>
        </w:rPr>
        <w:t>Boletín informativo</w:t>
      </w:r>
    </w:p>
    <w:p w14:paraId="4E5CA8EC" w14:textId="36678C72" w:rsidR="00031170" w:rsidRPr="003E415E" w:rsidRDefault="00031170" w:rsidP="00361E84">
      <w:pPr>
        <w:widowControl w:val="0"/>
        <w:autoSpaceDE w:val="0"/>
        <w:autoSpaceDN w:val="0"/>
        <w:adjustRightInd w:val="0"/>
        <w:jc w:val="center"/>
        <w:rPr>
          <w:rFonts w:ascii="gobCL" w:hAnsi="gobCL" w:cs="Arial"/>
          <w:b/>
          <w:lang w:val="es-ES"/>
        </w:rPr>
      </w:pPr>
      <w:r w:rsidRPr="003E415E">
        <w:rPr>
          <w:rFonts w:ascii="gobCL" w:hAnsi="gobCL" w:cs="Arial"/>
          <w:b/>
          <w:lang w:val="es-ES"/>
        </w:rPr>
        <w:t xml:space="preserve">Publicación de </w:t>
      </w:r>
      <w:r w:rsidR="00361E84">
        <w:rPr>
          <w:rFonts w:ascii="gobCL" w:hAnsi="gobCL" w:cs="Arial"/>
          <w:b/>
          <w:lang w:val="es-ES"/>
        </w:rPr>
        <w:t xml:space="preserve">la Resolución Exenta N°2858 de 2024, la cual actualiza y reemplaza a la </w:t>
      </w:r>
      <w:r w:rsidR="00361E84" w:rsidRPr="003E415E">
        <w:rPr>
          <w:rFonts w:ascii="gobCL" w:hAnsi="gobCL"/>
          <w:b/>
        </w:rPr>
        <w:t>Resolución Exenta N°</w:t>
      </w:r>
      <w:r w:rsidR="00361E84">
        <w:rPr>
          <w:rFonts w:ascii="gobCL" w:hAnsi="gobCL"/>
          <w:b/>
        </w:rPr>
        <w:t>1741</w:t>
      </w:r>
      <w:r w:rsidR="00361E84" w:rsidRPr="003E415E">
        <w:rPr>
          <w:rFonts w:ascii="gobCL" w:hAnsi="gobCL"/>
          <w:b/>
        </w:rPr>
        <w:t xml:space="preserve"> de 201</w:t>
      </w:r>
      <w:r w:rsidR="00361E84">
        <w:rPr>
          <w:rFonts w:ascii="gobCL" w:hAnsi="gobCL"/>
          <w:b/>
        </w:rPr>
        <w:t>3 y sus modificaciones</w:t>
      </w:r>
      <w:r w:rsidR="00361E84">
        <w:rPr>
          <w:rFonts w:ascii="gobCL" w:hAnsi="gobCL" w:cs="Arial"/>
          <w:b/>
        </w:rPr>
        <w:t xml:space="preserve">, todas </w:t>
      </w:r>
      <w:r w:rsidR="003E415E">
        <w:rPr>
          <w:rFonts w:ascii="gobCL" w:hAnsi="gobCL"/>
          <w:b/>
        </w:rPr>
        <w:t xml:space="preserve">de esta Subsecretaría, </w:t>
      </w:r>
      <w:r w:rsidR="003E415E" w:rsidRPr="003E415E">
        <w:rPr>
          <w:rFonts w:ascii="gobCL" w:hAnsi="gobCL"/>
          <w:b/>
        </w:rPr>
        <w:t xml:space="preserve">la cual </w:t>
      </w:r>
      <w:bookmarkStart w:id="0" w:name="_Hlk186794847"/>
      <w:r w:rsidR="003E415E" w:rsidRPr="003E415E">
        <w:rPr>
          <w:rFonts w:ascii="gobCL" w:hAnsi="gobCL"/>
          <w:b/>
        </w:rPr>
        <w:t xml:space="preserve">establece </w:t>
      </w:r>
      <w:r w:rsidR="00361E84">
        <w:rPr>
          <w:rFonts w:ascii="gobCL" w:hAnsi="gobCL"/>
          <w:b/>
        </w:rPr>
        <w:t>la clasificación de las Enfermedades de Alto Riesgo</w:t>
      </w:r>
      <w:bookmarkEnd w:id="0"/>
      <w:r w:rsidR="00361E84">
        <w:rPr>
          <w:rFonts w:ascii="gobCL" w:hAnsi="gobCL"/>
          <w:b/>
        </w:rPr>
        <w:t>, de acuerdo con</w:t>
      </w:r>
      <w:r w:rsidR="003E415E" w:rsidRPr="003E415E">
        <w:rPr>
          <w:rFonts w:ascii="gobCL" w:hAnsi="gobCL"/>
          <w:b/>
        </w:rPr>
        <w:t xml:space="preserve"> </w:t>
      </w:r>
      <w:r w:rsidR="00361E84">
        <w:rPr>
          <w:rFonts w:ascii="gobCL" w:hAnsi="gobCL"/>
          <w:b/>
        </w:rPr>
        <w:t>e</w:t>
      </w:r>
      <w:r w:rsidR="003E415E" w:rsidRPr="003E415E">
        <w:rPr>
          <w:rFonts w:ascii="gobCL" w:hAnsi="gobCL"/>
          <w:b/>
        </w:rPr>
        <w:t xml:space="preserve">l D.S. </w:t>
      </w:r>
      <w:r w:rsidR="003E415E">
        <w:rPr>
          <w:rFonts w:ascii="gobCL" w:hAnsi="gobCL"/>
          <w:b/>
        </w:rPr>
        <w:t xml:space="preserve">(MINECON) </w:t>
      </w:r>
      <w:r w:rsidR="003E415E" w:rsidRPr="003E415E">
        <w:rPr>
          <w:rFonts w:ascii="gobCL" w:hAnsi="gobCL"/>
          <w:b/>
        </w:rPr>
        <w:t>N°319 de 2001</w:t>
      </w:r>
      <w:r w:rsidR="00407AF8">
        <w:rPr>
          <w:rFonts w:ascii="gobCL" w:hAnsi="gobCL"/>
          <w:b/>
        </w:rPr>
        <w:t>.</w:t>
      </w:r>
    </w:p>
    <w:p w14:paraId="53C94C63" w14:textId="77777777" w:rsidR="00031170" w:rsidRPr="003E415E" w:rsidRDefault="00031170" w:rsidP="003F02AF">
      <w:pPr>
        <w:jc w:val="both"/>
        <w:rPr>
          <w:rFonts w:ascii="gobCL" w:hAnsi="gobCL"/>
        </w:rPr>
      </w:pPr>
    </w:p>
    <w:p w14:paraId="0E132AF6" w14:textId="763183C7" w:rsidR="008A0703" w:rsidRDefault="006F674D" w:rsidP="008A0703">
      <w:pPr>
        <w:spacing w:after="0"/>
        <w:jc w:val="both"/>
        <w:rPr>
          <w:rFonts w:ascii="gobCL" w:hAnsi="gobCL"/>
        </w:rPr>
      </w:pPr>
      <w:r w:rsidRPr="003E415E">
        <w:rPr>
          <w:rFonts w:ascii="gobCL" w:hAnsi="gobCL"/>
        </w:rPr>
        <w:t xml:space="preserve">Con fecha </w:t>
      </w:r>
      <w:r w:rsidR="00361E84">
        <w:rPr>
          <w:rFonts w:ascii="gobCL" w:hAnsi="gobCL"/>
        </w:rPr>
        <w:t>27</w:t>
      </w:r>
      <w:r w:rsidRPr="003E415E">
        <w:rPr>
          <w:rFonts w:ascii="gobCL" w:hAnsi="gobCL"/>
        </w:rPr>
        <w:t xml:space="preserve"> de </w:t>
      </w:r>
      <w:r w:rsidR="00361E84">
        <w:rPr>
          <w:rFonts w:ascii="gobCL" w:hAnsi="gobCL"/>
        </w:rPr>
        <w:t>diciembre</w:t>
      </w:r>
      <w:r w:rsidRPr="003E415E">
        <w:rPr>
          <w:rFonts w:ascii="gobCL" w:hAnsi="gobCL"/>
        </w:rPr>
        <w:t xml:space="preserve"> de 20</w:t>
      </w:r>
      <w:r w:rsidR="00361E84">
        <w:rPr>
          <w:rFonts w:ascii="gobCL" w:hAnsi="gobCL"/>
        </w:rPr>
        <w:t>24</w:t>
      </w:r>
      <w:r w:rsidRPr="003E415E">
        <w:rPr>
          <w:rFonts w:ascii="gobCL" w:hAnsi="gobCL"/>
        </w:rPr>
        <w:t xml:space="preserve"> se publicó en el Diario Oficial, </w:t>
      </w:r>
      <w:r w:rsidR="00361E84">
        <w:rPr>
          <w:rFonts w:ascii="gobCL" w:hAnsi="gobCL"/>
        </w:rPr>
        <w:t xml:space="preserve">el </w:t>
      </w:r>
      <w:r w:rsidRPr="003E415E">
        <w:rPr>
          <w:rFonts w:ascii="gobCL" w:hAnsi="gobCL"/>
        </w:rPr>
        <w:t>extracto de la Resolución Exenta   N°</w:t>
      </w:r>
      <w:r w:rsidR="00361E84">
        <w:rPr>
          <w:rFonts w:ascii="gobCL" w:hAnsi="gobCL"/>
        </w:rPr>
        <w:t>2858</w:t>
      </w:r>
      <w:r w:rsidR="003F02AF" w:rsidRPr="003E415E">
        <w:rPr>
          <w:rFonts w:ascii="gobCL" w:hAnsi="gobCL"/>
        </w:rPr>
        <w:t xml:space="preserve"> de 20</w:t>
      </w:r>
      <w:r w:rsidR="00361E84">
        <w:rPr>
          <w:rFonts w:ascii="gobCL" w:hAnsi="gobCL"/>
        </w:rPr>
        <w:t>24</w:t>
      </w:r>
      <w:r w:rsidR="003F02AF" w:rsidRPr="003E415E">
        <w:rPr>
          <w:rFonts w:ascii="gobCL" w:hAnsi="gobCL"/>
        </w:rPr>
        <w:t xml:space="preserve"> de la Subsecretaría de Pesca </w:t>
      </w:r>
      <w:r w:rsidR="004A0AE4" w:rsidRPr="003E415E">
        <w:rPr>
          <w:rFonts w:ascii="gobCL" w:hAnsi="gobCL"/>
        </w:rPr>
        <w:t>y Acuicultura, el documento</w:t>
      </w:r>
      <w:r w:rsidR="003F02AF" w:rsidRPr="003E415E">
        <w:rPr>
          <w:rFonts w:ascii="gobCL" w:hAnsi="gobCL"/>
        </w:rPr>
        <w:t xml:space="preserve"> </w:t>
      </w:r>
      <w:r w:rsidR="00361E84">
        <w:rPr>
          <w:rFonts w:ascii="gobCL" w:hAnsi="gobCL"/>
        </w:rPr>
        <w:t>actualiza y reemplaza a</w:t>
      </w:r>
      <w:r w:rsidR="003F02AF" w:rsidRPr="003E415E">
        <w:rPr>
          <w:rFonts w:ascii="gobCL" w:hAnsi="gobCL"/>
        </w:rPr>
        <w:t xml:space="preserve"> la Resolución Exenta N°</w:t>
      </w:r>
      <w:r w:rsidR="00361E84">
        <w:rPr>
          <w:rFonts w:ascii="gobCL" w:hAnsi="gobCL"/>
        </w:rPr>
        <w:t>1741</w:t>
      </w:r>
      <w:r w:rsidR="003F02AF" w:rsidRPr="003E415E">
        <w:rPr>
          <w:rFonts w:ascii="gobCL" w:hAnsi="gobCL"/>
        </w:rPr>
        <w:t xml:space="preserve"> de 201</w:t>
      </w:r>
      <w:r w:rsidR="00361E84">
        <w:rPr>
          <w:rFonts w:ascii="gobCL" w:hAnsi="gobCL"/>
        </w:rPr>
        <w:t>3 y sus modificaciones</w:t>
      </w:r>
      <w:r w:rsidR="003F02AF" w:rsidRPr="003E415E">
        <w:rPr>
          <w:rFonts w:ascii="gobCL" w:hAnsi="gobCL"/>
        </w:rPr>
        <w:t xml:space="preserve">, la cual establece </w:t>
      </w:r>
      <w:r w:rsidR="00361E84" w:rsidRPr="00361E84">
        <w:rPr>
          <w:rFonts w:ascii="gobCL" w:hAnsi="gobCL"/>
        </w:rPr>
        <w:t>la clasificación de las Enfermedades de Alto Riesgo</w:t>
      </w:r>
      <w:r w:rsidR="00361E84" w:rsidRPr="00361E84">
        <w:rPr>
          <w:rFonts w:ascii="gobCL" w:hAnsi="gobCL"/>
        </w:rPr>
        <w:t xml:space="preserve"> </w:t>
      </w:r>
      <w:r w:rsidR="003F02AF" w:rsidRPr="003E415E">
        <w:rPr>
          <w:rFonts w:ascii="gobCL" w:hAnsi="gobCL"/>
        </w:rPr>
        <w:t xml:space="preserve">conforme </w:t>
      </w:r>
      <w:r w:rsidR="00361E84">
        <w:rPr>
          <w:rFonts w:ascii="gobCL" w:hAnsi="gobCL"/>
        </w:rPr>
        <w:t>con el</w:t>
      </w:r>
      <w:r w:rsidR="003F02AF" w:rsidRPr="003E415E">
        <w:rPr>
          <w:rFonts w:ascii="gobCL" w:hAnsi="gobCL"/>
        </w:rPr>
        <w:t xml:space="preserve"> D.</w:t>
      </w:r>
      <w:r w:rsidR="00407AF8">
        <w:rPr>
          <w:rFonts w:ascii="gobCL" w:hAnsi="gobCL"/>
        </w:rPr>
        <w:t xml:space="preserve"> </w:t>
      </w:r>
      <w:r w:rsidR="003F02AF" w:rsidRPr="003E415E">
        <w:rPr>
          <w:rFonts w:ascii="gobCL" w:hAnsi="gobCL"/>
        </w:rPr>
        <w:t>S. N°319 de 2001</w:t>
      </w:r>
      <w:r w:rsidR="00361E84">
        <w:rPr>
          <w:rFonts w:ascii="gobCL" w:hAnsi="gobCL"/>
        </w:rPr>
        <w:t xml:space="preserve"> </w:t>
      </w:r>
      <w:r w:rsidR="00F4419D">
        <w:rPr>
          <w:rFonts w:ascii="gobCL" w:hAnsi="gobCL"/>
        </w:rPr>
        <w:t>y</w:t>
      </w:r>
      <w:r w:rsidR="00361E84">
        <w:rPr>
          <w:rFonts w:ascii="gobCL" w:hAnsi="gobCL"/>
        </w:rPr>
        <w:t xml:space="preserve"> sus </w:t>
      </w:r>
      <w:r w:rsidR="00F4419D">
        <w:rPr>
          <w:rFonts w:ascii="gobCL" w:hAnsi="gobCL"/>
        </w:rPr>
        <w:t>modificaciones</w:t>
      </w:r>
      <w:r w:rsidR="003F02AF" w:rsidRPr="003E415E">
        <w:rPr>
          <w:rFonts w:ascii="gobCL" w:hAnsi="gobCL"/>
        </w:rPr>
        <w:t xml:space="preserve">, del actual Ministerio de Economía, Fomento y Turismo. </w:t>
      </w:r>
    </w:p>
    <w:p w14:paraId="3BC68F76" w14:textId="77777777" w:rsidR="008A0703" w:rsidRDefault="008A0703" w:rsidP="008A0703">
      <w:pPr>
        <w:spacing w:after="0"/>
        <w:jc w:val="both"/>
        <w:rPr>
          <w:rFonts w:ascii="gobCL" w:hAnsi="gobCL"/>
        </w:rPr>
      </w:pPr>
    </w:p>
    <w:p w14:paraId="52EFDD53" w14:textId="1041F684" w:rsidR="00A02567" w:rsidRDefault="003F02AF" w:rsidP="007B01FE">
      <w:pPr>
        <w:spacing w:after="0"/>
        <w:jc w:val="both"/>
        <w:rPr>
          <w:rFonts w:ascii="gobCL" w:hAnsi="gobCL"/>
        </w:rPr>
      </w:pPr>
      <w:r w:rsidRPr="003E415E">
        <w:rPr>
          <w:rFonts w:ascii="gobCL" w:hAnsi="gobCL"/>
        </w:rPr>
        <w:t>La modificación</w:t>
      </w:r>
      <w:r w:rsidR="00BA7A5F">
        <w:rPr>
          <w:rFonts w:ascii="gobCL" w:hAnsi="gobCL"/>
        </w:rPr>
        <w:t xml:space="preserve"> </w:t>
      </w:r>
      <w:r w:rsidR="008A0703">
        <w:rPr>
          <w:rFonts w:ascii="gobCL" w:hAnsi="gobCL"/>
        </w:rPr>
        <w:t xml:space="preserve">en la Lista 1 de peces, reemplaza a la enfermedad </w:t>
      </w:r>
      <w:r w:rsidR="008A0703" w:rsidRPr="00A02567">
        <w:rPr>
          <w:rFonts w:ascii="gobCL" w:hAnsi="gobCL"/>
        </w:rPr>
        <w:t xml:space="preserve">denomina </w:t>
      </w:r>
      <w:r w:rsidR="00A02567">
        <w:rPr>
          <w:rFonts w:ascii="gobCL" w:hAnsi="gobCL"/>
        </w:rPr>
        <w:t>“</w:t>
      </w:r>
      <w:proofErr w:type="spellStart"/>
      <w:r w:rsidR="008A0703" w:rsidRPr="00A02567">
        <w:rPr>
          <w:rFonts w:ascii="gobCL" w:hAnsi="gobCL"/>
        </w:rPr>
        <w:t>Iridovirosis</w:t>
      </w:r>
      <w:proofErr w:type="spellEnd"/>
      <w:r w:rsidR="008A0703" w:rsidRPr="00A02567">
        <w:rPr>
          <w:rFonts w:ascii="gobCL" w:hAnsi="gobCL"/>
        </w:rPr>
        <w:t xml:space="preserve"> de la Dorada Japonesa</w:t>
      </w:r>
      <w:r w:rsidR="00A02567">
        <w:rPr>
          <w:rFonts w:ascii="gobCL" w:hAnsi="gobCL"/>
        </w:rPr>
        <w:t>”</w:t>
      </w:r>
      <w:r w:rsidR="008A0703">
        <w:rPr>
          <w:rFonts w:ascii="gobCL" w:hAnsi="gobCL"/>
        </w:rPr>
        <w:t xml:space="preserve"> por</w:t>
      </w:r>
      <w:r w:rsidR="00407AF8">
        <w:rPr>
          <w:rFonts w:ascii="gobCL" w:hAnsi="gobCL"/>
        </w:rPr>
        <w:t>:</w:t>
      </w:r>
      <w:r w:rsidR="008A0703">
        <w:rPr>
          <w:rFonts w:ascii="gobCL" w:hAnsi="gobCL"/>
        </w:rPr>
        <w:t xml:space="preserve"> </w:t>
      </w:r>
      <w:r w:rsidR="00A02567">
        <w:rPr>
          <w:rFonts w:ascii="gobCL" w:hAnsi="gobCL"/>
        </w:rPr>
        <w:t>“</w:t>
      </w:r>
      <w:r w:rsidR="008A0703">
        <w:rPr>
          <w:rFonts w:ascii="gobCL" w:hAnsi="gobCL"/>
        </w:rPr>
        <w:t xml:space="preserve">Infección con </w:t>
      </w:r>
      <w:proofErr w:type="spellStart"/>
      <w:r w:rsidR="008A0703">
        <w:rPr>
          <w:rFonts w:ascii="gobCL" w:hAnsi="gobCL"/>
        </w:rPr>
        <w:t>Megalocytivirus</w:t>
      </w:r>
      <w:proofErr w:type="spellEnd"/>
      <w:r w:rsidR="008A0703">
        <w:rPr>
          <w:rFonts w:ascii="gobCL" w:hAnsi="gobCL"/>
        </w:rPr>
        <w:t xml:space="preserve"> </w:t>
      </w:r>
      <w:proofErr w:type="spellStart"/>
      <w:r w:rsidR="008A0703">
        <w:rPr>
          <w:rFonts w:ascii="gobCL" w:hAnsi="gobCL"/>
        </w:rPr>
        <w:t>pagrus</w:t>
      </w:r>
      <w:proofErr w:type="spellEnd"/>
      <w:r w:rsidR="008A0703">
        <w:rPr>
          <w:rFonts w:ascii="gobCL" w:hAnsi="gobCL"/>
        </w:rPr>
        <w:t xml:space="preserve"> 1</w:t>
      </w:r>
      <w:r w:rsidR="00A02567">
        <w:rPr>
          <w:rFonts w:ascii="gobCL" w:hAnsi="gobCL"/>
        </w:rPr>
        <w:t>”</w:t>
      </w:r>
      <w:r w:rsidR="008A0703">
        <w:rPr>
          <w:rFonts w:ascii="gobCL" w:hAnsi="gobCL"/>
        </w:rPr>
        <w:t>, considerando co</w:t>
      </w:r>
      <w:r w:rsidR="00407AF8">
        <w:rPr>
          <w:rFonts w:ascii="gobCL" w:hAnsi="gobCL"/>
        </w:rPr>
        <w:t>m</w:t>
      </w:r>
      <w:r w:rsidR="008A0703">
        <w:rPr>
          <w:rFonts w:ascii="gobCL" w:hAnsi="gobCL"/>
        </w:rPr>
        <w:t xml:space="preserve">o agente etiológico </w:t>
      </w:r>
      <w:r w:rsidR="00A02567">
        <w:rPr>
          <w:rFonts w:ascii="gobCL" w:hAnsi="gobCL"/>
        </w:rPr>
        <w:t xml:space="preserve">a </w:t>
      </w:r>
      <w:proofErr w:type="spellStart"/>
      <w:r w:rsidR="00A02567">
        <w:rPr>
          <w:rFonts w:ascii="gobCL" w:hAnsi="gobCL"/>
        </w:rPr>
        <w:t>Megalocytivirus</w:t>
      </w:r>
      <w:proofErr w:type="spellEnd"/>
      <w:r w:rsidR="00A02567">
        <w:rPr>
          <w:rFonts w:ascii="gobCL" w:hAnsi="gobCL"/>
        </w:rPr>
        <w:t xml:space="preserve"> </w:t>
      </w:r>
      <w:proofErr w:type="spellStart"/>
      <w:r w:rsidR="00A02567">
        <w:rPr>
          <w:rFonts w:ascii="gobCL" w:hAnsi="gobCL"/>
        </w:rPr>
        <w:t>pagrus</w:t>
      </w:r>
      <w:proofErr w:type="spellEnd"/>
      <w:r w:rsidR="00A02567">
        <w:rPr>
          <w:rFonts w:ascii="gobCL" w:hAnsi="gobCL"/>
        </w:rPr>
        <w:t xml:space="preserve"> 1, </w:t>
      </w:r>
      <w:proofErr w:type="spellStart"/>
      <w:r w:rsidR="00A02567">
        <w:rPr>
          <w:rFonts w:ascii="gobCL" w:hAnsi="gobCL"/>
        </w:rPr>
        <w:t>genogrupo</w:t>
      </w:r>
      <w:proofErr w:type="spellEnd"/>
      <w:r w:rsidR="00A02567">
        <w:rPr>
          <w:rFonts w:ascii="gobCL" w:hAnsi="gobCL"/>
        </w:rPr>
        <w:t xml:space="preserve"> ISKNV, RSVI y TRBIV. </w:t>
      </w:r>
    </w:p>
    <w:p w14:paraId="4BB075D0" w14:textId="77777777" w:rsidR="007B01FE" w:rsidRDefault="007B01FE" w:rsidP="007B01FE">
      <w:pPr>
        <w:spacing w:after="0"/>
        <w:jc w:val="both"/>
        <w:rPr>
          <w:rFonts w:ascii="gobCL" w:hAnsi="gobCL"/>
        </w:rPr>
      </w:pPr>
    </w:p>
    <w:p w14:paraId="718536CE" w14:textId="40E86EC9" w:rsidR="00A1025A" w:rsidRPr="003E415E" w:rsidRDefault="00A1025A" w:rsidP="00A1025A">
      <w:pPr>
        <w:widowControl w:val="0"/>
        <w:autoSpaceDE w:val="0"/>
        <w:autoSpaceDN w:val="0"/>
        <w:adjustRightInd w:val="0"/>
        <w:jc w:val="both"/>
        <w:rPr>
          <w:rFonts w:ascii="gobCL" w:hAnsi="gobCL"/>
        </w:rPr>
      </w:pPr>
      <w:r w:rsidRPr="003E415E">
        <w:rPr>
          <w:rFonts w:ascii="gobCL" w:hAnsi="gobCL"/>
        </w:rPr>
        <w:t>El texto de la modificación</w:t>
      </w:r>
      <w:r w:rsidR="007B01FE" w:rsidRPr="003E415E">
        <w:rPr>
          <w:rFonts w:ascii="gobCL" w:hAnsi="gobCL"/>
        </w:rPr>
        <w:t xml:space="preserve"> puede</w:t>
      </w:r>
      <w:r w:rsidRPr="003E415E">
        <w:rPr>
          <w:rFonts w:ascii="gobCL" w:hAnsi="gobCL"/>
        </w:rPr>
        <w:t xml:space="preserve"> ser consultado en la página web de la Subsecretaría de Pesca y Acuicultura</w:t>
      </w:r>
      <w:r w:rsidR="007B01FE">
        <w:rPr>
          <w:rFonts w:ascii="gobCL" w:hAnsi="gobCL"/>
        </w:rPr>
        <w:t xml:space="preserve">: </w:t>
      </w:r>
      <w:hyperlink r:id="rId6" w:history="1">
        <w:r w:rsidR="007B01FE" w:rsidRPr="00205C29">
          <w:rPr>
            <w:rStyle w:val="Hipervnculo"/>
            <w:rFonts w:ascii="gobCL" w:hAnsi="gobCL"/>
          </w:rPr>
          <w:t>https://www.subpesca.cl/portal/615/articles-124023_documento.pdf</w:t>
        </w:r>
      </w:hyperlink>
      <w:r w:rsidR="007B01FE">
        <w:rPr>
          <w:rFonts w:ascii="gobCL" w:hAnsi="gobCL"/>
        </w:rPr>
        <w:t xml:space="preserve"> </w:t>
      </w:r>
    </w:p>
    <w:p w14:paraId="1E947519" w14:textId="77777777" w:rsidR="00A1025A" w:rsidRPr="003E415E" w:rsidRDefault="00A1025A" w:rsidP="00A1025A">
      <w:pPr>
        <w:widowControl w:val="0"/>
        <w:autoSpaceDE w:val="0"/>
        <w:autoSpaceDN w:val="0"/>
        <w:adjustRightInd w:val="0"/>
        <w:rPr>
          <w:rFonts w:ascii="gobCL" w:hAnsi="gobCL" w:cs="Arial"/>
        </w:rPr>
      </w:pPr>
    </w:p>
    <w:p w14:paraId="405D0817" w14:textId="77777777" w:rsidR="00A1025A" w:rsidRPr="003E415E" w:rsidRDefault="00A1025A" w:rsidP="003F02AF">
      <w:pPr>
        <w:jc w:val="both"/>
        <w:rPr>
          <w:rFonts w:ascii="gobCL" w:hAnsi="gobCL"/>
        </w:rPr>
      </w:pPr>
    </w:p>
    <w:sectPr w:rsidR="00A1025A" w:rsidRPr="003E41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AB88" w14:textId="77777777" w:rsidR="005B1EF1" w:rsidRDefault="005B1EF1" w:rsidP="00031170">
      <w:pPr>
        <w:spacing w:after="0" w:line="240" w:lineRule="auto"/>
      </w:pPr>
      <w:r>
        <w:separator/>
      </w:r>
    </w:p>
  </w:endnote>
  <w:endnote w:type="continuationSeparator" w:id="0">
    <w:p w14:paraId="67258DF6" w14:textId="77777777" w:rsidR="005B1EF1" w:rsidRDefault="005B1EF1" w:rsidP="000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B132" w14:textId="77777777" w:rsidR="005B1EF1" w:rsidRDefault="005B1EF1" w:rsidP="00031170">
      <w:pPr>
        <w:spacing w:after="0" w:line="240" w:lineRule="auto"/>
      </w:pPr>
      <w:r>
        <w:separator/>
      </w:r>
    </w:p>
  </w:footnote>
  <w:footnote w:type="continuationSeparator" w:id="0">
    <w:p w14:paraId="4BBC328C" w14:textId="77777777" w:rsidR="005B1EF1" w:rsidRDefault="005B1EF1" w:rsidP="000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312C" w14:textId="77777777" w:rsidR="00031170" w:rsidRDefault="00031170" w:rsidP="00031170">
    <w:pPr>
      <w:pStyle w:val="Encabezado"/>
      <w:tabs>
        <w:tab w:val="clear" w:pos="8838"/>
      </w:tabs>
    </w:pPr>
    <w:r>
      <w:rPr>
        <w:noProof/>
        <w:lang w:eastAsia="es-CL"/>
      </w:rPr>
      <w:drawing>
        <wp:inline distT="0" distB="0" distL="0" distR="0" wp14:anchorId="2E7078A8" wp14:editId="3FA47BDE">
          <wp:extent cx="1447800" cy="1318938"/>
          <wp:effectExtent l="0" t="0" r="0" b="0"/>
          <wp:docPr id="1" name="Imagen 1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516" cy="1321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C583CF4" w14:textId="77777777" w:rsidR="00031170" w:rsidRDefault="00031170" w:rsidP="00031170">
    <w:pPr>
      <w:pStyle w:val="Encabezado"/>
      <w:tabs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D"/>
    <w:rsid w:val="00031170"/>
    <w:rsid w:val="00091960"/>
    <w:rsid w:val="000B30B3"/>
    <w:rsid w:val="000F1AE3"/>
    <w:rsid w:val="00361E84"/>
    <w:rsid w:val="003E415E"/>
    <w:rsid w:val="003E6F93"/>
    <w:rsid w:val="003F02AF"/>
    <w:rsid w:val="00407AF8"/>
    <w:rsid w:val="004A0AE4"/>
    <w:rsid w:val="004B5FAB"/>
    <w:rsid w:val="005B1EF1"/>
    <w:rsid w:val="0067156A"/>
    <w:rsid w:val="006F674D"/>
    <w:rsid w:val="007A72D8"/>
    <w:rsid w:val="007B01FE"/>
    <w:rsid w:val="008905BF"/>
    <w:rsid w:val="008A0703"/>
    <w:rsid w:val="009A50F7"/>
    <w:rsid w:val="00A02567"/>
    <w:rsid w:val="00A1025A"/>
    <w:rsid w:val="00AE079A"/>
    <w:rsid w:val="00BA7A5F"/>
    <w:rsid w:val="00F4419D"/>
    <w:rsid w:val="00F71D7E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ABE4"/>
  <w15:docId w15:val="{0CC97C19-6239-4245-83D0-8DE9EE8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025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70"/>
  </w:style>
  <w:style w:type="paragraph" w:styleId="Piedepgina">
    <w:name w:val="footer"/>
    <w:basedOn w:val="Normal"/>
    <w:link w:val="PiedepginaCar"/>
    <w:uiPriority w:val="99"/>
    <w:unhideWhenUsed/>
    <w:rsid w:val="00031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70"/>
  </w:style>
  <w:style w:type="paragraph" w:styleId="Textodeglobo">
    <w:name w:val="Balloon Text"/>
    <w:basedOn w:val="Normal"/>
    <w:link w:val="TextodegloboCar"/>
    <w:uiPriority w:val="99"/>
    <w:semiHidden/>
    <w:unhideWhenUsed/>
    <w:rsid w:val="0003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7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B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bpesca.cl/portal/615/articles-124023_document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Barrientos</dc:creator>
  <cp:lastModifiedBy>Alejandro Barrientos Puga</cp:lastModifiedBy>
  <cp:revision>2</cp:revision>
  <dcterms:created xsi:type="dcterms:W3CDTF">2025-01-03T20:44:00Z</dcterms:created>
  <dcterms:modified xsi:type="dcterms:W3CDTF">2025-01-03T20:44:00Z</dcterms:modified>
</cp:coreProperties>
</file>