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F06" w:rsidRDefault="0077280E" w:rsidP="000B26AD">
      <w:pPr>
        <w:pStyle w:val="TtulodeTDC"/>
        <w:rPr>
          <w:rFonts w:ascii="Garamond" w:eastAsiaTheme="minorEastAsia" w:hAnsi="Garamond" w:cs="Times New Roman"/>
          <w:noProof/>
          <w:color w:val="auto"/>
          <w:sz w:val="22"/>
          <w:szCs w:val="22"/>
          <w:lang w:val="es-ES" w:eastAsia="es-ES"/>
        </w:rPr>
      </w:pPr>
      <w:bookmarkStart w:id="0" w:name="_GoBack"/>
      <w:bookmarkEnd w:id="0"/>
      <w:r>
        <w:rPr>
          <w:rFonts w:ascii="Garamond" w:eastAsiaTheme="minorEastAsia" w:hAnsi="Garamond" w:cs="Times New Roman"/>
          <w:noProof/>
          <w:color w:val="auto"/>
          <w:sz w:val="22"/>
          <w:szCs w:val="22"/>
          <w:lang w:val="es-ES" w:eastAsia="es-ES"/>
        </w:rPr>
        <w:drawing>
          <wp:anchor distT="0" distB="0" distL="114300" distR="114300" simplePos="0" relativeHeight="251658240" behindDoc="1" locked="0" layoutInCell="1" allowOverlap="1">
            <wp:simplePos x="0" y="0"/>
            <wp:positionH relativeFrom="column">
              <wp:posOffset>-964040</wp:posOffset>
            </wp:positionH>
            <wp:positionV relativeFrom="paragraph">
              <wp:posOffset>-961114</wp:posOffset>
            </wp:positionV>
            <wp:extent cx="7863840" cy="10308001"/>
            <wp:effectExtent l="19050" t="0" r="3810" b="0"/>
            <wp:wrapNone/>
            <wp:docPr id="1" name="0 Imagen" descr="Navy Blue and Cream Vintage General Report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y Blue and Cream Vintage General Report (5).png"/>
                    <pic:cNvPicPr/>
                  </pic:nvPicPr>
                  <pic:blipFill>
                    <a:blip r:embed="rId8" cstate="print"/>
                    <a:stretch>
                      <a:fillRect/>
                    </a:stretch>
                  </pic:blipFill>
                  <pic:spPr>
                    <a:xfrm>
                      <a:off x="0" y="0"/>
                      <a:ext cx="7865291" cy="10309903"/>
                    </a:xfrm>
                    <a:prstGeom prst="rect">
                      <a:avLst/>
                    </a:prstGeom>
                  </pic:spPr>
                </pic:pic>
              </a:graphicData>
            </a:graphic>
          </wp:anchor>
        </w:drawing>
      </w:r>
    </w:p>
    <w:p w:rsidR="00A76F06" w:rsidRDefault="00A76F06" w:rsidP="000B26AD">
      <w:pPr>
        <w:pStyle w:val="TtulodeTDC"/>
        <w:rPr>
          <w:rFonts w:ascii="Garamond" w:eastAsiaTheme="minorEastAsia" w:hAnsi="Garamond" w:cs="Times New Roman"/>
          <w:noProof/>
          <w:color w:val="auto"/>
          <w:sz w:val="22"/>
          <w:szCs w:val="22"/>
          <w:lang w:val="es-ES" w:eastAsia="es-ES"/>
        </w:rPr>
      </w:pPr>
    </w:p>
    <w:p w:rsidR="00A76F06" w:rsidRDefault="00A76F06" w:rsidP="000B26AD">
      <w:pPr>
        <w:pStyle w:val="TtulodeTDC"/>
        <w:rPr>
          <w:rFonts w:ascii="Garamond" w:eastAsiaTheme="minorEastAsia" w:hAnsi="Garamond" w:cs="Times New Roman"/>
          <w:noProof/>
          <w:color w:val="auto"/>
          <w:sz w:val="22"/>
          <w:szCs w:val="22"/>
          <w:lang w:val="es-ES" w:eastAsia="es-ES"/>
        </w:rPr>
      </w:pPr>
    </w:p>
    <w:p w:rsidR="00A76F06" w:rsidRDefault="00A76F06" w:rsidP="000B26AD">
      <w:pPr>
        <w:pStyle w:val="TtulodeTDC"/>
        <w:rPr>
          <w:rFonts w:ascii="Garamond" w:eastAsiaTheme="minorEastAsia" w:hAnsi="Garamond" w:cs="Times New Roman"/>
          <w:noProof/>
          <w:color w:val="auto"/>
          <w:sz w:val="22"/>
          <w:szCs w:val="22"/>
          <w:lang w:val="es-ES" w:eastAsia="es-ES"/>
        </w:rPr>
      </w:pPr>
    </w:p>
    <w:p w:rsidR="00A76F06" w:rsidRDefault="00A76F06" w:rsidP="000B26AD">
      <w:pPr>
        <w:pStyle w:val="TtulodeTDC"/>
        <w:rPr>
          <w:rFonts w:ascii="Garamond" w:eastAsiaTheme="minorEastAsia" w:hAnsi="Garamond" w:cs="Times New Roman"/>
          <w:noProof/>
          <w:color w:val="auto"/>
          <w:sz w:val="22"/>
          <w:szCs w:val="22"/>
          <w:lang w:val="es-ES" w:eastAsia="es-ES"/>
        </w:rPr>
      </w:pPr>
    </w:p>
    <w:p w:rsidR="00A76F06" w:rsidRDefault="00A76F06" w:rsidP="000B26AD">
      <w:pPr>
        <w:pStyle w:val="TtulodeTDC"/>
        <w:rPr>
          <w:rFonts w:ascii="Garamond" w:eastAsiaTheme="minorEastAsia" w:hAnsi="Garamond" w:cs="Times New Roman"/>
          <w:noProof/>
          <w:color w:val="auto"/>
          <w:sz w:val="22"/>
          <w:szCs w:val="22"/>
          <w:lang w:val="es-ES" w:eastAsia="es-ES"/>
        </w:rPr>
      </w:pPr>
    </w:p>
    <w:p w:rsidR="00A76F06" w:rsidRDefault="00A76F06" w:rsidP="000B26AD">
      <w:pPr>
        <w:pStyle w:val="TtulodeTDC"/>
        <w:rPr>
          <w:rFonts w:ascii="Garamond" w:eastAsiaTheme="minorEastAsia" w:hAnsi="Garamond" w:cs="Times New Roman"/>
          <w:noProof/>
          <w:color w:val="auto"/>
          <w:sz w:val="22"/>
          <w:szCs w:val="22"/>
          <w:lang w:val="es-ES" w:eastAsia="es-ES"/>
        </w:rPr>
      </w:pPr>
    </w:p>
    <w:p w:rsidR="00A76F06" w:rsidRDefault="00A76F06" w:rsidP="000B26AD">
      <w:pPr>
        <w:pStyle w:val="TtulodeTDC"/>
        <w:rPr>
          <w:rFonts w:ascii="Garamond" w:eastAsiaTheme="minorEastAsia" w:hAnsi="Garamond" w:cs="Times New Roman"/>
          <w:noProof/>
          <w:color w:val="auto"/>
          <w:sz w:val="22"/>
          <w:szCs w:val="22"/>
          <w:lang w:val="es-ES" w:eastAsia="es-ES"/>
        </w:rPr>
      </w:pPr>
    </w:p>
    <w:p w:rsidR="00A76F06" w:rsidRDefault="00A76F06" w:rsidP="000B26AD">
      <w:pPr>
        <w:pStyle w:val="TtulodeTDC"/>
        <w:rPr>
          <w:rFonts w:ascii="Garamond" w:eastAsiaTheme="minorEastAsia" w:hAnsi="Garamond" w:cs="Times New Roman"/>
          <w:noProof/>
          <w:color w:val="auto"/>
          <w:sz w:val="22"/>
          <w:szCs w:val="22"/>
          <w:lang w:val="es-ES" w:eastAsia="es-ES"/>
        </w:rPr>
      </w:pPr>
    </w:p>
    <w:p w:rsidR="00A76F06" w:rsidRDefault="00A76F06" w:rsidP="000B26AD">
      <w:pPr>
        <w:pStyle w:val="TtulodeTDC"/>
        <w:rPr>
          <w:rFonts w:ascii="Garamond" w:eastAsiaTheme="minorEastAsia" w:hAnsi="Garamond" w:cs="Times New Roman"/>
          <w:noProof/>
          <w:color w:val="auto"/>
          <w:sz w:val="22"/>
          <w:szCs w:val="22"/>
          <w:lang w:val="es-ES" w:eastAsia="es-ES"/>
        </w:rPr>
      </w:pPr>
    </w:p>
    <w:p w:rsidR="00A76F06" w:rsidRDefault="00A76F06" w:rsidP="000B26AD">
      <w:pPr>
        <w:pStyle w:val="TtulodeTDC"/>
        <w:rPr>
          <w:rFonts w:ascii="Garamond" w:eastAsiaTheme="minorEastAsia" w:hAnsi="Garamond" w:cs="Times New Roman"/>
          <w:noProof/>
          <w:color w:val="auto"/>
          <w:sz w:val="22"/>
          <w:szCs w:val="22"/>
          <w:lang w:val="es-ES" w:eastAsia="es-ES"/>
        </w:rPr>
      </w:pPr>
    </w:p>
    <w:p w:rsidR="00A76F06" w:rsidRDefault="00A76F06" w:rsidP="000B26AD">
      <w:pPr>
        <w:pStyle w:val="TtulodeTDC"/>
        <w:rPr>
          <w:rFonts w:ascii="Garamond" w:eastAsiaTheme="minorEastAsia" w:hAnsi="Garamond" w:cs="Times New Roman"/>
          <w:noProof/>
          <w:color w:val="auto"/>
          <w:sz w:val="22"/>
          <w:szCs w:val="22"/>
          <w:lang w:val="es-ES" w:eastAsia="es-ES"/>
        </w:rPr>
      </w:pPr>
    </w:p>
    <w:p w:rsidR="00A76F06" w:rsidRDefault="00A76F06" w:rsidP="000B26AD">
      <w:pPr>
        <w:pStyle w:val="TtulodeTDC"/>
        <w:rPr>
          <w:rFonts w:ascii="Garamond" w:eastAsiaTheme="minorEastAsia" w:hAnsi="Garamond" w:cs="Times New Roman"/>
          <w:noProof/>
          <w:color w:val="auto"/>
          <w:sz w:val="22"/>
          <w:szCs w:val="22"/>
          <w:lang w:val="es-ES" w:eastAsia="es-ES"/>
        </w:rPr>
      </w:pPr>
    </w:p>
    <w:p w:rsidR="00A76F06" w:rsidRDefault="00A76F06" w:rsidP="000B26AD">
      <w:pPr>
        <w:pStyle w:val="TtulodeTDC"/>
        <w:rPr>
          <w:rFonts w:ascii="Garamond" w:eastAsiaTheme="minorEastAsia" w:hAnsi="Garamond" w:cs="Times New Roman"/>
          <w:noProof/>
          <w:color w:val="auto"/>
          <w:sz w:val="22"/>
          <w:szCs w:val="22"/>
          <w:lang w:val="es-ES" w:eastAsia="es-ES"/>
        </w:rPr>
      </w:pPr>
    </w:p>
    <w:p w:rsidR="00A76F06" w:rsidRDefault="00A76F06" w:rsidP="000B26AD">
      <w:pPr>
        <w:pStyle w:val="TtulodeTDC"/>
        <w:rPr>
          <w:rFonts w:ascii="Garamond" w:eastAsiaTheme="minorEastAsia" w:hAnsi="Garamond" w:cs="Times New Roman"/>
          <w:noProof/>
          <w:color w:val="auto"/>
          <w:sz w:val="22"/>
          <w:szCs w:val="22"/>
          <w:lang w:val="es-ES" w:eastAsia="es-ES"/>
        </w:rPr>
      </w:pPr>
    </w:p>
    <w:p w:rsidR="00A76F06" w:rsidRDefault="00A76F06" w:rsidP="000B26AD">
      <w:pPr>
        <w:pStyle w:val="TtulodeTDC"/>
        <w:rPr>
          <w:rFonts w:ascii="Garamond" w:eastAsiaTheme="minorEastAsia" w:hAnsi="Garamond" w:cs="Times New Roman"/>
          <w:noProof/>
          <w:color w:val="auto"/>
          <w:sz w:val="22"/>
          <w:szCs w:val="22"/>
          <w:lang w:val="es-ES" w:eastAsia="es-ES"/>
        </w:rPr>
      </w:pPr>
    </w:p>
    <w:p w:rsidR="00A76F06" w:rsidRDefault="00A76F06" w:rsidP="000B26AD">
      <w:pPr>
        <w:pStyle w:val="TtulodeTDC"/>
        <w:rPr>
          <w:rFonts w:ascii="Garamond" w:eastAsiaTheme="minorEastAsia" w:hAnsi="Garamond" w:cs="Times New Roman"/>
          <w:noProof/>
          <w:color w:val="auto"/>
          <w:sz w:val="22"/>
          <w:szCs w:val="22"/>
          <w:lang w:val="es-ES" w:eastAsia="es-ES"/>
        </w:rPr>
      </w:pPr>
    </w:p>
    <w:p w:rsidR="00A76F06" w:rsidRDefault="00A76F06" w:rsidP="000B26AD">
      <w:pPr>
        <w:pStyle w:val="TtulodeTDC"/>
        <w:rPr>
          <w:rFonts w:ascii="Garamond" w:eastAsiaTheme="minorEastAsia" w:hAnsi="Garamond" w:cs="Times New Roman"/>
          <w:noProof/>
          <w:color w:val="auto"/>
          <w:sz w:val="22"/>
          <w:szCs w:val="22"/>
          <w:lang w:val="es-ES" w:eastAsia="es-ES"/>
        </w:rPr>
      </w:pPr>
    </w:p>
    <w:p w:rsidR="00A76F06" w:rsidRDefault="00A76F06" w:rsidP="000B26AD">
      <w:pPr>
        <w:pStyle w:val="TtulodeTDC"/>
        <w:rPr>
          <w:rFonts w:ascii="Garamond" w:eastAsiaTheme="minorEastAsia" w:hAnsi="Garamond" w:cs="Times New Roman"/>
          <w:noProof/>
          <w:color w:val="auto"/>
          <w:sz w:val="22"/>
          <w:szCs w:val="22"/>
          <w:lang w:val="es-ES" w:eastAsia="es-ES"/>
        </w:rPr>
      </w:pPr>
    </w:p>
    <w:p w:rsidR="00A76F06" w:rsidRDefault="00A76F06" w:rsidP="000B26AD">
      <w:pPr>
        <w:pStyle w:val="TtulodeTDC"/>
        <w:rPr>
          <w:rFonts w:ascii="Garamond" w:eastAsiaTheme="minorEastAsia" w:hAnsi="Garamond" w:cs="Times New Roman"/>
          <w:noProof/>
          <w:color w:val="auto"/>
          <w:sz w:val="22"/>
          <w:szCs w:val="22"/>
          <w:lang w:val="es-ES" w:eastAsia="es-ES"/>
        </w:rPr>
      </w:pPr>
    </w:p>
    <w:p w:rsidR="00A76F06" w:rsidRDefault="00A76F06" w:rsidP="000B26AD">
      <w:pPr>
        <w:pStyle w:val="TtulodeTDC"/>
        <w:rPr>
          <w:rFonts w:ascii="Garamond" w:eastAsiaTheme="minorEastAsia" w:hAnsi="Garamond" w:cs="Times New Roman"/>
          <w:noProof/>
          <w:color w:val="auto"/>
          <w:sz w:val="22"/>
          <w:szCs w:val="22"/>
          <w:lang w:val="es-ES" w:eastAsia="es-ES"/>
        </w:rPr>
      </w:pPr>
    </w:p>
    <w:p w:rsidR="00A76F06" w:rsidRDefault="00A76F06" w:rsidP="000B26AD">
      <w:pPr>
        <w:pStyle w:val="TtulodeTDC"/>
        <w:rPr>
          <w:rFonts w:ascii="Garamond" w:eastAsiaTheme="minorEastAsia" w:hAnsi="Garamond" w:cs="Times New Roman"/>
          <w:noProof/>
          <w:color w:val="auto"/>
          <w:sz w:val="22"/>
          <w:szCs w:val="22"/>
          <w:lang w:val="es-ES" w:eastAsia="es-ES"/>
        </w:rPr>
      </w:pPr>
    </w:p>
    <w:p w:rsidR="00A76F06" w:rsidRDefault="00A76F06" w:rsidP="000B26AD">
      <w:pPr>
        <w:pStyle w:val="TtulodeTDC"/>
        <w:rPr>
          <w:rFonts w:ascii="Garamond" w:eastAsiaTheme="minorEastAsia" w:hAnsi="Garamond" w:cs="Times New Roman"/>
          <w:noProof/>
          <w:color w:val="auto"/>
          <w:sz w:val="22"/>
          <w:szCs w:val="22"/>
          <w:lang w:val="es-ES" w:eastAsia="es-ES"/>
        </w:rPr>
      </w:pPr>
    </w:p>
    <w:p w:rsidR="00A76F06" w:rsidRDefault="00A76F06" w:rsidP="000B26AD">
      <w:pPr>
        <w:pStyle w:val="TtulodeTDC"/>
        <w:rPr>
          <w:rFonts w:ascii="Garamond" w:eastAsiaTheme="minorEastAsia" w:hAnsi="Garamond" w:cs="Times New Roman"/>
          <w:noProof/>
          <w:color w:val="auto"/>
          <w:sz w:val="22"/>
          <w:szCs w:val="22"/>
          <w:lang w:val="es-ES" w:eastAsia="es-ES"/>
        </w:rPr>
      </w:pPr>
    </w:p>
    <w:p w:rsidR="00A76F06" w:rsidRDefault="00A76F06" w:rsidP="000B26AD">
      <w:pPr>
        <w:pStyle w:val="TtulodeTDC"/>
        <w:rPr>
          <w:rFonts w:ascii="Garamond" w:eastAsiaTheme="minorEastAsia" w:hAnsi="Garamond" w:cs="Times New Roman"/>
          <w:noProof/>
          <w:color w:val="auto"/>
          <w:sz w:val="22"/>
          <w:szCs w:val="22"/>
          <w:lang w:val="es-ES" w:eastAsia="es-ES"/>
        </w:rPr>
      </w:pPr>
    </w:p>
    <w:p w:rsidR="002A064E" w:rsidRDefault="00715A57" w:rsidP="00AE76E6">
      <w:pPr>
        <w:pStyle w:val="TtulodeTDC"/>
        <w:jc w:val="center"/>
        <w:rPr>
          <w:rFonts w:ascii="Garamond" w:eastAsiaTheme="minorEastAsia" w:hAnsi="Garamond" w:cs="Times New Roman"/>
          <w:color w:val="auto"/>
          <w:sz w:val="22"/>
          <w:szCs w:val="22"/>
        </w:rPr>
      </w:pPr>
      <w:r>
        <w:rPr>
          <w:rFonts w:ascii="Garamond" w:eastAsiaTheme="minorEastAsia" w:hAnsi="Garamond" w:cs="Times New Roman"/>
          <w:color w:val="auto"/>
          <w:sz w:val="22"/>
          <w:szCs w:val="22"/>
        </w:rPr>
        <w:t xml:space="preserve"> </w:t>
      </w:r>
      <w:r w:rsidR="004822DA">
        <w:rPr>
          <w:rFonts w:ascii="Garamond" w:eastAsiaTheme="minorEastAsia" w:hAnsi="Garamond" w:cs="Times New Roman"/>
          <w:color w:val="auto"/>
          <w:sz w:val="22"/>
          <w:szCs w:val="22"/>
        </w:rPr>
        <w:t xml:space="preserve"> </w:t>
      </w:r>
    </w:p>
    <w:sdt>
      <w:sdtPr>
        <w:rPr>
          <w:rFonts w:ascii="Garamond" w:eastAsiaTheme="minorEastAsia" w:hAnsi="Garamond" w:cs="Times New Roman"/>
          <w:color w:val="auto"/>
          <w:sz w:val="22"/>
          <w:szCs w:val="22"/>
        </w:rPr>
        <w:id w:val="975875030"/>
        <w:docPartObj>
          <w:docPartGallery w:val="Table of Contents"/>
          <w:docPartUnique/>
        </w:docPartObj>
      </w:sdtPr>
      <w:sdtEndPr>
        <w:rPr>
          <w:b/>
          <w:bCs/>
          <w:noProof/>
          <w:sz w:val="20"/>
          <w:szCs w:val="20"/>
        </w:rPr>
      </w:sdtEndPr>
      <w:sdtContent>
        <w:p w:rsidR="00675F01" w:rsidRPr="006228D0" w:rsidRDefault="00AE76E6" w:rsidP="002A064E">
          <w:pPr>
            <w:pStyle w:val="TtulodeTDC"/>
            <w:rPr>
              <w:rStyle w:val="Hipervnculo"/>
              <w:rFonts w:asciiTheme="minorHAnsi" w:eastAsiaTheme="minorEastAsia" w:hAnsiTheme="minorHAnsi" w:cstheme="minorHAnsi"/>
              <w:noProof/>
              <w:color w:val="000000" w:themeColor="text1"/>
              <w:sz w:val="22"/>
              <w:szCs w:val="22"/>
              <w:u w:val="none"/>
              <w:lang w:val="en-US"/>
            </w:rPr>
          </w:pPr>
          <w:r w:rsidRPr="006228D0">
            <w:rPr>
              <w:rStyle w:val="Hipervnculo"/>
              <w:rFonts w:asciiTheme="minorHAnsi" w:eastAsiaTheme="minorEastAsia" w:hAnsiTheme="minorHAnsi" w:cstheme="minorHAnsi"/>
              <w:b/>
              <w:noProof/>
              <w:color w:val="000000" w:themeColor="text1"/>
              <w:sz w:val="28"/>
              <w:szCs w:val="28"/>
              <w:u w:val="none"/>
              <w:lang w:val="en-US"/>
            </w:rPr>
            <w:t>I</w:t>
          </w:r>
          <w:r w:rsidR="008D31F0" w:rsidRPr="006228D0">
            <w:rPr>
              <w:rStyle w:val="Hipervnculo"/>
              <w:rFonts w:asciiTheme="minorHAnsi" w:eastAsiaTheme="minorEastAsia" w:hAnsiTheme="minorHAnsi" w:cstheme="minorHAnsi"/>
              <w:b/>
              <w:noProof/>
              <w:color w:val="000000" w:themeColor="text1"/>
              <w:sz w:val="28"/>
              <w:szCs w:val="28"/>
              <w:u w:val="none"/>
              <w:lang w:val="en-US"/>
            </w:rPr>
            <w:t xml:space="preserve"> </w:t>
          </w:r>
          <w:r w:rsidRPr="006228D0">
            <w:rPr>
              <w:rStyle w:val="Hipervnculo"/>
              <w:rFonts w:asciiTheme="minorHAnsi" w:eastAsiaTheme="minorEastAsia" w:hAnsiTheme="minorHAnsi" w:cstheme="minorHAnsi"/>
              <w:b/>
              <w:noProof/>
              <w:color w:val="000000" w:themeColor="text1"/>
              <w:sz w:val="28"/>
              <w:szCs w:val="28"/>
              <w:u w:val="none"/>
              <w:lang w:val="en-US"/>
            </w:rPr>
            <w:t>N</w:t>
          </w:r>
          <w:r w:rsidR="008D31F0" w:rsidRPr="006228D0">
            <w:rPr>
              <w:rStyle w:val="Hipervnculo"/>
              <w:rFonts w:asciiTheme="minorHAnsi" w:eastAsiaTheme="minorEastAsia" w:hAnsiTheme="minorHAnsi" w:cstheme="minorHAnsi"/>
              <w:b/>
              <w:noProof/>
              <w:color w:val="000000" w:themeColor="text1"/>
              <w:sz w:val="28"/>
              <w:szCs w:val="28"/>
              <w:u w:val="none"/>
              <w:lang w:val="en-US"/>
            </w:rPr>
            <w:t xml:space="preserve"> D </w:t>
          </w:r>
          <w:r w:rsidRPr="006228D0">
            <w:rPr>
              <w:rStyle w:val="Hipervnculo"/>
              <w:rFonts w:asciiTheme="minorHAnsi" w:eastAsiaTheme="minorEastAsia" w:hAnsiTheme="minorHAnsi" w:cstheme="minorHAnsi"/>
              <w:b/>
              <w:noProof/>
              <w:color w:val="000000" w:themeColor="text1"/>
              <w:sz w:val="28"/>
              <w:szCs w:val="28"/>
              <w:u w:val="none"/>
              <w:lang w:val="en-US"/>
            </w:rPr>
            <w:t>I</w:t>
          </w:r>
          <w:r w:rsidR="008D31F0" w:rsidRPr="006228D0">
            <w:rPr>
              <w:rStyle w:val="Hipervnculo"/>
              <w:rFonts w:asciiTheme="minorHAnsi" w:eastAsiaTheme="minorEastAsia" w:hAnsiTheme="minorHAnsi" w:cstheme="minorHAnsi"/>
              <w:b/>
              <w:noProof/>
              <w:color w:val="000000" w:themeColor="text1"/>
              <w:sz w:val="28"/>
              <w:szCs w:val="28"/>
              <w:u w:val="none"/>
              <w:lang w:val="en-US"/>
            </w:rPr>
            <w:t xml:space="preserve"> </w:t>
          </w:r>
          <w:r w:rsidRPr="006228D0">
            <w:rPr>
              <w:rStyle w:val="Hipervnculo"/>
              <w:rFonts w:asciiTheme="minorHAnsi" w:eastAsiaTheme="minorEastAsia" w:hAnsiTheme="minorHAnsi" w:cstheme="minorHAnsi"/>
              <w:b/>
              <w:noProof/>
              <w:color w:val="000000" w:themeColor="text1"/>
              <w:sz w:val="28"/>
              <w:szCs w:val="28"/>
              <w:u w:val="none"/>
              <w:lang w:val="en-US"/>
            </w:rPr>
            <w:t>C</w:t>
          </w:r>
          <w:r w:rsidR="008D31F0" w:rsidRPr="006228D0">
            <w:rPr>
              <w:rStyle w:val="Hipervnculo"/>
              <w:rFonts w:asciiTheme="minorHAnsi" w:eastAsiaTheme="minorEastAsia" w:hAnsiTheme="minorHAnsi" w:cstheme="minorHAnsi"/>
              <w:b/>
              <w:noProof/>
              <w:color w:val="000000" w:themeColor="text1"/>
              <w:sz w:val="28"/>
              <w:szCs w:val="28"/>
              <w:u w:val="none"/>
              <w:lang w:val="en-US"/>
            </w:rPr>
            <w:t xml:space="preserve"> </w:t>
          </w:r>
          <w:r w:rsidRPr="006228D0">
            <w:rPr>
              <w:rStyle w:val="Hipervnculo"/>
              <w:rFonts w:asciiTheme="minorHAnsi" w:eastAsiaTheme="minorEastAsia" w:hAnsiTheme="minorHAnsi" w:cstheme="minorHAnsi"/>
              <w:b/>
              <w:noProof/>
              <w:color w:val="000000" w:themeColor="text1"/>
              <w:sz w:val="28"/>
              <w:szCs w:val="28"/>
              <w:u w:val="none"/>
              <w:lang w:val="en-US"/>
            </w:rPr>
            <w:t>E</w:t>
          </w:r>
        </w:p>
        <w:p w:rsidR="00996A36" w:rsidRPr="006228D0" w:rsidRDefault="00996A36" w:rsidP="00996A36">
          <w:pPr>
            <w:rPr>
              <w:rFonts w:asciiTheme="minorHAnsi" w:hAnsiTheme="minorHAnsi" w:cstheme="minorHAnsi"/>
              <w:sz w:val="22"/>
              <w:szCs w:val="22"/>
              <w:lang w:val="en-US"/>
            </w:rPr>
          </w:pPr>
        </w:p>
        <w:p w:rsidR="00793673" w:rsidRDefault="005E363A">
          <w:pPr>
            <w:pStyle w:val="TDC1"/>
            <w:rPr>
              <w:rFonts w:cstheme="minorBidi"/>
              <w:b w:val="0"/>
            </w:rPr>
          </w:pPr>
          <w:r w:rsidRPr="005E363A">
            <w:rPr>
              <w:sz w:val="20"/>
              <w:szCs w:val="20"/>
            </w:rPr>
            <w:fldChar w:fldCharType="begin"/>
          </w:r>
          <w:r w:rsidR="00675F01" w:rsidRPr="001A1768">
            <w:rPr>
              <w:sz w:val="20"/>
              <w:szCs w:val="20"/>
            </w:rPr>
            <w:instrText xml:space="preserve"> TOC \o "1-3" \h \z \u </w:instrText>
          </w:r>
          <w:r w:rsidRPr="005E363A">
            <w:rPr>
              <w:sz w:val="20"/>
              <w:szCs w:val="20"/>
            </w:rPr>
            <w:fldChar w:fldCharType="separate"/>
          </w:r>
          <w:hyperlink w:anchor="_Toc68076758" w:history="1">
            <w:r w:rsidR="00793673" w:rsidRPr="001444CD">
              <w:rPr>
                <w:rStyle w:val="Hipervnculo"/>
                <w:spacing w:val="-12"/>
                <w:lang w:val="es-ES_tradnl"/>
              </w:rPr>
              <w:t>NOTA 1.</w:t>
            </w:r>
            <w:r w:rsidR="00793673">
              <w:rPr>
                <w:rFonts w:cstheme="minorBidi"/>
                <w:b w:val="0"/>
              </w:rPr>
              <w:tab/>
            </w:r>
            <w:r w:rsidR="00756E31">
              <w:rPr>
                <w:rStyle w:val="Hipervnculo"/>
                <w:spacing w:val="-12"/>
                <w:lang w:val="es-ES_tradnl"/>
              </w:rPr>
              <w:t>NATURALEZA DE LA OPERACIÓ</w:t>
            </w:r>
            <w:r w:rsidR="00793673" w:rsidRPr="001444CD">
              <w:rPr>
                <w:rStyle w:val="Hipervnculo"/>
                <w:spacing w:val="-12"/>
                <w:lang w:val="es-ES_tradnl"/>
              </w:rPr>
              <w:t>N</w:t>
            </w:r>
            <w:r w:rsidR="00793673">
              <w:rPr>
                <w:webHidden/>
              </w:rPr>
              <w:tab/>
            </w:r>
            <w:r>
              <w:rPr>
                <w:webHidden/>
              </w:rPr>
              <w:fldChar w:fldCharType="begin"/>
            </w:r>
            <w:r w:rsidR="00793673">
              <w:rPr>
                <w:webHidden/>
              </w:rPr>
              <w:instrText xml:space="preserve"> PAGEREF _Toc68076758 \h </w:instrText>
            </w:r>
            <w:r>
              <w:rPr>
                <w:webHidden/>
              </w:rPr>
            </w:r>
            <w:r>
              <w:rPr>
                <w:webHidden/>
              </w:rPr>
              <w:fldChar w:fldCharType="separate"/>
            </w:r>
            <w:r w:rsidR="006E024F">
              <w:rPr>
                <w:webHidden/>
              </w:rPr>
              <w:t>4</w:t>
            </w:r>
            <w:r>
              <w:rPr>
                <w:webHidden/>
              </w:rPr>
              <w:fldChar w:fldCharType="end"/>
            </w:r>
          </w:hyperlink>
        </w:p>
        <w:p w:rsidR="00793673" w:rsidRDefault="005E363A">
          <w:pPr>
            <w:pStyle w:val="TDC1"/>
            <w:rPr>
              <w:rFonts w:cstheme="minorBidi"/>
              <w:b w:val="0"/>
            </w:rPr>
          </w:pPr>
          <w:hyperlink w:anchor="_Toc68076759" w:history="1">
            <w:r w:rsidR="00793673" w:rsidRPr="001444CD">
              <w:rPr>
                <w:rStyle w:val="Hipervnculo"/>
                <w:rFonts w:eastAsiaTheme="majorEastAsia"/>
                <w:spacing w:val="-12"/>
                <w:lang w:val="es-ES_tradnl"/>
              </w:rPr>
              <w:t>NOTA 2.</w:t>
            </w:r>
            <w:r w:rsidR="00793673">
              <w:rPr>
                <w:rFonts w:cstheme="minorBidi"/>
                <w:b w:val="0"/>
              </w:rPr>
              <w:tab/>
            </w:r>
            <w:r w:rsidR="00756E31">
              <w:rPr>
                <w:rStyle w:val="Hipervnculo"/>
                <w:rFonts w:eastAsiaTheme="majorEastAsia"/>
                <w:spacing w:val="-12"/>
                <w:lang w:val="es-ES_tradnl"/>
              </w:rPr>
              <w:t>RESUMEN DE NORMAS, POLÍ</w:t>
            </w:r>
            <w:r w:rsidR="00793673" w:rsidRPr="001444CD">
              <w:rPr>
                <w:rStyle w:val="Hipervnculo"/>
                <w:rFonts w:eastAsiaTheme="majorEastAsia"/>
                <w:spacing w:val="-12"/>
                <w:lang w:val="es-ES_tradnl"/>
              </w:rPr>
              <w:t>TICAS Y ESTIMACIONES CONTABLES</w:t>
            </w:r>
            <w:r w:rsidR="00793673">
              <w:rPr>
                <w:webHidden/>
              </w:rPr>
              <w:tab/>
            </w:r>
            <w:r>
              <w:rPr>
                <w:webHidden/>
              </w:rPr>
              <w:fldChar w:fldCharType="begin"/>
            </w:r>
            <w:r w:rsidR="00793673">
              <w:rPr>
                <w:webHidden/>
              </w:rPr>
              <w:instrText xml:space="preserve"> PAGEREF _Toc68076759 \h </w:instrText>
            </w:r>
            <w:r>
              <w:rPr>
                <w:webHidden/>
              </w:rPr>
            </w:r>
            <w:r>
              <w:rPr>
                <w:webHidden/>
              </w:rPr>
              <w:fldChar w:fldCharType="separate"/>
            </w:r>
            <w:r w:rsidR="006E024F">
              <w:rPr>
                <w:webHidden/>
              </w:rPr>
              <w:t>6</w:t>
            </w:r>
            <w:r>
              <w:rPr>
                <w:webHidden/>
              </w:rPr>
              <w:fldChar w:fldCharType="end"/>
            </w:r>
          </w:hyperlink>
        </w:p>
        <w:p w:rsidR="00793673" w:rsidRDefault="005E363A">
          <w:pPr>
            <w:pStyle w:val="TDC1"/>
            <w:rPr>
              <w:rFonts w:cstheme="minorBidi"/>
              <w:b w:val="0"/>
            </w:rPr>
          </w:pPr>
          <w:hyperlink w:anchor="_Toc68076760" w:history="1">
            <w:r w:rsidR="00793673" w:rsidRPr="001444CD">
              <w:rPr>
                <w:rStyle w:val="Hipervnculo"/>
                <w:rFonts w:eastAsia="Times New Roman"/>
                <w:lang w:val="es-ES_tradnl"/>
              </w:rPr>
              <w:t xml:space="preserve">NOTA 3. </w:t>
            </w:r>
            <w:r w:rsidR="00793673">
              <w:rPr>
                <w:rStyle w:val="Hipervnculo"/>
                <w:rFonts w:eastAsia="Times New Roman"/>
                <w:lang w:val="es-ES_tradnl"/>
              </w:rPr>
              <w:t xml:space="preserve">      </w:t>
            </w:r>
            <w:r w:rsidR="00793673" w:rsidRPr="001444CD">
              <w:rPr>
                <w:rStyle w:val="Hipervnculo"/>
                <w:rFonts w:eastAsia="Times New Roman"/>
                <w:lang w:val="es-ES_tradnl"/>
              </w:rPr>
              <w:t>CAMBIO EN POLÍTICAS Y ESTIMACIONES CONTABLES</w:t>
            </w:r>
            <w:r w:rsidR="00793673">
              <w:rPr>
                <w:webHidden/>
              </w:rPr>
              <w:tab/>
            </w:r>
            <w:r>
              <w:rPr>
                <w:webHidden/>
              </w:rPr>
              <w:fldChar w:fldCharType="begin"/>
            </w:r>
            <w:r w:rsidR="00793673">
              <w:rPr>
                <w:webHidden/>
              </w:rPr>
              <w:instrText xml:space="preserve"> PAGEREF _Toc68076760 \h </w:instrText>
            </w:r>
            <w:r>
              <w:rPr>
                <w:webHidden/>
              </w:rPr>
            </w:r>
            <w:r>
              <w:rPr>
                <w:webHidden/>
              </w:rPr>
              <w:fldChar w:fldCharType="separate"/>
            </w:r>
            <w:r w:rsidR="006E024F">
              <w:rPr>
                <w:webHidden/>
              </w:rPr>
              <w:t>20</w:t>
            </w:r>
            <w:r>
              <w:rPr>
                <w:webHidden/>
              </w:rPr>
              <w:fldChar w:fldCharType="end"/>
            </w:r>
          </w:hyperlink>
        </w:p>
        <w:p w:rsidR="00793673" w:rsidRDefault="005E363A">
          <w:pPr>
            <w:pStyle w:val="TDC1"/>
            <w:rPr>
              <w:rFonts w:cstheme="minorBidi"/>
              <w:b w:val="0"/>
            </w:rPr>
          </w:pPr>
          <w:hyperlink w:anchor="_Toc68076761" w:history="1">
            <w:r w:rsidR="00793673" w:rsidRPr="001444CD">
              <w:rPr>
                <w:rStyle w:val="Hipervnculo"/>
                <w:rFonts w:eastAsia="Times New Roman"/>
                <w:lang w:val="es-ES_tradnl"/>
              </w:rPr>
              <w:t>NOTA 4.</w:t>
            </w:r>
            <w:r w:rsidR="00793673">
              <w:rPr>
                <w:rFonts w:cstheme="minorBidi"/>
                <w:b w:val="0"/>
              </w:rPr>
              <w:tab/>
            </w:r>
            <w:r w:rsidR="00793673" w:rsidRPr="001444CD">
              <w:rPr>
                <w:rStyle w:val="Hipervnculo"/>
                <w:rFonts w:eastAsia="Times New Roman"/>
                <w:lang w:val="es-ES_tradnl"/>
              </w:rPr>
              <w:t>RECURSOS DISPONIBLES</w:t>
            </w:r>
            <w:r w:rsidR="00793673">
              <w:rPr>
                <w:webHidden/>
              </w:rPr>
              <w:tab/>
            </w:r>
            <w:r>
              <w:rPr>
                <w:webHidden/>
              </w:rPr>
              <w:fldChar w:fldCharType="begin"/>
            </w:r>
            <w:r w:rsidR="00793673">
              <w:rPr>
                <w:webHidden/>
              </w:rPr>
              <w:instrText xml:space="preserve"> PAGEREF _Toc68076761 \h </w:instrText>
            </w:r>
            <w:r>
              <w:rPr>
                <w:webHidden/>
              </w:rPr>
            </w:r>
            <w:r>
              <w:rPr>
                <w:webHidden/>
              </w:rPr>
              <w:fldChar w:fldCharType="separate"/>
            </w:r>
            <w:r w:rsidR="006E024F">
              <w:rPr>
                <w:webHidden/>
              </w:rPr>
              <w:t>20</w:t>
            </w:r>
            <w:r>
              <w:rPr>
                <w:webHidden/>
              </w:rPr>
              <w:fldChar w:fldCharType="end"/>
            </w:r>
          </w:hyperlink>
        </w:p>
        <w:p w:rsidR="00793673" w:rsidRDefault="005E363A">
          <w:pPr>
            <w:pStyle w:val="TDC1"/>
            <w:rPr>
              <w:rFonts w:cstheme="minorBidi"/>
              <w:b w:val="0"/>
            </w:rPr>
          </w:pPr>
          <w:hyperlink w:anchor="_Toc68076762" w:history="1">
            <w:r w:rsidR="00793673" w:rsidRPr="001444CD">
              <w:rPr>
                <w:rStyle w:val="Hipervnculo"/>
              </w:rPr>
              <w:t>NOTA 5.</w:t>
            </w:r>
            <w:r w:rsidR="00793673">
              <w:rPr>
                <w:rFonts w:cstheme="minorBidi"/>
                <w:b w:val="0"/>
              </w:rPr>
              <w:tab/>
            </w:r>
            <w:r w:rsidR="00793673" w:rsidRPr="001444CD">
              <w:rPr>
                <w:rStyle w:val="Hipervnculo"/>
              </w:rPr>
              <w:t>CUENTA</w:t>
            </w:r>
            <w:r w:rsidR="00756E31">
              <w:rPr>
                <w:rStyle w:val="Hipervnculo"/>
              </w:rPr>
              <w:t>S POR COBRAR CON CONTRAPRESTACIÓ</w:t>
            </w:r>
            <w:r w:rsidR="00793673" w:rsidRPr="001444CD">
              <w:rPr>
                <w:rStyle w:val="Hipervnculo"/>
              </w:rPr>
              <w:t>N</w:t>
            </w:r>
            <w:r w:rsidR="00793673">
              <w:rPr>
                <w:webHidden/>
              </w:rPr>
              <w:tab/>
            </w:r>
            <w:r>
              <w:rPr>
                <w:webHidden/>
              </w:rPr>
              <w:fldChar w:fldCharType="begin"/>
            </w:r>
            <w:r w:rsidR="00793673">
              <w:rPr>
                <w:webHidden/>
              </w:rPr>
              <w:instrText xml:space="preserve"> PAGEREF _Toc68076762 \h </w:instrText>
            </w:r>
            <w:r>
              <w:rPr>
                <w:webHidden/>
              </w:rPr>
            </w:r>
            <w:r>
              <w:rPr>
                <w:webHidden/>
              </w:rPr>
              <w:fldChar w:fldCharType="separate"/>
            </w:r>
            <w:r w:rsidR="006E024F">
              <w:rPr>
                <w:webHidden/>
              </w:rPr>
              <w:t>26</w:t>
            </w:r>
            <w:r>
              <w:rPr>
                <w:webHidden/>
              </w:rPr>
              <w:fldChar w:fldCharType="end"/>
            </w:r>
          </w:hyperlink>
        </w:p>
        <w:p w:rsidR="00793673" w:rsidRDefault="005E363A">
          <w:pPr>
            <w:pStyle w:val="TDC1"/>
            <w:rPr>
              <w:rFonts w:cstheme="minorBidi"/>
              <w:b w:val="0"/>
            </w:rPr>
          </w:pPr>
          <w:hyperlink w:anchor="_Toc68076763" w:history="1">
            <w:r w:rsidR="00793673" w:rsidRPr="001444CD">
              <w:rPr>
                <w:rStyle w:val="Hipervnculo"/>
              </w:rPr>
              <w:t xml:space="preserve">NOTA 6.  </w:t>
            </w:r>
            <w:r w:rsidR="00793673">
              <w:rPr>
                <w:rStyle w:val="Hipervnculo"/>
              </w:rPr>
              <w:t xml:space="preserve">     </w:t>
            </w:r>
            <w:r w:rsidR="00793673" w:rsidRPr="001444CD">
              <w:rPr>
                <w:rStyle w:val="Hipervnculo"/>
              </w:rPr>
              <w:t>CUENTA</w:t>
            </w:r>
            <w:r w:rsidR="00756E31">
              <w:rPr>
                <w:rStyle w:val="Hipervnculo"/>
              </w:rPr>
              <w:t>S POR COBRAR SIN CONTRAPRESTACIÓ</w:t>
            </w:r>
            <w:r w:rsidR="00793673" w:rsidRPr="001444CD">
              <w:rPr>
                <w:rStyle w:val="Hipervnculo"/>
              </w:rPr>
              <w:t>N</w:t>
            </w:r>
            <w:r w:rsidR="00793673">
              <w:rPr>
                <w:webHidden/>
              </w:rPr>
              <w:tab/>
            </w:r>
            <w:r>
              <w:rPr>
                <w:webHidden/>
              </w:rPr>
              <w:fldChar w:fldCharType="begin"/>
            </w:r>
            <w:r w:rsidR="00793673">
              <w:rPr>
                <w:webHidden/>
              </w:rPr>
              <w:instrText xml:space="preserve"> PAGEREF _Toc68076763 \h </w:instrText>
            </w:r>
            <w:r>
              <w:rPr>
                <w:webHidden/>
              </w:rPr>
            </w:r>
            <w:r>
              <w:rPr>
                <w:webHidden/>
              </w:rPr>
              <w:fldChar w:fldCharType="separate"/>
            </w:r>
            <w:r w:rsidR="006E024F">
              <w:rPr>
                <w:webHidden/>
              </w:rPr>
              <w:t>26</w:t>
            </w:r>
            <w:r>
              <w:rPr>
                <w:webHidden/>
              </w:rPr>
              <w:fldChar w:fldCharType="end"/>
            </w:r>
          </w:hyperlink>
        </w:p>
        <w:p w:rsidR="00793673" w:rsidRDefault="005E363A">
          <w:pPr>
            <w:pStyle w:val="TDC1"/>
            <w:rPr>
              <w:rFonts w:cstheme="minorBidi"/>
              <w:b w:val="0"/>
            </w:rPr>
          </w:pPr>
          <w:hyperlink w:anchor="_Toc68076764" w:history="1">
            <w:r w:rsidR="00793673" w:rsidRPr="001444CD">
              <w:rPr>
                <w:rStyle w:val="Hipervnculo"/>
              </w:rPr>
              <w:t>NOTA 7.</w:t>
            </w:r>
            <w:r w:rsidR="00793673">
              <w:rPr>
                <w:rFonts w:cstheme="minorBidi"/>
                <w:b w:val="0"/>
              </w:rPr>
              <w:tab/>
            </w:r>
            <w:r w:rsidR="00793673" w:rsidRPr="001444CD">
              <w:rPr>
                <w:rStyle w:val="Hipervnculo"/>
              </w:rPr>
              <w:t>INVERSIONES FINANCIERAS</w:t>
            </w:r>
            <w:r w:rsidR="00793673">
              <w:rPr>
                <w:webHidden/>
              </w:rPr>
              <w:tab/>
            </w:r>
            <w:r>
              <w:rPr>
                <w:webHidden/>
              </w:rPr>
              <w:fldChar w:fldCharType="begin"/>
            </w:r>
            <w:r w:rsidR="00793673">
              <w:rPr>
                <w:webHidden/>
              </w:rPr>
              <w:instrText xml:space="preserve"> PAGEREF _Toc68076764 \h </w:instrText>
            </w:r>
            <w:r>
              <w:rPr>
                <w:webHidden/>
              </w:rPr>
            </w:r>
            <w:r>
              <w:rPr>
                <w:webHidden/>
              </w:rPr>
              <w:fldChar w:fldCharType="separate"/>
            </w:r>
            <w:r w:rsidR="006E024F">
              <w:rPr>
                <w:webHidden/>
              </w:rPr>
              <w:t>27</w:t>
            </w:r>
            <w:r>
              <w:rPr>
                <w:webHidden/>
              </w:rPr>
              <w:fldChar w:fldCharType="end"/>
            </w:r>
          </w:hyperlink>
        </w:p>
        <w:p w:rsidR="00793673" w:rsidRDefault="005E363A">
          <w:pPr>
            <w:pStyle w:val="TDC1"/>
            <w:rPr>
              <w:rFonts w:cstheme="minorBidi"/>
              <w:b w:val="0"/>
            </w:rPr>
          </w:pPr>
          <w:hyperlink w:anchor="_Toc68076765" w:history="1">
            <w:r w:rsidR="00793673" w:rsidRPr="001444CD">
              <w:rPr>
                <w:rStyle w:val="Hipervnculo"/>
              </w:rPr>
              <w:t>NOTA 8.</w:t>
            </w:r>
            <w:r w:rsidR="00793673">
              <w:rPr>
                <w:rFonts w:cstheme="minorBidi"/>
                <w:b w:val="0"/>
              </w:rPr>
              <w:tab/>
            </w:r>
            <w:r w:rsidR="00756E31">
              <w:rPr>
                <w:rStyle w:val="Hipervnculo"/>
              </w:rPr>
              <w:t>PRÉ</w:t>
            </w:r>
            <w:r w:rsidR="00793673" w:rsidRPr="001444CD">
              <w:rPr>
                <w:rStyle w:val="Hipervnculo"/>
              </w:rPr>
              <w:t>STAMOS</w:t>
            </w:r>
            <w:r w:rsidR="00793673">
              <w:rPr>
                <w:webHidden/>
              </w:rPr>
              <w:tab/>
            </w:r>
            <w:r>
              <w:rPr>
                <w:webHidden/>
              </w:rPr>
              <w:fldChar w:fldCharType="begin"/>
            </w:r>
            <w:r w:rsidR="00793673">
              <w:rPr>
                <w:webHidden/>
              </w:rPr>
              <w:instrText xml:space="preserve"> PAGEREF _Toc68076765 \h </w:instrText>
            </w:r>
            <w:r>
              <w:rPr>
                <w:webHidden/>
              </w:rPr>
            </w:r>
            <w:r>
              <w:rPr>
                <w:webHidden/>
              </w:rPr>
              <w:fldChar w:fldCharType="separate"/>
            </w:r>
            <w:r w:rsidR="006E024F">
              <w:rPr>
                <w:webHidden/>
              </w:rPr>
              <w:t>27</w:t>
            </w:r>
            <w:r>
              <w:rPr>
                <w:webHidden/>
              </w:rPr>
              <w:fldChar w:fldCharType="end"/>
            </w:r>
          </w:hyperlink>
        </w:p>
        <w:p w:rsidR="00793673" w:rsidRDefault="005E363A">
          <w:pPr>
            <w:pStyle w:val="TDC1"/>
            <w:rPr>
              <w:rFonts w:cstheme="minorBidi"/>
              <w:b w:val="0"/>
            </w:rPr>
          </w:pPr>
          <w:hyperlink w:anchor="_Toc68076766" w:history="1">
            <w:r w:rsidR="00793673" w:rsidRPr="001444CD">
              <w:rPr>
                <w:rStyle w:val="Hipervnculo"/>
              </w:rPr>
              <w:t>NOTA 9.</w:t>
            </w:r>
            <w:r w:rsidR="00793673">
              <w:rPr>
                <w:rFonts w:cstheme="minorBidi"/>
                <w:b w:val="0"/>
              </w:rPr>
              <w:tab/>
            </w:r>
            <w:r w:rsidR="00793673" w:rsidRPr="001444CD">
              <w:rPr>
                <w:rStyle w:val="Hipervnculo"/>
              </w:rPr>
              <w:t>DEUDORES VARIOS</w:t>
            </w:r>
            <w:r w:rsidR="00793673">
              <w:rPr>
                <w:webHidden/>
              </w:rPr>
              <w:tab/>
            </w:r>
            <w:r>
              <w:rPr>
                <w:webHidden/>
              </w:rPr>
              <w:fldChar w:fldCharType="begin"/>
            </w:r>
            <w:r w:rsidR="00793673">
              <w:rPr>
                <w:webHidden/>
              </w:rPr>
              <w:instrText xml:space="preserve"> PAGEREF _Toc68076766 \h </w:instrText>
            </w:r>
            <w:r>
              <w:rPr>
                <w:webHidden/>
              </w:rPr>
            </w:r>
            <w:r>
              <w:rPr>
                <w:webHidden/>
              </w:rPr>
              <w:fldChar w:fldCharType="separate"/>
            </w:r>
            <w:r w:rsidR="006E024F">
              <w:rPr>
                <w:webHidden/>
              </w:rPr>
              <w:t>28</w:t>
            </w:r>
            <w:r>
              <w:rPr>
                <w:webHidden/>
              </w:rPr>
              <w:fldChar w:fldCharType="end"/>
            </w:r>
          </w:hyperlink>
        </w:p>
        <w:p w:rsidR="00793673" w:rsidRDefault="005E363A">
          <w:pPr>
            <w:pStyle w:val="TDC1"/>
            <w:rPr>
              <w:rFonts w:cstheme="minorBidi"/>
              <w:b w:val="0"/>
            </w:rPr>
          </w:pPr>
          <w:hyperlink w:anchor="_Toc68076767" w:history="1">
            <w:r w:rsidR="00793673" w:rsidRPr="001444CD">
              <w:rPr>
                <w:rStyle w:val="Hipervnculo"/>
              </w:rPr>
              <w:t>NOTA 10.</w:t>
            </w:r>
            <w:r w:rsidR="00793673">
              <w:rPr>
                <w:rFonts w:cstheme="minorBidi"/>
                <w:b w:val="0"/>
              </w:rPr>
              <w:tab/>
            </w:r>
            <w:r w:rsidR="00793673" w:rsidRPr="001444CD">
              <w:rPr>
                <w:rStyle w:val="Hipervnculo"/>
              </w:rPr>
              <w:t>DETERIORO ACUMULADO DE BIENES FINANCIEROS</w:t>
            </w:r>
            <w:r w:rsidR="00793673">
              <w:rPr>
                <w:webHidden/>
              </w:rPr>
              <w:tab/>
            </w:r>
            <w:r>
              <w:rPr>
                <w:webHidden/>
              </w:rPr>
              <w:fldChar w:fldCharType="begin"/>
            </w:r>
            <w:r w:rsidR="00793673">
              <w:rPr>
                <w:webHidden/>
              </w:rPr>
              <w:instrText xml:space="preserve"> PAGEREF _Toc68076767 \h </w:instrText>
            </w:r>
            <w:r>
              <w:rPr>
                <w:webHidden/>
              </w:rPr>
            </w:r>
            <w:r>
              <w:rPr>
                <w:webHidden/>
              </w:rPr>
              <w:fldChar w:fldCharType="separate"/>
            </w:r>
            <w:r w:rsidR="006E024F">
              <w:rPr>
                <w:webHidden/>
              </w:rPr>
              <w:t>32</w:t>
            </w:r>
            <w:r>
              <w:rPr>
                <w:webHidden/>
              </w:rPr>
              <w:fldChar w:fldCharType="end"/>
            </w:r>
          </w:hyperlink>
        </w:p>
        <w:p w:rsidR="00793673" w:rsidRDefault="005E363A">
          <w:pPr>
            <w:pStyle w:val="TDC1"/>
            <w:rPr>
              <w:rFonts w:cstheme="minorBidi"/>
              <w:b w:val="0"/>
            </w:rPr>
          </w:pPr>
          <w:hyperlink w:anchor="_Toc68076768" w:history="1">
            <w:r w:rsidR="00793673" w:rsidRPr="001444CD">
              <w:rPr>
                <w:rStyle w:val="Hipervnculo"/>
              </w:rPr>
              <w:t>NOTA 11.</w:t>
            </w:r>
            <w:r w:rsidR="00793673">
              <w:rPr>
                <w:rFonts w:cstheme="minorBidi"/>
                <w:b w:val="0"/>
              </w:rPr>
              <w:tab/>
            </w:r>
            <w:r w:rsidR="00793673" w:rsidRPr="001444CD">
              <w:rPr>
                <w:rStyle w:val="Hipervnculo"/>
              </w:rPr>
              <w:t>EXISTENCIAS</w:t>
            </w:r>
            <w:r w:rsidR="00793673">
              <w:rPr>
                <w:webHidden/>
              </w:rPr>
              <w:tab/>
            </w:r>
            <w:r>
              <w:rPr>
                <w:webHidden/>
              </w:rPr>
              <w:fldChar w:fldCharType="begin"/>
            </w:r>
            <w:r w:rsidR="00793673">
              <w:rPr>
                <w:webHidden/>
              </w:rPr>
              <w:instrText xml:space="preserve"> PAGEREF _Toc68076768 \h </w:instrText>
            </w:r>
            <w:r>
              <w:rPr>
                <w:webHidden/>
              </w:rPr>
            </w:r>
            <w:r>
              <w:rPr>
                <w:webHidden/>
              </w:rPr>
              <w:fldChar w:fldCharType="separate"/>
            </w:r>
            <w:r w:rsidR="006E024F">
              <w:rPr>
                <w:webHidden/>
              </w:rPr>
              <w:t>32</w:t>
            </w:r>
            <w:r>
              <w:rPr>
                <w:webHidden/>
              </w:rPr>
              <w:fldChar w:fldCharType="end"/>
            </w:r>
          </w:hyperlink>
        </w:p>
        <w:p w:rsidR="00793673" w:rsidRDefault="005E363A">
          <w:pPr>
            <w:pStyle w:val="TDC1"/>
            <w:rPr>
              <w:rFonts w:cstheme="minorBidi"/>
              <w:b w:val="0"/>
            </w:rPr>
          </w:pPr>
          <w:hyperlink w:anchor="_Toc68076769" w:history="1">
            <w:r w:rsidR="00793673" w:rsidRPr="001444CD">
              <w:rPr>
                <w:rStyle w:val="Hipervnculo"/>
              </w:rPr>
              <w:t>NOTA 12.</w:t>
            </w:r>
            <w:r w:rsidR="00793673">
              <w:rPr>
                <w:rFonts w:cstheme="minorBidi"/>
                <w:b w:val="0"/>
              </w:rPr>
              <w:tab/>
            </w:r>
            <w:r w:rsidR="00793673" w:rsidRPr="001444CD">
              <w:rPr>
                <w:rStyle w:val="Hipervnculo"/>
              </w:rPr>
              <w:t>BIENES DE USO</w:t>
            </w:r>
            <w:r w:rsidR="00793673">
              <w:rPr>
                <w:webHidden/>
              </w:rPr>
              <w:tab/>
            </w:r>
            <w:r>
              <w:rPr>
                <w:webHidden/>
              </w:rPr>
              <w:fldChar w:fldCharType="begin"/>
            </w:r>
            <w:r w:rsidR="00793673">
              <w:rPr>
                <w:webHidden/>
              </w:rPr>
              <w:instrText xml:space="preserve"> PAGEREF _Toc68076769 \h </w:instrText>
            </w:r>
            <w:r>
              <w:rPr>
                <w:webHidden/>
              </w:rPr>
            </w:r>
            <w:r>
              <w:rPr>
                <w:webHidden/>
              </w:rPr>
              <w:fldChar w:fldCharType="separate"/>
            </w:r>
            <w:r w:rsidR="006E024F">
              <w:rPr>
                <w:webHidden/>
              </w:rPr>
              <w:t>33</w:t>
            </w:r>
            <w:r>
              <w:rPr>
                <w:webHidden/>
              </w:rPr>
              <w:fldChar w:fldCharType="end"/>
            </w:r>
          </w:hyperlink>
        </w:p>
        <w:p w:rsidR="00793673" w:rsidRDefault="005E363A">
          <w:pPr>
            <w:pStyle w:val="TDC1"/>
            <w:rPr>
              <w:rFonts w:cstheme="minorBidi"/>
              <w:b w:val="0"/>
            </w:rPr>
          </w:pPr>
          <w:hyperlink w:anchor="_Toc68076770" w:history="1">
            <w:r w:rsidR="00793673" w:rsidRPr="001444CD">
              <w:rPr>
                <w:rStyle w:val="Hipervnculo"/>
              </w:rPr>
              <w:t>NOTA 13.</w:t>
            </w:r>
            <w:r w:rsidR="00793673">
              <w:rPr>
                <w:rFonts w:cstheme="minorBidi"/>
                <w:b w:val="0"/>
              </w:rPr>
              <w:tab/>
            </w:r>
            <w:r w:rsidR="00793673" w:rsidRPr="001444CD">
              <w:rPr>
                <w:rStyle w:val="Hipervnculo"/>
              </w:rPr>
              <w:t>COSTO DE ESTUDIOS Y PROGRAMAS</w:t>
            </w:r>
            <w:r w:rsidR="00793673">
              <w:rPr>
                <w:webHidden/>
              </w:rPr>
              <w:tab/>
            </w:r>
            <w:r>
              <w:rPr>
                <w:webHidden/>
              </w:rPr>
              <w:fldChar w:fldCharType="begin"/>
            </w:r>
            <w:r w:rsidR="00793673">
              <w:rPr>
                <w:webHidden/>
              </w:rPr>
              <w:instrText xml:space="preserve"> PAGEREF _Toc68076770 \h </w:instrText>
            </w:r>
            <w:r>
              <w:rPr>
                <w:webHidden/>
              </w:rPr>
            </w:r>
            <w:r>
              <w:rPr>
                <w:webHidden/>
              </w:rPr>
              <w:fldChar w:fldCharType="separate"/>
            </w:r>
            <w:r w:rsidR="006E024F">
              <w:rPr>
                <w:webHidden/>
              </w:rPr>
              <w:t>39</w:t>
            </w:r>
            <w:r>
              <w:rPr>
                <w:webHidden/>
              </w:rPr>
              <w:fldChar w:fldCharType="end"/>
            </w:r>
          </w:hyperlink>
        </w:p>
        <w:p w:rsidR="00793673" w:rsidRDefault="005E363A">
          <w:pPr>
            <w:pStyle w:val="TDC1"/>
            <w:rPr>
              <w:rFonts w:cstheme="minorBidi"/>
              <w:b w:val="0"/>
            </w:rPr>
          </w:pPr>
          <w:hyperlink w:anchor="_Toc68076771" w:history="1">
            <w:r w:rsidR="00793673" w:rsidRPr="001444CD">
              <w:rPr>
                <w:rStyle w:val="Hipervnculo"/>
              </w:rPr>
              <w:t>NOTA 14.</w:t>
            </w:r>
            <w:r w:rsidR="00793673">
              <w:rPr>
                <w:rFonts w:cstheme="minorBidi"/>
                <w:b w:val="0"/>
              </w:rPr>
              <w:tab/>
            </w:r>
            <w:r w:rsidR="00793673" w:rsidRPr="001444CD">
              <w:rPr>
                <w:rStyle w:val="Hipervnculo"/>
              </w:rPr>
              <w:t>ACTIVOS INTANGIBLES</w:t>
            </w:r>
            <w:r w:rsidR="00793673">
              <w:rPr>
                <w:webHidden/>
              </w:rPr>
              <w:tab/>
            </w:r>
            <w:r>
              <w:rPr>
                <w:webHidden/>
              </w:rPr>
              <w:fldChar w:fldCharType="begin"/>
            </w:r>
            <w:r w:rsidR="00793673">
              <w:rPr>
                <w:webHidden/>
              </w:rPr>
              <w:instrText xml:space="preserve"> PAGEREF _Toc68076771 \h </w:instrText>
            </w:r>
            <w:r>
              <w:rPr>
                <w:webHidden/>
              </w:rPr>
            </w:r>
            <w:r>
              <w:rPr>
                <w:webHidden/>
              </w:rPr>
              <w:fldChar w:fldCharType="separate"/>
            </w:r>
            <w:r w:rsidR="006E024F">
              <w:rPr>
                <w:webHidden/>
              </w:rPr>
              <w:t>39</w:t>
            </w:r>
            <w:r>
              <w:rPr>
                <w:webHidden/>
              </w:rPr>
              <w:fldChar w:fldCharType="end"/>
            </w:r>
          </w:hyperlink>
        </w:p>
        <w:p w:rsidR="00793673" w:rsidRDefault="005E363A">
          <w:pPr>
            <w:pStyle w:val="TDC1"/>
            <w:rPr>
              <w:rFonts w:cstheme="minorBidi"/>
              <w:b w:val="0"/>
            </w:rPr>
          </w:pPr>
          <w:hyperlink w:anchor="_Toc68076772" w:history="1">
            <w:r w:rsidR="00793673" w:rsidRPr="001444CD">
              <w:rPr>
                <w:rStyle w:val="Hipervnculo"/>
              </w:rPr>
              <w:t>NOTA 15.</w:t>
            </w:r>
            <w:r w:rsidR="00793673">
              <w:rPr>
                <w:rFonts w:cstheme="minorBidi"/>
                <w:b w:val="0"/>
              </w:rPr>
              <w:tab/>
            </w:r>
            <w:r w:rsidR="00756E31">
              <w:rPr>
                <w:rStyle w:val="Hipervnculo"/>
              </w:rPr>
              <w:t>PROPIEDADES DE INVERSIÓ</w:t>
            </w:r>
            <w:r w:rsidR="00793673" w:rsidRPr="001444CD">
              <w:rPr>
                <w:rStyle w:val="Hipervnculo"/>
              </w:rPr>
              <w:t>N</w:t>
            </w:r>
            <w:r w:rsidR="00793673">
              <w:rPr>
                <w:webHidden/>
              </w:rPr>
              <w:tab/>
            </w:r>
            <w:r>
              <w:rPr>
                <w:webHidden/>
              </w:rPr>
              <w:fldChar w:fldCharType="begin"/>
            </w:r>
            <w:r w:rsidR="00793673">
              <w:rPr>
                <w:webHidden/>
              </w:rPr>
              <w:instrText xml:space="preserve"> PAGEREF _Toc68076772 \h </w:instrText>
            </w:r>
            <w:r>
              <w:rPr>
                <w:webHidden/>
              </w:rPr>
            </w:r>
            <w:r>
              <w:rPr>
                <w:webHidden/>
              </w:rPr>
              <w:fldChar w:fldCharType="separate"/>
            </w:r>
            <w:r w:rsidR="006E024F">
              <w:rPr>
                <w:webHidden/>
              </w:rPr>
              <w:t>44</w:t>
            </w:r>
            <w:r>
              <w:rPr>
                <w:webHidden/>
              </w:rPr>
              <w:fldChar w:fldCharType="end"/>
            </w:r>
          </w:hyperlink>
        </w:p>
        <w:p w:rsidR="00793673" w:rsidRDefault="005E363A">
          <w:pPr>
            <w:pStyle w:val="TDC1"/>
            <w:rPr>
              <w:rFonts w:cstheme="minorBidi"/>
              <w:b w:val="0"/>
            </w:rPr>
          </w:pPr>
          <w:hyperlink w:anchor="_Toc68076773" w:history="1">
            <w:r w:rsidR="00793673" w:rsidRPr="001444CD">
              <w:rPr>
                <w:rStyle w:val="Hipervnculo"/>
              </w:rPr>
              <w:t>NOTA 16.</w:t>
            </w:r>
            <w:r w:rsidR="00793673">
              <w:rPr>
                <w:rFonts w:cstheme="minorBidi"/>
                <w:b w:val="0"/>
              </w:rPr>
              <w:tab/>
            </w:r>
            <w:r w:rsidR="00793673" w:rsidRPr="001444CD">
              <w:rPr>
                <w:rStyle w:val="Hipervnculo"/>
              </w:rPr>
              <w:t>AGRICULTURA</w:t>
            </w:r>
            <w:r w:rsidR="00793673">
              <w:rPr>
                <w:webHidden/>
              </w:rPr>
              <w:tab/>
            </w:r>
            <w:r>
              <w:rPr>
                <w:webHidden/>
              </w:rPr>
              <w:fldChar w:fldCharType="begin"/>
            </w:r>
            <w:r w:rsidR="00793673">
              <w:rPr>
                <w:webHidden/>
              </w:rPr>
              <w:instrText xml:space="preserve"> PAGEREF _Toc68076773 \h </w:instrText>
            </w:r>
            <w:r>
              <w:rPr>
                <w:webHidden/>
              </w:rPr>
            </w:r>
            <w:r>
              <w:rPr>
                <w:webHidden/>
              </w:rPr>
              <w:fldChar w:fldCharType="separate"/>
            </w:r>
            <w:r w:rsidR="006E024F">
              <w:rPr>
                <w:webHidden/>
              </w:rPr>
              <w:t>44</w:t>
            </w:r>
            <w:r>
              <w:rPr>
                <w:webHidden/>
              </w:rPr>
              <w:fldChar w:fldCharType="end"/>
            </w:r>
          </w:hyperlink>
        </w:p>
        <w:p w:rsidR="00793673" w:rsidRDefault="005E363A">
          <w:pPr>
            <w:pStyle w:val="TDC1"/>
            <w:rPr>
              <w:rFonts w:cstheme="minorBidi"/>
              <w:b w:val="0"/>
            </w:rPr>
          </w:pPr>
          <w:hyperlink w:anchor="_Toc68076774" w:history="1">
            <w:r w:rsidR="00793673" w:rsidRPr="001444CD">
              <w:rPr>
                <w:rStyle w:val="Hipervnculo"/>
              </w:rPr>
              <w:t>NOTA 17.</w:t>
            </w:r>
            <w:r w:rsidR="00793673">
              <w:rPr>
                <w:rFonts w:cstheme="minorBidi"/>
                <w:b w:val="0"/>
              </w:rPr>
              <w:tab/>
            </w:r>
            <w:r w:rsidR="00793673" w:rsidRPr="001444CD">
              <w:rPr>
                <w:rStyle w:val="Hipervnculo"/>
              </w:rPr>
              <w:t>DETRIMENTO</w:t>
            </w:r>
            <w:r w:rsidR="00793673">
              <w:rPr>
                <w:webHidden/>
              </w:rPr>
              <w:tab/>
            </w:r>
            <w:r>
              <w:rPr>
                <w:webHidden/>
              </w:rPr>
              <w:fldChar w:fldCharType="begin"/>
            </w:r>
            <w:r w:rsidR="00793673">
              <w:rPr>
                <w:webHidden/>
              </w:rPr>
              <w:instrText xml:space="preserve"> PAGEREF _Toc68076774 \h </w:instrText>
            </w:r>
            <w:r>
              <w:rPr>
                <w:webHidden/>
              </w:rPr>
            </w:r>
            <w:r>
              <w:rPr>
                <w:webHidden/>
              </w:rPr>
              <w:fldChar w:fldCharType="separate"/>
            </w:r>
            <w:r w:rsidR="006E024F">
              <w:rPr>
                <w:webHidden/>
              </w:rPr>
              <w:t>44</w:t>
            </w:r>
            <w:r>
              <w:rPr>
                <w:webHidden/>
              </w:rPr>
              <w:fldChar w:fldCharType="end"/>
            </w:r>
          </w:hyperlink>
        </w:p>
        <w:p w:rsidR="00793673" w:rsidRDefault="005E363A">
          <w:pPr>
            <w:pStyle w:val="TDC1"/>
            <w:rPr>
              <w:rFonts w:cstheme="minorBidi"/>
              <w:b w:val="0"/>
            </w:rPr>
          </w:pPr>
          <w:hyperlink w:anchor="_Toc68076775" w:history="1">
            <w:r w:rsidR="00793673" w:rsidRPr="001444CD">
              <w:rPr>
                <w:rStyle w:val="Hipervnculo"/>
              </w:rPr>
              <w:t>NOTA 18.</w:t>
            </w:r>
            <w:r w:rsidR="00793673">
              <w:rPr>
                <w:rFonts w:cstheme="minorBidi"/>
                <w:b w:val="0"/>
              </w:rPr>
              <w:tab/>
            </w:r>
            <w:r w:rsidR="00756E31">
              <w:rPr>
                <w:rStyle w:val="Hipervnculo"/>
              </w:rPr>
              <w:t>DEPÓ</w:t>
            </w:r>
            <w:r w:rsidR="00793673" w:rsidRPr="001444CD">
              <w:rPr>
                <w:rStyle w:val="Hipervnculo"/>
              </w:rPr>
              <w:t>SITOS DE TERCEROS</w:t>
            </w:r>
            <w:r w:rsidR="00793673">
              <w:rPr>
                <w:webHidden/>
              </w:rPr>
              <w:tab/>
            </w:r>
            <w:r>
              <w:rPr>
                <w:webHidden/>
              </w:rPr>
              <w:fldChar w:fldCharType="begin"/>
            </w:r>
            <w:r w:rsidR="00793673">
              <w:rPr>
                <w:webHidden/>
              </w:rPr>
              <w:instrText xml:space="preserve"> PAGEREF _Toc68076775 \h </w:instrText>
            </w:r>
            <w:r>
              <w:rPr>
                <w:webHidden/>
              </w:rPr>
            </w:r>
            <w:r>
              <w:rPr>
                <w:webHidden/>
              </w:rPr>
              <w:fldChar w:fldCharType="separate"/>
            </w:r>
            <w:r w:rsidR="006E024F">
              <w:rPr>
                <w:webHidden/>
              </w:rPr>
              <w:t>45</w:t>
            </w:r>
            <w:r>
              <w:rPr>
                <w:webHidden/>
              </w:rPr>
              <w:fldChar w:fldCharType="end"/>
            </w:r>
          </w:hyperlink>
        </w:p>
        <w:p w:rsidR="00793673" w:rsidRDefault="005E363A">
          <w:pPr>
            <w:pStyle w:val="TDC1"/>
            <w:rPr>
              <w:rFonts w:cstheme="minorBidi"/>
              <w:b w:val="0"/>
            </w:rPr>
          </w:pPr>
          <w:hyperlink w:anchor="_Toc68076776" w:history="1">
            <w:r w:rsidR="00793673" w:rsidRPr="001444CD">
              <w:rPr>
                <w:rStyle w:val="Hipervnculo"/>
              </w:rPr>
              <w:t>NOTA 19.</w:t>
            </w:r>
            <w:r w:rsidR="00793673">
              <w:rPr>
                <w:rFonts w:cstheme="minorBidi"/>
                <w:b w:val="0"/>
              </w:rPr>
              <w:tab/>
            </w:r>
            <w:r w:rsidR="00793673" w:rsidRPr="001444CD">
              <w:rPr>
                <w:rStyle w:val="Hipervnculo"/>
              </w:rPr>
              <w:t>DEUDA PÚBLICA</w:t>
            </w:r>
            <w:r w:rsidR="00793673">
              <w:rPr>
                <w:webHidden/>
              </w:rPr>
              <w:tab/>
            </w:r>
            <w:r>
              <w:rPr>
                <w:webHidden/>
              </w:rPr>
              <w:fldChar w:fldCharType="begin"/>
            </w:r>
            <w:r w:rsidR="00793673">
              <w:rPr>
                <w:webHidden/>
              </w:rPr>
              <w:instrText xml:space="preserve"> PAGEREF _Toc68076776 \h </w:instrText>
            </w:r>
            <w:r>
              <w:rPr>
                <w:webHidden/>
              </w:rPr>
            </w:r>
            <w:r>
              <w:rPr>
                <w:webHidden/>
              </w:rPr>
              <w:fldChar w:fldCharType="separate"/>
            </w:r>
            <w:r w:rsidR="006E024F">
              <w:rPr>
                <w:webHidden/>
              </w:rPr>
              <w:t>49</w:t>
            </w:r>
            <w:r>
              <w:rPr>
                <w:webHidden/>
              </w:rPr>
              <w:fldChar w:fldCharType="end"/>
            </w:r>
          </w:hyperlink>
        </w:p>
        <w:p w:rsidR="00793673" w:rsidRDefault="005E363A">
          <w:pPr>
            <w:pStyle w:val="TDC1"/>
            <w:rPr>
              <w:rFonts w:cstheme="minorBidi"/>
              <w:b w:val="0"/>
            </w:rPr>
          </w:pPr>
          <w:hyperlink w:anchor="_Toc68076777" w:history="1">
            <w:r w:rsidR="00793673" w:rsidRPr="001444CD">
              <w:rPr>
                <w:rStyle w:val="Hipervnculo"/>
              </w:rPr>
              <w:t>NOTA 20.</w:t>
            </w:r>
            <w:r w:rsidR="00793673">
              <w:rPr>
                <w:rFonts w:cstheme="minorBidi"/>
                <w:b w:val="0"/>
              </w:rPr>
              <w:tab/>
            </w:r>
            <w:r w:rsidR="00793673" w:rsidRPr="001444CD">
              <w:rPr>
                <w:rStyle w:val="Hipervnculo"/>
              </w:rPr>
              <w:t>CUENTAS POR PAGAR CON CONTRAPRESTACIÓN</w:t>
            </w:r>
            <w:r w:rsidR="00793673">
              <w:rPr>
                <w:webHidden/>
              </w:rPr>
              <w:tab/>
            </w:r>
            <w:r>
              <w:rPr>
                <w:webHidden/>
              </w:rPr>
              <w:fldChar w:fldCharType="begin"/>
            </w:r>
            <w:r w:rsidR="00793673">
              <w:rPr>
                <w:webHidden/>
              </w:rPr>
              <w:instrText xml:space="preserve"> PAGEREF _Toc68076777 \h </w:instrText>
            </w:r>
            <w:r>
              <w:rPr>
                <w:webHidden/>
              </w:rPr>
            </w:r>
            <w:r>
              <w:rPr>
                <w:webHidden/>
              </w:rPr>
              <w:fldChar w:fldCharType="separate"/>
            </w:r>
            <w:r w:rsidR="006E024F">
              <w:rPr>
                <w:webHidden/>
              </w:rPr>
              <w:t>49</w:t>
            </w:r>
            <w:r>
              <w:rPr>
                <w:webHidden/>
              </w:rPr>
              <w:fldChar w:fldCharType="end"/>
            </w:r>
          </w:hyperlink>
        </w:p>
        <w:p w:rsidR="00793673" w:rsidRDefault="005E363A">
          <w:pPr>
            <w:pStyle w:val="TDC1"/>
            <w:rPr>
              <w:rFonts w:cstheme="minorBidi"/>
              <w:b w:val="0"/>
            </w:rPr>
          </w:pPr>
          <w:hyperlink w:anchor="_Toc68076778" w:history="1">
            <w:r w:rsidR="00793673" w:rsidRPr="001444CD">
              <w:rPr>
                <w:rStyle w:val="Hipervnculo"/>
                <w:rFonts w:eastAsiaTheme="minorHAnsi"/>
                <w:lang w:eastAsia="en-US"/>
              </w:rPr>
              <w:t>NOTA 21.</w:t>
            </w:r>
            <w:r w:rsidR="00793673">
              <w:rPr>
                <w:rFonts w:cstheme="minorBidi"/>
                <w:b w:val="0"/>
              </w:rPr>
              <w:tab/>
            </w:r>
            <w:r w:rsidR="00793673" w:rsidRPr="001444CD">
              <w:rPr>
                <w:rStyle w:val="Hipervnculo"/>
                <w:rFonts w:eastAsiaTheme="minorHAnsi"/>
                <w:lang w:eastAsia="en-US"/>
              </w:rPr>
              <w:t>CUENT</w:t>
            </w:r>
            <w:r w:rsidR="00756E31">
              <w:rPr>
                <w:rStyle w:val="Hipervnculo"/>
                <w:rFonts w:eastAsiaTheme="minorHAnsi"/>
                <w:lang w:eastAsia="en-US"/>
              </w:rPr>
              <w:t>AS POR PAGAR SIN CONTRAPRESTACIÓ</w:t>
            </w:r>
            <w:r w:rsidR="00793673" w:rsidRPr="001444CD">
              <w:rPr>
                <w:rStyle w:val="Hipervnculo"/>
                <w:rFonts w:eastAsiaTheme="minorHAnsi"/>
                <w:lang w:eastAsia="en-US"/>
              </w:rPr>
              <w:t>N</w:t>
            </w:r>
            <w:r w:rsidR="00793673">
              <w:rPr>
                <w:webHidden/>
              </w:rPr>
              <w:tab/>
            </w:r>
            <w:r>
              <w:rPr>
                <w:webHidden/>
              </w:rPr>
              <w:fldChar w:fldCharType="begin"/>
            </w:r>
            <w:r w:rsidR="00793673">
              <w:rPr>
                <w:webHidden/>
              </w:rPr>
              <w:instrText xml:space="preserve"> PAGEREF _Toc68076778 \h </w:instrText>
            </w:r>
            <w:r>
              <w:rPr>
                <w:webHidden/>
              </w:rPr>
            </w:r>
            <w:r>
              <w:rPr>
                <w:webHidden/>
              </w:rPr>
              <w:fldChar w:fldCharType="separate"/>
            </w:r>
            <w:r w:rsidR="006E024F">
              <w:rPr>
                <w:webHidden/>
              </w:rPr>
              <w:t>50</w:t>
            </w:r>
            <w:r>
              <w:rPr>
                <w:webHidden/>
              </w:rPr>
              <w:fldChar w:fldCharType="end"/>
            </w:r>
          </w:hyperlink>
        </w:p>
        <w:p w:rsidR="00793673" w:rsidRDefault="005E363A">
          <w:pPr>
            <w:pStyle w:val="TDC1"/>
            <w:rPr>
              <w:rFonts w:cstheme="minorBidi"/>
              <w:b w:val="0"/>
            </w:rPr>
          </w:pPr>
          <w:hyperlink w:anchor="_Toc68076779" w:history="1">
            <w:r w:rsidR="00793673" w:rsidRPr="001444CD">
              <w:rPr>
                <w:rStyle w:val="Hipervnculo"/>
              </w:rPr>
              <w:t>NOTA 22.</w:t>
            </w:r>
            <w:r w:rsidR="00793673">
              <w:rPr>
                <w:rFonts w:cstheme="minorBidi"/>
                <w:b w:val="0"/>
              </w:rPr>
              <w:tab/>
            </w:r>
            <w:r w:rsidR="00793673" w:rsidRPr="001444CD">
              <w:rPr>
                <w:rStyle w:val="Hipervnculo"/>
              </w:rPr>
              <w:t>PROVISIONES</w:t>
            </w:r>
            <w:r w:rsidR="00793673">
              <w:rPr>
                <w:webHidden/>
              </w:rPr>
              <w:tab/>
            </w:r>
            <w:r>
              <w:rPr>
                <w:webHidden/>
              </w:rPr>
              <w:fldChar w:fldCharType="begin"/>
            </w:r>
            <w:r w:rsidR="00793673">
              <w:rPr>
                <w:webHidden/>
              </w:rPr>
              <w:instrText xml:space="preserve"> PAGEREF _Toc68076779 \h </w:instrText>
            </w:r>
            <w:r>
              <w:rPr>
                <w:webHidden/>
              </w:rPr>
            </w:r>
            <w:r>
              <w:rPr>
                <w:webHidden/>
              </w:rPr>
              <w:fldChar w:fldCharType="separate"/>
            </w:r>
            <w:r w:rsidR="006E024F">
              <w:rPr>
                <w:webHidden/>
              </w:rPr>
              <w:t>51</w:t>
            </w:r>
            <w:r>
              <w:rPr>
                <w:webHidden/>
              </w:rPr>
              <w:fldChar w:fldCharType="end"/>
            </w:r>
          </w:hyperlink>
        </w:p>
        <w:p w:rsidR="00793673" w:rsidRDefault="005E363A">
          <w:pPr>
            <w:pStyle w:val="TDC1"/>
            <w:rPr>
              <w:rFonts w:cstheme="minorBidi"/>
              <w:b w:val="0"/>
            </w:rPr>
          </w:pPr>
          <w:hyperlink w:anchor="_Toc68076780" w:history="1">
            <w:r w:rsidR="00793673" w:rsidRPr="001444CD">
              <w:rPr>
                <w:rStyle w:val="Hipervnculo"/>
              </w:rPr>
              <w:t>NOTA 23.</w:t>
            </w:r>
            <w:r w:rsidR="00793673">
              <w:rPr>
                <w:rFonts w:cstheme="minorBidi"/>
                <w:b w:val="0"/>
              </w:rPr>
              <w:tab/>
            </w:r>
            <w:r w:rsidR="00793673" w:rsidRPr="001444CD">
              <w:rPr>
                <w:rStyle w:val="Hipervnculo"/>
              </w:rPr>
              <w:t>BENEFICIOS A LOS EMPLEADOS</w:t>
            </w:r>
            <w:r w:rsidR="00793673">
              <w:rPr>
                <w:webHidden/>
              </w:rPr>
              <w:tab/>
            </w:r>
            <w:r>
              <w:rPr>
                <w:webHidden/>
              </w:rPr>
              <w:fldChar w:fldCharType="begin"/>
            </w:r>
            <w:r w:rsidR="00793673">
              <w:rPr>
                <w:webHidden/>
              </w:rPr>
              <w:instrText xml:space="preserve"> PAGEREF _Toc68076780 \h </w:instrText>
            </w:r>
            <w:r>
              <w:rPr>
                <w:webHidden/>
              </w:rPr>
            </w:r>
            <w:r>
              <w:rPr>
                <w:webHidden/>
              </w:rPr>
              <w:fldChar w:fldCharType="separate"/>
            </w:r>
            <w:r w:rsidR="006E024F">
              <w:rPr>
                <w:webHidden/>
              </w:rPr>
              <w:t>51</w:t>
            </w:r>
            <w:r>
              <w:rPr>
                <w:webHidden/>
              </w:rPr>
              <w:fldChar w:fldCharType="end"/>
            </w:r>
          </w:hyperlink>
        </w:p>
        <w:p w:rsidR="00793673" w:rsidRDefault="005E363A">
          <w:pPr>
            <w:pStyle w:val="TDC1"/>
            <w:rPr>
              <w:rFonts w:cstheme="minorBidi"/>
              <w:b w:val="0"/>
            </w:rPr>
          </w:pPr>
          <w:hyperlink w:anchor="_Toc68076781" w:history="1">
            <w:r w:rsidR="00793673" w:rsidRPr="001444CD">
              <w:rPr>
                <w:rStyle w:val="Hipervnculo"/>
              </w:rPr>
              <w:t>NOTA 24.</w:t>
            </w:r>
            <w:r w:rsidR="00793673">
              <w:rPr>
                <w:rFonts w:cstheme="minorBidi"/>
                <w:b w:val="0"/>
              </w:rPr>
              <w:tab/>
            </w:r>
            <w:r w:rsidR="00793673" w:rsidRPr="001444CD">
              <w:rPr>
                <w:rStyle w:val="Hipervnculo"/>
              </w:rPr>
              <w:t>ARRENDAMIENTOS</w:t>
            </w:r>
            <w:r w:rsidR="00793673">
              <w:rPr>
                <w:webHidden/>
              </w:rPr>
              <w:tab/>
            </w:r>
            <w:r>
              <w:rPr>
                <w:webHidden/>
              </w:rPr>
              <w:fldChar w:fldCharType="begin"/>
            </w:r>
            <w:r w:rsidR="00793673">
              <w:rPr>
                <w:webHidden/>
              </w:rPr>
              <w:instrText xml:space="preserve"> PAGEREF _Toc68076781 \h </w:instrText>
            </w:r>
            <w:r>
              <w:rPr>
                <w:webHidden/>
              </w:rPr>
            </w:r>
            <w:r>
              <w:rPr>
                <w:webHidden/>
              </w:rPr>
              <w:fldChar w:fldCharType="separate"/>
            </w:r>
            <w:r w:rsidR="006E024F">
              <w:rPr>
                <w:webHidden/>
              </w:rPr>
              <w:t>52</w:t>
            </w:r>
            <w:r>
              <w:rPr>
                <w:webHidden/>
              </w:rPr>
              <w:fldChar w:fldCharType="end"/>
            </w:r>
          </w:hyperlink>
        </w:p>
        <w:p w:rsidR="00793673" w:rsidRDefault="005E363A">
          <w:pPr>
            <w:pStyle w:val="TDC1"/>
            <w:rPr>
              <w:rFonts w:cstheme="minorBidi"/>
              <w:b w:val="0"/>
            </w:rPr>
          </w:pPr>
          <w:hyperlink w:anchor="_Toc68076782" w:history="1">
            <w:r w:rsidR="00793673" w:rsidRPr="001444CD">
              <w:rPr>
                <w:rStyle w:val="Hipervnculo"/>
              </w:rPr>
              <w:t>NOTA 25.</w:t>
            </w:r>
            <w:r w:rsidR="00793673">
              <w:rPr>
                <w:rFonts w:cstheme="minorBidi"/>
                <w:b w:val="0"/>
              </w:rPr>
              <w:tab/>
            </w:r>
            <w:r w:rsidR="00793673" w:rsidRPr="001444CD">
              <w:rPr>
                <w:rStyle w:val="Hipervnculo"/>
              </w:rPr>
              <w:t>CONCESIONES</w:t>
            </w:r>
            <w:r w:rsidR="00793673">
              <w:rPr>
                <w:webHidden/>
              </w:rPr>
              <w:tab/>
            </w:r>
            <w:r>
              <w:rPr>
                <w:webHidden/>
              </w:rPr>
              <w:fldChar w:fldCharType="begin"/>
            </w:r>
            <w:r w:rsidR="00793673">
              <w:rPr>
                <w:webHidden/>
              </w:rPr>
              <w:instrText xml:space="preserve"> PAGEREF _Toc68076782 \h </w:instrText>
            </w:r>
            <w:r>
              <w:rPr>
                <w:webHidden/>
              </w:rPr>
            </w:r>
            <w:r>
              <w:rPr>
                <w:webHidden/>
              </w:rPr>
              <w:fldChar w:fldCharType="separate"/>
            </w:r>
            <w:r w:rsidR="006E024F">
              <w:rPr>
                <w:webHidden/>
              </w:rPr>
              <w:t>53</w:t>
            </w:r>
            <w:r>
              <w:rPr>
                <w:webHidden/>
              </w:rPr>
              <w:fldChar w:fldCharType="end"/>
            </w:r>
          </w:hyperlink>
        </w:p>
        <w:p w:rsidR="00793673" w:rsidRDefault="005E363A">
          <w:pPr>
            <w:pStyle w:val="TDC1"/>
            <w:rPr>
              <w:rFonts w:cstheme="minorBidi"/>
              <w:b w:val="0"/>
            </w:rPr>
          </w:pPr>
          <w:hyperlink w:anchor="_Toc68076783" w:history="1">
            <w:r w:rsidR="00793673" w:rsidRPr="001444CD">
              <w:rPr>
                <w:rStyle w:val="Hipervnculo"/>
              </w:rPr>
              <w:t xml:space="preserve">NOTA 26.  </w:t>
            </w:r>
            <w:r w:rsidR="00793673">
              <w:rPr>
                <w:rStyle w:val="Hipervnculo"/>
              </w:rPr>
              <w:t xml:space="preserve">   </w:t>
            </w:r>
            <w:r w:rsidR="00793673" w:rsidRPr="001444CD">
              <w:rPr>
                <w:rStyle w:val="Hipervnculo"/>
              </w:rPr>
              <w:t>OTROS PASIVOS</w:t>
            </w:r>
            <w:r w:rsidR="00793673">
              <w:rPr>
                <w:webHidden/>
              </w:rPr>
              <w:tab/>
            </w:r>
            <w:r>
              <w:rPr>
                <w:webHidden/>
              </w:rPr>
              <w:fldChar w:fldCharType="begin"/>
            </w:r>
            <w:r w:rsidR="00793673">
              <w:rPr>
                <w:webHidden/>
              </w:rPr>
              <w:instrText xml:space="preserve"> PAGEREF _Toc68076783 \h </w:instrText>
            </w:r>
            <w:r>
              <w:rPr>
                <w:webHidden/>
              </w:rPr>
            </w:r>
            <w:r>
              <w:rPr>
                <w:webHidden/>
              </w:rPr>
              <w:fldChar w:fldCharType="separate"/>
            </w:r>
            <w:r w:rsidR="006E024F">
              <w:rPr>
                <w:webHidden/>
              </w:rPr>
              <w:t>53</w:t>
            </w:r>
            <w:r>
              <w:rPr>
                <w:webHidden/>
              </w:rPr>
              <w:fldChar w:fldCharType="end"/>
            </w:r>
          </w:hyperlink>
        </w:p>
        <w:p w:rsidR="00793673" w:rsidRDefault="005E363A">
          <w:pPr>
            <w:pStyle w:val="TDC1"/>
            <w:rPr>
              <w:rFonts w:cstheme="minorBidi"/>
              <w:b w:val="0"/>
            </w:rPr>
          </w:pPr>
          <w:hyperlink w:anchor="_Toc68076784" w:history="1">
            <w:r w:rsidR="00793673" w:rsidRPr="001444CD">
              <w:rPr>
                <w:rStyle w:val="Hipervnculo"/>
              </w:rPr>
              <w:t>NOTA 27.</w:t>
            </w:r>
            <w:r w:rsidR="00793673">
              <w:rPr>
                <w:rFonts w:cstheme="minorBidi"/>
                <w:b w:val="0"/>
              </w:rPr>
              <w:tab/>
            </w:r>
            <w:r w:rsidR="00793673" w:rsidRPr="001444CD">
              <w:rPr>
                <w:rStyle w:val="Hipervnculo"/>
              </w:rPr>
              <w:t>ACTIVOS Y PASIVOS CONTINGENTES</w:t>
            </w:r>
            <w:r w:rsidR="00793673">
              <w:rPr>
                <w:webHidden/>
              </w:rPr>
              <w:tab/>
            </w:r>
            <w:r>
              <w:rPr>
                <w:webHidden/>
              </w:rPr>
              <w:fldChar w:fldCharType="begin"/>
            </w:r>
            <w:r w:rsidR="00793673">
              <w:rPr>
                <w:webHidden/>
              </w:rPr>
              <w:instrText xml:space="preserve"> PAGEREF _Toc68076784 \h </w:instrText>
            </w:r>
            <w:r>
              <w:rPr>
                <w:webHidden/>
              </w:rPr>
            </w:r>
            <w:r>
              <w:rPr>
                <w:webHidden/>
              </w:rPr>
              <w:fldChar w:fldCharType="separate"/>
            </w:r>
            <w:r w:rsidR="006E024F">
              <w:rPr>
                <w:webHidden/>
              </w:rPr>
              <w:t>54</w:t>
            </w:r>
            <w:r>
              <w:rPr>
                <w:webHidden/>
              </w:rPr>
              <w:fldChar w:fldCharType="end"/>
            </w:r>
          </w:hyperlink>
        </w:p>
        <w:p w:rsidR="00793673" w:rsidRDefault="005E363A">
          <w:pPr>
            <w:pStyle w:val="TDC1"/>
            <w:rPr>
              <w:rFonts w:cstheme="minorBidi"/>
              <w:b w:val="0"/>
            </w:rPr>
          </w:pPr>
          <w:hyperlink w:anchor="_Toc68076785" w:history="1">
            <w:r w:rsidR="00793673" w:rsidRPr="001444CD">
              <w:rPr>
                <w:rStyle w:val="Hipervnculo"/>
              </w:rPr>
              <w:t xml:space="preserve">NOTA 28. </w:t>
            </w:r>
            <w:r w:rsidR="00793673">
              <w:rPr>
                <w:rStyle w:val="Hipervnculo"/>
              </w:rPr>
              <w:t xml:space="preserve">    </w:t>
            </w:r>
            <w:r w:rsidR="00793673" w:rsidRPr="001444CD">
              <w:rPr>
                <w:rStyle w:val="Hipervnculo"/>
              </w:rPr>
              <w:t>INGRESOS DE T</w:t>
            </w:r>
            <w:r w:rsidR="00756E31">
              <w:rPr>
                <w:rStyle w:val="Hipervnculo"/>
              </w:rPr>
              <w:t>RANSACCIONES CON CONTRAPRESTACIÓ</w:t>
            </w:r>
            <w:r w:rsidR="00793673" w:rsidRPr="001444CD">
              <w:rPr>
                <w:rStyle w:val="Hipervnculo"/>
              </w:rPr>
              <w:t>N</w:t>
            </w:r>
            <w:r w:rsidR="00793673">
              <w:rPr>
                <w:webHidden/>
              </w:rPr>
              <w:tab/>
            </w:r>
            <w:r>
              <w:rPr>
                <w:webHidden/>
              </w:rPr>
              <w:fldChar w:fldCharType="begin"/>
            </w:r>
            <w:r w:rsidR="00793673">
              <w:rPr>
                <w:webHidden/>
              </w:rPr>
              <w:instrText xml:space="preserve"> PAGEREF _Toc68076785 \h </w:instrText>
            </w:r>
            <w:r>
              <w:rPr>
                <w:webHidden/>
              </w:rPr>
            </w:r>
            <w:r>
              <w:rPr>
                <w:webHidden/>
              </w:rPr>
              <w:fldChar w:fldCharType="separate"/>
            </w:r>
            <w:r w:rsidR="006E024F">
              <w:rPr>
                <w:webHidden/>
              </w:rPr>
              <w:t>55</w:t>
            </w:r>
            <w:r>
              <w:rPr>
                <w:webHidden/>
              </w:rPr>
              <w:fldChar w:fldCharType="end"/>
            </w:r>
          </w:hyperlink>
        </w:p>
        <w:p w:rsidR="00793673" w:rsidRDefault="005E363A">
          <w:pPr>
            <w:pStyle w:val="TDC1"/>
            <w:rPr>
              <w:rFonts w:cstheme="minorBidi"/>
              <w:b w:val="0"/>
            </w:rPr>
          </w:pPr>
          <w:hyperlink w:anchor="_Toc68076786" w:history="1">
            <w:r w:rsidR="00793673" w:rsidRPr="001444CD">
              <w:rPr>
                <w:rStyle w:val="Hipervnculo"/>
              </w:rPr>
              <w:t>NOTA 29.</w:t>
            </w:r>
            <w:r w:rsidR="00793673">
              <w:rPr>
                <w:rFonts w:cstheme="minorBidi"/>
                <w:b w:val="0"/>
              </w:rPr>
              <w:tab/>
            </w:r>
            <w:r w:rsidR="00793673" w:rsidRPr="001444CD">
              <w:rPr>
                <w:rStyle w:val="Hipervnculo"/>
              </w:rPr>
              <w:t>TRANSFERENCIAS, IMPUESTOS Y MULTAS</w:t>
            </w:r>
            <w:r w:rsidR="00793673">
              <w:rPr>
                <w:webHidden/>
              </w:rPr>
              <w:tab/>
            </w:r>
            <w:r>
              <w:rPr>
                <w:webHidden/>
              </w:rPr>
              <w:fldChar w:fldCharType="begin"/>
            </w:r>
            <w:r w:rsidR="00793673">
              <w:rPr>
                <w:webHidden/>
              </w:rPr>
              <w:instrText xml:space="preserve"> PAGEREF _Toc68076786 \h </w:instrText>
            </w:r>
            <w:r>
              <w:rPr>
                <w:webHidden/>
              </w:rPr>
            </w:r>
            <w:r>
              <w:rPr>
                <w:webHidden/>
              </w:rPr>
              <w:fldChar w:fldCharType="separate"/>
            </w:r>
            <w:r w:rsidR="006E024F">
              <w:rPr>
                <w:webHidden/>
              </w:rPr>
              <w:t>55</w:t>
            </w:r>
            <w:r>
              <w:rPr>
                <w:webHidden/>
              </w:rPr>
              <w:fldChar w:fldCharType="end"/>
            </w:r>
          </w:hyperlink>
        </w:p>
        <w:p w:rsidR="00793673" w:rsidRDefault="005E363A">
          <w:pPr>
            <w:pStyle w:val="TDC1"/>
            <w:rPr>
              <w:rFonts w:cstheme="minorBidi"/>
              <w:b w:val="0"/>
            </w:rPr>
          </w:pPr>
          <w:hyperlink w:anchor="_Toc68076787" w:history="1">
            <w:r w:rsidR="00793673" w:rsidRPr="001444CD">
              <w:rPr>
                <w:rStyle w:val="Hipervnculo"/>
              </w:rPr>
              <w:t xml:space="preserve">NOTA 30. </w:t>
            </w:r>
            <w:r w:rsidR="00793673">
              <w:rPr>
                <w:rStyle w:val="Hipervnculo"/>
              </w:rPr>
              <w:t xml:space="preserve">    </w:t>
            </w:r>
            <w:r w:rsidR="00793673" w:rsidRPr="001444CD">
              <w:rPr>
                <w:rStyle w:val="Hipervnculo"/>
              </w:rPr>
              <w:t>EFECTOS DE LAS VARIACIONES EN LOS TIPOS DE CAMBIO DE LA MONEDA EXTRANJERA</w:t>
            </w:r>
            <w:r w:rsidR="00793673">
              <w:rPr>
                <w:webHidden/>
              </w:rPr>
              <w:tab/>
            </w:r>
            <w:r>
              <w:rPr>
                <w:webHidden/>
              </w:rPr>
              <w:fldChar w:fldCharType="begin"/>
            </w:r>
            <w:r w:rsidR="00793673">
              <w:rPr>
                <w:webHidden/>
              </w:rPr>
              <w:instrText xml:space="preserve"> PAGEREF _Toc68076787 \h </w:instrText>
            </w:r>
            <w:r>
              <w:rPr>
                <w:webHidden/>
              </w:rPr>
            </w:r>
            <w:r>
              <w:rPr>
                <w:webHidden/>
              </w:rPr>
              <w:fldChar w:fldCharType="separate"/>
            </w:r>
            <w:r w:rsidR="006E024F">
              <w:rPr>
                <w:webHidden/>
              </w:rPr>
              <w:t>55</w:t>
            </w:r>
            <w:r>
              <w:rPr>
                <w:webHidden/>
              </w:rPr>
              <w:fldChar w:fldCharType="end"/>
            </w:r>
          </w:hyperlink>
        </w:p>
        <w:p w:rsidR="00793673" w:rsidRDefault="005E363A">
          <w:pPr>
            <w:pStyle w:val="TDC1"/>
            <w:rPr>
              <w:rFonts w:cstheme="minorBidi"/>
              <w:b w:val="0"/>
            </w:rPr>
          </w:pPr>
          <w:hyperlink w:anchor="_Toc68076788" w:history="1">
            <w:r w:rsidR="00793673" w:rsidRPr="001444CD">
              <w:rPr>
                <w:rStyle w:val="Hipervnculo"/>
              </w:rPr>
              <w:t>NOTA 31.</w:t>
            </w:r>
            <w:r w:rsidR="00793673">
              <w:rPr>
                <w:rFonts w:cstheme="minorBidi"/>
                <w:b w:val="0"/>
              </w:rPr>
              <w:tab/>
            </w:r>
            <w:r w:rsidR="00793673" w:rsidRPr="001444CD">
              <w:rPr>
                <w:rStyle w:val="Hipervnculo"/>
              </w:rPr>
              <w:t>ERRORES</w:t>
            </w:r>
            <w:r w:rsidR="00793673">
              <w:rPr>
                <w:webHidden/>
              </w:rPr>
              <w:tab/>
            </w:r>
            <w:r>
              <w:rPr>
                <w:webHidden/>
              </w:rPr>
              <w:fldChar w:fldCharType="begin"/>
            </w:r>
            <w:r w:rsidR="00793673">
              <w:rPr>
                <w:webHidden/>
              </w:rPr>
              <w:instrText xml:space="preserve"> PAGEREF _Toc68076788 \h </w:instrText>
            </w:r>
            <w:r>
              <w:rPr>
                <w:webHidden/>
              </w:rPr>
            </w:r>
            <w:r>
              <w:rPr>
                <w:webHidden/>
              </w:rPr>
              <w:fldChar w:fldCharType="separate"/>
            </w:r>
            <w:r w:rsidR="006E024F">
              <w:rPr>
                <w:webHidden/>
              </w:rPr>
              <w:t>57</w:t>
            </w:r>
            <w:r>
              <w:rPr>
                <w:webHidden/>
              </w:rPr>
              <w:fldChar w:fldCharType="end"/>
            </w:r>
          </w:hyperlink>
        </w:p>
        <w:p w:rsidR="00793673" w:rsidRDefault="005E363A">
          <w:pPr>
            <w:pStyle w:val="TDC1"/>
            <w:rPr>
              <w:rFonts w:cstheme="minorBidi"/>
              <w:b w:val="0"/>
            </w:rPr>
          </w:pPr>
          <w:hyperlink w:anchor="_Toc68076789" w:history="1">
            <w:r w:rsidR="00793673" w:rsidRPr="001444CD">
              <w:rPr>
                <w:rStyle w:val="Hipervnculo"/>
              </w:rPr>
              <w:t>NOTA 32.</w:t>
            </w:r>
            <w:r w:rsidR="00793673">
              <w:rPr>
                <w:rFonts w:cstheme="minorBidi"/>
                <w:b w:val="0"/>
              </w:rPr>
              <w:tab/>
            </w:r>
            <w:r w:rsidR="00793673" w:rsidRPr="001444CD">
              <w:rPr>
                <w:rStyle w:val="Hipervnculo"/>
              </w:rPr>
              <w:t>INFORMACIÓN FINANCIERA POR SEGMENTOS</w:t>
            </w:r>
            <w:r w:rsidR="00793673">
              <w:rPr>
                <w:webHidden/>
              </w:rPr>
              <w:tab/>
            </w:r>
            <w:r>
              <w:rPr>
                <w:webHidden/>
              </w:rPr>
              <w:fldChar w:fldCharType="begin"/>
            </w:r>
            <w:r w:rsidR="00793673">
              <w:rPr>
                <w:webHidden/>
              </w:rPr>
              <w:instrText xml:space="preserve"> PAGEREF _Toc68076789 \h </w:instrText>
            </w:r>
            <w:r>
              <w:rPr>
                <w:webHidden/>
              </w:rPr>
            </w:r>
            <w:r>
              <w:rPr>
                <w:webHidden/>
              </w:rPr>
              <w:fldChar w:fldCharType="separate"/>
            </w:r>
            <w:r w:rsidR="006E024F">
              <w:rPr>
                <w:webHidden/>
              </w:rPr>
              <w:t>59</w:t>
            </w:r>
            <w:r>
              <w:rPr>
                <w:webHidden/>
              </w:rPr>
              <w:fldChar w:fldCharType="end"/>
            </w:r>
          </w:hyperlink>
        </w:p>
        <w:p w:rsidR="00793673" w:rsidRDefault="005E363A">
          <w:pPr>
            <w:pStyle w:val="TDC1"/>
            <w:rPr>
              <w:rFonts w:cstheme="minorBidi"/>
              <w:b w:val="0"/>
            </w:rPr>
          </w:pPr>
          <w:hyperlink w:anchor="_Toc68076790" w:history="1">
            <w:r w:rsidR="00793673" w:rsidRPr="001444CD">
              <w:rPr>
                <w:rStyle w:val="Hipervnculo"/>
              </w:rPr>
              <w:t xml:space="preserve">NOTA 33. </w:t>
            </w:r>
            <w:r w:rsidR="00793673">
              <w:rPr>
                <w:rStyle w:val="Hipervnculo"/>
              </w:rPr>
              <w:t xml:space="preserve">  </w:t>
            </w:r>
            <w:r w:rsidR="00756E31">
              <w:rPr>
                <w:rStyle w:val="Hipervnculo"/>
              </w:rPr>
              <w:t>INFORMACIÓ</w:t>
            </w:r>
            <w:r w:rsidR="00793673" w:rsidRPr="001444CD">
              <w:rPr>
                <w:rStyle w:val="Hipervnculo"/>
              </w:rPr>
              <w:t>N A REVELAR SOBRE PARTES RELACIONADAS</w:t>
            </w:r>
            <w:r w:rsidR="00793673">
              <w:rPr>
                <w:webHidden/>
              </w:rPr>
              <w:tab/>
            </w:r>
            <w:r>
              <w:rPr>
                <w:webHidden/>
              </w:rPr>
              <w:fldChar w:fldCharType="begin"/>
            </w:r>
            <w:r w:rsidR="00793673">
              <w:rPr>
                <w:webHidden/>
              </w:rPr>
              <w:instrText xml:space="preserve"> PAGEREF _Toc68076790 \h </w:instrText>
            </w:r>
            <w:r>
              <w:rPr>
                <w:webHidden/>
              </w:rPr>
            </w:r>
            <w:r>
              <w:rPr>
                <w:webHidden/>
              </w:rPr>
              <w:fldChar w:fldCharType="separate"/>
            </w:r>
            <w:r w:rsidR="006E024F">
              <w:rPr>
                <w:webHidden/>
              </w:rPr>
              <w:t>59</w:t>
            </w:r>
            <w:r>
              <w:rPr>
                <w:webHidden/>
              </w:rPr>
              <w:fldChar w:fldCharType="end"/>
            </w:r>
          </w:hyperlink>
        </w:p>
        <w:p w:rsidR="00793673" w:rsidRDefault="005E363A">
          <w:pPr>
            <w:pStyle w:val="TDC1"/>
            <w:rPr>
              <w:rFonts w:cstheme="minorBidi"/>
              <w:b w:val="0"/>
            </w:rPr>
          </w:pPr>
          <w:hyperlink w:anchor="_Toc68076791" w:history="1">
            <w:r w:rsidR="00793673" w:rsidRPr="001444CD">
              <w:rPr>
                <w:rStyle w:val="Hipervnculo"/>
              </w:rPr>
              <w:t xml:space="preserve">NOTA 34. </w:t>
            </w:r>
            <w:r w:rsidR="00793673">
              <w:rPr>
                <w:rStyle w:val="Hipervnculo"/>
              </w:rPr>
              <w:t xml:space="preserve">  </w:t>
            </w:r>
            <w:r w:rsidR="00793673" w:rsidRPr="001444CD">
              <w:rPr>
                <w:rStyle w:val="Hipervnculo"/>
              </w:rPr>
              <w:t>INVERSIONES EN ASOCIADAS Y NEGOCIOS CONJUNTOS</w:t>
            </w:r>
            <w:r w:rsidR="00793673">
              <w:rPr>
                <w:webHidden/>
              </w:rPr>
              <w:tab/>
            </w:r>
            <w:r>
              <w:rPr>
                <w:webHidden/>
              </w:rPr>
              <w:fldChar w:fldCharType="begin"/>
            </w:r>
            <w:r w:rsidR="00793673">
              <w:rPr>
                <w:webHidden/>
              </w:rPr>
              <w:instrText xml:space="preserve"> PAGEREF _Toc68076791 \h </w:instrText>
            </w:r>
            <w:r>
              <w:rPr>
                <w:webHidden/>
              </w:rPr>
            </w:r>
            <w:r>
              <w:rPr>
                <w:webHidden/>
              </w:rPr>
              <w:fldChar w:fldCharType="separate"/>
            </w:r>
            <w:r w:rsidR="006E024F">
              <w:rPr>
                <w:webHidden/>
              </w:rPr>
              <w:t>60</w:t>
            </w:r>
            <w:r>
              <w:rPr>
                <w:webHidden/>
              </w:rPr>
              <w:fldChar w:fldCharType="end"/>
            </w:r>
          </w:hyperlink>
        </w:p>
        <w:p w:rsidR="00793673" w:rsidRDefault="005E363A">
          <w:pPr>
            <w:pStyle w:val="TDC1"/>
            <w:rPr>
              <w:rFonts w:cstheme="minorBidi"/>
              <w:b w:val="0"/>
            </w:rPr>
          </w:pPr>
          <w:hyperlink w:anchor="_Toc68076792" w:history="1">
            <w:r w:rsidR="00793673" w:rsidRPr="001444CD">
              <w:rPr>
                <w:rStyle w:val="Hipervnculo"/>
              </w:rPr>
              <w:t xml:space="preserve">NOTA 35. </w:t>
            </w:r>
            <w:r w:rsidR="00793673">
              <w:rPr>
                <w:rStyle w:val="Hipervnculo"/>
              </w:rPr>
              <w:t xml:space="preserve">  </w:t>
            </w:r>
            <w:r w:rsidR="00793673" w:rsidRPr="001444CD">
              <w:rPr>
                <w:rStyle w:val="Hipervnculo"/>
              </w:rPr>
              <w:t>ESTADOS FINANCIEROS CONSOLIDADOS Y SEPARADOS</w:t>
            </w:r>
            <w:r w:rsidR="00793673">
              <w:rPr>
                <w:webHidden/>
              </w:rPr>
              <w:tab/>
            </w:r>
            <w:r>
              <w:rPr>
                <w:webHidden/>
              </w:rPr>
              <w:fldChar w:fldCharType="begin"/>
            </w:r>
            <w:r w:rsidR="00793673">
              <w:rPr>
                <w:webHidden/>
              </w:rPr>
              <w:instrText xml:space="preserve"> PAGEREF _Toc68076792 \h </w:instrText>
            </w:r>
            <w:r>
              <w:rPr>
                <w:webHidden/>
              </w:rPr>
            </w:r>
            <w:r>
              <w:rPr>
                <w:webHidden/>
              </w:rPr>
              <w:fldChar w:fldCharType="separate"/>
            </w:r>
            <w:r w:rsidR="006E024F">
              <w:rPr>
                <w:webHidden/>
              </w:rPr>
              <w:t>61</w:t>
            </w:r>
            <w:r>
              <w:rPr>
                <w:webHidden/>
              </w:rPr>
              <w:fldChar w:fldCharType="end"/>
            </w:r>
          </w:hyperlink>
        </w:p>
        <w:p w:rsidR="00793673" w:rsidRDefault="005E363A">
          <w:pPr>
            <w:pStyle w:val="TDC1"/>
            <w:rPr>
              <w:rFonts w:cstheme="minorBidi"/>
              <w:b w:val="0"/>
            </w:rPr>
          </w:pPr>
          <w:hyperlink w:anchor="_Toc68076793" w:history="1">
            <w:r w:rsidR="00793673" w:rsidRPr="001444CD">
              <w:rPr>
                <w:rStyle w:val="Hipervnculo"/>
              </w:rPr>
              <w:t xml:space="preserve">NOTA 36. </w:t>
            </w:r>
            <w:r w:rsidR="00793673">
              <w:rPr>
                <w:rStyle w:val="Hipervnculo"/>
              </w:rPr>
              <w:t xml:space="preserve">  </w:t>
            </w:r>
            <w:r w:rsidR="00793673" w:rsidRPr="001444CD">
              <w:rPr>
                <w:rStyle w:val="Hipervnculo"/>
              </w:rPr>
              <w:t>DIFERENCIA ENTRE EL PRESUPUESTO ACTUALIZADO Y DEVENGADO</w:t>
            </w:r>
            <w:r w:rsidR="00793673">
              <w:rPr>
                <w:webHidden/>
              </w:rPr>
              <w:tab/>
            </w:r>
            <w:r>
              <w:rPr>
                <w:webHidden/>
              </w:rPr>
              <w:fldChar w:fldCharType="begin"/>
            </w:r>
            <w:r w:rsidR="00793673">
              <w:rPr>
                <w:webHidden/>
              </w:rPr>
              <w:instrText xml:space="preserve"> PAGEREF _Toc68076793 \h </w:instrText>
            </w:r>
            <w:r>
              <w:rPr>
                <w:webHidden/>
              </w:rPr>
            </w:r>
            <w:r>
              <w:rPr>
                <w:webHidden/>
              </w:rPr>
              <w:fldChar w:fldCharType="separate"/>
            </w:r>
            <w:r w:rsidR="006E024F">
              <w:rPr>
                <w:webHidden/>
              </w:rPr>
              <w:t>61</w:t>
            </w:r>
            <w:r>
              <w:rPr>
                <w:webHidden/>
              </w:rPr>
              <w:fldChar w:fldCharType="end"/>
            </w:r>
          </w:hyperlink>
        </w:p>
        <w:p w:rsidR="00793673" w:rsidRDefault="005E363A">
          <w:pPr>
            <w:pStyle w:val="TDC1"/>
            <w:rPr>
              <w:rFonts w:cstheme="minorBidi"/>
              <w:b w:val="0"/>
            </w:rPr>
          </w:pPr>
          <w:hyperlink w:anchor="_Toc68076794" w:history="1">
            <w:r w:rsidR="00793673" w:rsidRPr="001444CD">
              <w:rPr>
                <w:rStyle w:val="Hipervnculo"/>
              </w:rPr>
              <w:t xml:space="preserve">NOTA 37. </w:t>
            </w:r>
            <w:r w:rsidR="00793673">
              <w:rPr>
                <w:rStyle w:val="Hipervnculo"/>
              </w:rPr>
              <w:t xml:space="preserve">  </w:t>
            </w:r>
            <w:r w:rsidR="00793673" w:rsidRPr="001444CD">
              <w:rPr>
                <w:rStyle w:val="Hipervnculo"/>
              </w:rPr>
              <w:t>VARIACIONES EN EL PATRIMONIO NETO</w:t>
            </w:r>
            <w:r w:rsidR="00793673">
              <w:rPr>
                <w:webHidden/>
              </w:rPr>
              <w:tab/>
            </w:r>
            <w:r>
              <w:rPr>
                <w:webHidden/>
              </w:rPr>
              <w:fldChar w:fldCharType="begin"/>
            </w:r>
            <w:r w:rsidR="00793673">
              <w:rPr>
                <w:webHidden/>
              </w:rPr>
              <w:instrText xml:space="preserve"> PAGEREF _Toc68076794 \h </w:instrText>
            </w:r>
            <w:r>
              <w:rPr>
                <w:webHidden/>
              </w:rPr>
            </w:r>
            <w:r>
              <w:rPr>
                <w:webHidden/>
              </w:rPr>
              <w:fldChar w:fldCharType="separate"/>
            </w:r>
            <w:r w:rsidR="006E024F">
              <w:rPr>
                <w:webHidden/>
              </w:rPr>
              <w:t>64</w:t>
            </w:r>
            <w:r>
              <w:rPr>
                <w:webHidden/>
              </w:rPr>
              <w:fldChar w:fldCharType="end"/>
            </w:r>
          </w:hyperlink>
        </w:p>
        <w:p w:rsidR="00793673" w:rsidRDefault="005E363A">
          <w:pPr>
            <w:pStyle w:val="TDC1"/>
            <w:rPr>
              <w:rFonts w:cstheme="minorBidi"/>
              <w:b w:val="0"/>
            </w:rPr>
          </w:pPr>
          <w:hyperlink w:anchor="_Toc68076795" w:history="1">
            <w:r w:rsidR="00793673" w:rsidRPr="001444CD">
              <w:rPr>
                <w:rStyle w:val="Hipervnculo"/>
              </w:rPr>
              <w:t>NOTA 38.</w:t>
            </w:r>
            <w:r w:rsidR="00793673">
              <w:rPr>
                <w:rFonts w:cstheme="minorBidi"/>
                <w:b w:val="0"/>
              </w:rPr>
              <w:t xml:space="preserve">   </w:t>
            </w:r>
            <w:r w:rsidR="00756E31">
              <w:rPr>
                <w:rStyle w:val="Hipervnculo"/>
              </w:rPr>
              <w:t>HECHOS OCURRIDOS DESPUÉ</w:t>
            </w:r>
            <w:r w:rsidR="00793673" w:rsidRPr="001444CD">
              <w:rPr>
                <w:rStyle w:val="Hipervnculo"/>
              </w:rPr>
              <w:t>S DE LA FECHA DE PRESE</w:t>
            </w:r>
            <w:r w:rsidR="00756E31">
              <w:rPr>
                <w:rStyle w:val="Hipervnculo"/>
              </w:rPr>
              <w:t>NTACIÓ</w:t>
            </w:r>
            <w:r w:rsidR="00793673" w:rsidRPr="001444CD">
              <w:rPr>
                <w:rStyle w:val="Hipervnculo"/>
              </w:rPr>
              <w:t>N</w:t>
            </w:r>
            <w:r w:rsidR="00793673">
              <w:rPr>
                <w:webHidden/>
              </w:rPr>
              <w:tab/>
            </w:r>
            <w:r>
              <w:rPr>
                <w:webHidden/>
              </w:rPr>
              <w:fldChar w:fldCharType="begin"/>
            </w:r>
            <w:r w:rsidR="00793673">
              <w:rPr>
                <w:webHidden/>
              </w:rPr>
              <w:instrText xml:space="preserve"> PAGEREF _Toc68076795 \h </w:instrText>
            </w:r>
            <w:r>
              <w:rPr>
                <w:webHidden/>
              </w:rPr>
            </w:r>
            <w:r>
              <w:rPr>
                <w:webHidden/>
              </w:rPr>
              <w:fldChar w:fldCharType="separate"/>
            </w:r>
            <w:r w:rsidR="006E024F">
              <w:rPr>
                <w:webHidden/>
              </w:rPr>
              <w:t>64</w:t>
            </w:r>
            <w:r>
              <w:rPr>
                <w:webHidden/>
              </w:rPr>
              <w:fldChar w:fldCharType="end"/>
            </w:r>
          </w:hyperlink>
        </w:p>
        <w:p w:rsidR="00793673" w:rsidRDefault="005E363A">
          <w:pPr>
            <w:pStyle w:val="TDC1"/>
            <w:rPr>
              <w:rFonts w:cstheme="minorBidi"/>
              <w:b w:val="0"/>
            </w:rPr>
          </w:pPr>
          <w:hyperlink w:anchor="_Toc68076796" w:history="1">
            <w:r w:rsidR="00793673" w:rsidRPr="001444CD">
              <w:rPr>
                <w:rStyle w:val="Hipervnculo"/>
              </w:rPr>
              <w:t>NOTA 39.</w:t>
            </w:r>
            <w:r w:rsidR="00793673">
              <w:rPr>
                <w:rFonts w:cstheme="minorBidi"/>
                <w:b w:val="0"/>
              </w:rPr>
              <w:t xml:space="preserve">   </w:t>
            </w:r>
            <w:r w:rsidR="00793673" w:rsidRPr="001444CD">
              <w:rPr>
                <w:rStyle w:val="Hipervnculo"/>
              </w:rPr>
              <w:t>BIENES DE USO RECIBIDOS EN COMODATO</w:t>
            </w:r>
            <w:r w:rsidR="00793673">
              <w:rPr>
                <w:webHidden/>
              </w:rPr>
              <w:tab/>
            </w:r>
            <w:r>
              <w:rPr>
                <w:webHidden/>
              </w:rPr>
              <w:fldChar w:fldCharType="begin"/>
            </w:r>
            <w:r w:rsidR="00793673">
              <w:rPr>
                <w:webHidden/>
              </w:rPr>
              <w:instrText xml:space="preserve"> PAGEREF _Toc68076796 \h </w:instrText>
            </w:r>
            <w:r>
              <w:rPr>
                <w:webHidden/>
              </w:rPr>
            </w:r>
            <w:r>
              <w:rPr>
                <w:webHidden/>
              </w:rPr>
              <w:fldChar w:fldCharType="separate"/>
            </w:r>
            <w:r w:rsidR="006E024F">
              <w:rPr>
                <w:webHidden/>
              </w:rPr>
              <w:t>64</w:t>
            </w:r>
            <w:r>
              <w:rPr>
                <w:webHidden/>
              </w:rPr>
              <w:fldChar w:fldCharType="end"/>
            </w:r>
          </w:hyperlink>
        </w:p>
        <w:p w:rsidR="00793673" w:rsidRDefault="005E363A">
          <w:pPr>
            <w:pStyle w:val="TDC1"/>
            <w:rPr>
              <w:rFonts w:cstheme="minorBidi"/>
              <w:b w:val="0"/>
            </w:rPr>
          </w:pPr>
          <w:hyperlink w:anchor="_Toc68076797" w:history="1">
            <w:r w:rsidR="00793673" w:rsidRPr="001444CD">
              <w:rPr>
                <w:rStyle w:val="Hipervnculo"/>
              </w:rPr>
              <w:t>NOTA 40.</w:t>
            </w:r>
            <w:r w:rsidR="00793673">
              <w:rPr>
                <w:rFonts w:cstheme="minorBidi"/>
                <w:b w:val="0"/>
              </w:rPr>
              <w:t xml:space="preserve">   </w:t>
            </w:r>
            <w:r w:rsidR="00793673" w:rsidRPr="001444CD">
              <w:rPr>
                <w:rStyle w:val="Hipervnculo"/>
              </w:rPr>
              <w:t>EFECTOS FINANCIEROS DERIVADOS DE LA PANDEMIA COVID-19</w:t>
            </w:r>
            <w:r w:rsidR="00793673">
              <w:rPr>
                <w:webHidden/>
              </w:rPr>
              <w:tab/>
            </w:r>
            <w:r>
              <w:rPr>
                <w:webHidden/>
              </w:rPr>
              <w:fldChar w:fldCharType="begin"/>
            </w:r>
            <w:r w:rsidR="00793673">
              <w:rPr>
                <w:webHidden/>
              </w:rPr>
              <w:instrText xml:space="preserve"> PAGEREF _Toc68076797 \h </w:instrText>
            </w:r>
            <w:r>
              <w:rPr>
                <w:webHidden/>
              </w:rPr>
            </w:r>
            <w:r>
              <w:rPr>
                <w:webHidden/>
              </w:rPr>
              <w:fldChar w:fldCharType="separate"/>
            </w:r>
            <w:r w:rsidR="006E024F">
              <w:rPr>
                <w:webHidden/>
              </w:rPr>
              <w:t>65</w:t>
            </w:r>
            <w:r>
              <w:rPr>
                <w:webHidden/>
              </w:rPr>
              <w:fldChar w:fldCharType="end"/>
            </w:r>
          </w:hyperlink>
        </w:p>
        <w:p w:rsidR="00793673" w:rsidRDefault="005E363A">
          <w:pPr>
            <w:pStyle w:val="TDC1"/>
            <w:rPr>
              <w:rFonts w:cstheme="minorBidi"/>
              <w:b w:val="0"/>
            </w:rPr>
          </w:pPr>
          <w:hyperlink w:anchor="_Toc68076798" w:history="1">
            <w:r w:rsidR="00793673" w:rsidRPr="001444CD">
              <w:rPr>
                <w:rStyle w:val="Hipervnculo"/>
              </w:rPr>
              <w:t>NOTA 41.</w:t>
            </w:r>
            <w:r w:rsidR="00793673">
              <w:rPr>
                <w:rFonts w:cstheme="minorBidi"/>
                <w:b w:val="0"/>
              </w:rPr>
              <w:t xml:space="preserve">   </w:t>
            </w:r>
            <w:r w:rsidR="003204ED">
              <w:rPr>
                <w:rStyle w:val="Hipervnculo"/>
              </w:rPr>
              <w:t>OTRA INFORMACI</w:t>
            </w:r>
            <w:r w:rsidR="00756E31">
              <w:rPr>
                <w:rStyle w:val="Hipervnculo"/>
              </w:rPr>
              <w:t>Ó</w:t>
            </w:r>
            <w:r w:rsidR="00793673" w:rsidRPr="001444CD">
              <w:rPr>
                <w:rStyle w:val="Hipervnculo"/>
              </w:rPr>
              <w:t>N A REVELAR</w:t>
            </w:r>
            <w:r w:rsidR="00793673">
              <w:rPr>
                <w:webHidden/>
              </w:rPr>
              <w:tab/>
            </w:r>
            <w:r>
              <w:rPr>
                <w:webHidden/>
              </w:rPr>
              <w:fldChar w:fldCharType="begin"/>
            </w:r>
            <w:r w:rsidR="00793673">
              <w:rPr>
                <w:webHidden/>
              </w:rPr>
              <w:instrText xml:space="preserve"> PAGEREF _Toc68076798 \h </w:instrText>
            </w:r>
            <w:r>
              <w:rPr>
                <w:webHidden/>
              </w:rPr>
            </w:r>
            <w:r>
              <w:rPr>
                <w:webHidden/>
              </w:rPr>
              <w:fldChar w:fldCharType="separate"/>
            </w:r>
            <w:r w:rsidR="006E024F">
              <w:rPr>
                <w:webHidden/>
              </w:rPr>
              <w:t>67</w:t>
            </w:r>
            <w:r>
              <w:rPr>
                <w:webHidden/>
              </w:rPr>
              <w:fldChar w:fldCharType="end"/>
            </w:r>
          </w:hyperlink>
        </w:p>
        <w:p w:rsidR="00675F01" w:rsidRPr="001A1768" w:rsidRDefault="005E363A">
          <w:pPr>
            <w:rPr>
              <w:rFonts w:ascii="Garamond" w:hAnsi="Garamond"/>
              <w:b/>
            </w:rPr>
          </w:pPr>
          <w:r w:rsidRPr="001A1768">
            <w:rPr>
              <w:rFonts w:asciiTheme="minorHAnsi" w:hAnsiTheme="minorHAnsi" w:cstheme="minorHAnsi"/>
              <w:b/>
              <w:bCs/>
              <w:noProof/>
            </w:rPr>
            <w:fldChar w:fldCharType="end"/>
          </w:r>
        </w:p>
      </w:sdtContent>
    </w:sdt>
    <w:p w:rsidR="00164FCF" w:rsidRPr="001A1768" w:rsidRDefault="00164FCF" w:rsidP="00582606">
      <w:pPr>
        <w:widowControl/>
        <w:autoSpaceDE/>
        <w:autoSpaceDN/>
        <w:adjustRightInd/>
        <w:spacing w:after="160" w:line="276" w:lineRule="auto"/>
        <w:rPr>
          <w:rFonts w:ascii="Garamond" w:eastAsia="Calibri" w:hAnsi="Garamond"/>
          <w:b/>
          <w:bCs/>
          <w:lang w:eastAsia="en-US"/>
        </w:rPr>
      </w:pPr>
    </w:p>
    <w:p w:rsidR="00F672C8" w:rsidRPr="001A1768" w:rsidRDefault="00F672C8" w:rsidP="00332328">
      <w:pPr>
        <w:widowControl/>
        <w:autoSpaceDE/>
        <w:autoSpaceDN/>
        <w:adjustRightInd/>
        <w:spacing w:after="160"/>
        <w:rPr>
          <w:rFonts w:ascii="Garamond" w:eastAsia="Calibri" w:hAnsi="Garamond"/>
          <w:b/>
          <w:bCs/>
          <w:lang w:eastAsia="en-US"/>
        </w:rPr>
        <w:sectPr w:rsidR="00F672C8" w:rsidRPr="001A1768" w:rsidSect="00425033">
          <w:headerReference w:type="default" r:id="rId9"/>
          <w:footerReference w:type="default" r:id="rId10"/>
          <w:pgSz w:w="12240" w:h="15840"/>
          <w:pgMar w:top="1476" w:right="1134" w:bottom="851" w:left="1418" w:header="709" w:footer="709" w:gutter="0"/>
          <w:pgNumType w:start="1"/>
          <w:cols w:space="708"/>
          <w:titlePg/>
          <w:docGrid w:linePitch="360"/>
        </w:sectPr>
      </w:pPr>
    </w:p>
    <w:p w:rsidR="00CC34A7" w:rsidRPr="00ED0E66" w:rsidRDefault="00CC34A7" w:rsidP="00A26451">
      <w:pPr>
        <w:pStyle w:val="Textoindependiente2"/>
        <w:contextualSpacing/>
        <w:jc w:val="left"/>
        <w:rPr>
          <w:rFonts w:asciiTheme="minorHAnsi" w:hAnsiTheme="minorHAnsi" w:cstheme="minorHAnsi"/>
          <w:b/>
          <w:color w:val="1F4E79" w:themeColor="accent1" w:themeShade="80"/>
          <w:szCs w:val="22"/>
          <w:lang w:val="es-CL" w:eastAsia="en-US"/>
        </w:rPr>
      </w:pPr>
    </w:p>
    <w:p w:rsidR="00F06AE1" w:rsidRPr="00ED0E66" w:rsidRDefault="00A26451" w:rsidP="00796B95">
      <w:pPr>
        <w:pStyle w:val="Textoindependiente2"/>
        <w:contextualSpacing/>
        <w:jc w:val="center"/>
        <w:rPr>
          <w:rFonts w:asciiTheme="minorHAnsi" w:hAnsiTheme="minorHAnsi" w:cstheme="minorHAnsi"/>
          <w:b/>
          <w:color w:val="1F4E79" w:themeColor="accent1" w:themeShade="80"/>
          <w:szCs w:val="22"/>
          <w:lang w:val="es-CL" w:eastAsia="en-US"/>
        </w:rPr>
      </w:pPr>
      <w:r w:rsidRPr="00ED0E66">
        <w:rPr>
          <w:rFonts w:asciiTheme="minorHAnsi" w:hAnsiTheme="minorHAnsi" w:cstheme="minorHAnsi"/>
          <w:b/>
          <w:color w:val="1F4E79" w:themeColor="accent1" w:themeShade="80"/>
          <w:szCs w:val="22"/>
          <w:lang w:val="es-CL" w:eastAsia="en-US"/>
        </w:rPr>
        <w:t>N</w:t>
      </w:r>
      <w:r w:rsidR="00CC34A7" w:rsidRPr="00ED0E66">
        <w:rPr>
          <w:rFonts w:asciiTheme="minorHAnsi" w:hAnsiTheme="minorHAnsi" w:cstheme="minorHAnsi"/>
          <w:b/>
          <w:color w:val="1F4E79" w:themeColor="accent1" w:themeShade="80"/>
          <w:szCs w:val="22"/>
          <w:lang w:val="es-CL" w:eastAsia="en-US"/>
        </w:rPr>
        <w:t>otas a los E</w:t>
      </w:r>
      <w:r w:rsidR="00146212" w:rsidRPr="00ED0E66">
        <w:rPr>
          <w:rFonts w:asciiTheme="minorHAnsi" w:hAnsiTheme="minorHAnsi" w:cstheme="minorHAnsi"/>
          <w:b/>
          <w:color w:val="1F4E79" w:themeColor="accent1" w:themeShade="80"/>
          <w:szCs w:val="22"/>
          <w:lang w:val="es-CL" w:eastAsia="en-US"/>
        </w:rPr>
        <w:t>stados</w:t>
      </w:r>
      <w:r w:rsidR="00CC34A7" w:rsidRPr="00ED0E66">
        <w:rPr>
          <w:rFonts w:asciiTheme="minorHAnsi" w:hAnsiTheme="minorHAnsi" w:cstheme="minorHAnsi"/>
          <w:b/>
          <w:color w:val="1F4E79" w:themeColor="accent1" w:themeShade="80"/>
          <w:szCs w:val="22"/>
          <w:lang w:val="es-CL" w:eastAsia="en-US"/>
        </w:rPr>
        <w:t xml:space="preserve"> F</w:t>
      </w:r>
      <w:r w:rsidR="008C1870" w:rsidRPr="00ED0E66">
        <w:rPr>
          <w:rFonts w:asciiTheme="minorHAnsi" w:hAnsiTheme="minorHAnsi" w:cstheme="minorHAnsi"/>
          <w:b/>
          <w:color w:val="1F4E79" w:themeColor="accent1" w:themeShade="80"/>
          <w:szCs w:val="22"/>
          <w:lang w:val="es-CL" w:eastAsia="en-US"/>
        </w:rPr>
        <w:t>inancier</w:t>
      </w:r>
      <w:r w:rsidR="00D65DCE" w:rsidRPr="00ED0E66">
        <w:rPr>
          <w:rFonts w:asciiTheme="minorHAnsi" w:hAnsiTheme="minorHAnsi" w:cstheme="minorHAnsi"/>
          <w:b/>
          <w:color w:val="1F4E79" w:themeColor="accent1" w:themeShade="80"/>
          <w:szCs w:val="22"/>
          <w:lang w:val="es-CL" w:eastAsia="en-US"/>
        </w:rPr>
        <w:t>os</w:t>
      </w:r>
    </w:p>
    <w:p w:rsidR="003F21AB" w:rsidRPr="00ED0E66" w:rsidRDefault="008C1870" w:rsidP="00796B95">
      <w:pPr>
        <w:pStyle w:val="Textoindependiente2"/>
        <w:contextualSpacing/>
        <w:jc w:val="center"/>
        <w:rPr>
          <w:rFonts w:asciiTheme="minorHAnsi" w:eastAsia="Calibri" w:hAnsiTheme="minorHAnsi" w:cstheme="minorHAnsi"/>
          <w:b/>
          <w:bCs/>
          <w:color w:val="1F4E79" w:themeColor="accent1" w:themeShade="80"/>
          <w:szCs w:val="22"/>
          <w:lang w:eastAsia="en-US"/>
        </w:rPr>
      </w:pPr>
      <w:r w:rsidRPr="00ED0E66">
        <w:rPr>
          <w:rFonts w:asciiTheme="minorHAnsi" w:eastAsia="Calibri" w:hAnsiTheme="minorHAnsi" w:cstheme="minorHAnsi"/>
          <w:b/>
          <w:bCs/>
          <w:color w:val="1F4E79" w:themeColor="accent1" w:themeShade="80"/>
          <w:szCs w:val="22"/>
          <w:lang w:eastAsia="en-US"/>
        </w:rPr>
        <w:t>Al 31 de diciembre d</w:t>
      </w:r>
      <w:r w:rsidR="004B4172" w:rsidRPr="00ED0E66">
        <w:rPr>
          <w:rFonts w:asciiTheme="minorHAnsi" w:eastAsia="Calibri" w:hAnsiTheme="minorHAnsi" w:cstheme="minorHAnsi"/>
          <w:b/>
          <w:bCs/>
          <w:color w:val="1F4E79" w:themeColor="accent1" w:themeShade="80"/>
          <w:szCs w:val="22"/>
          <w:lang w:eastAsia="en-US"/>
        </w:rPr>
        <w:t>e 20</w:t>
      </w:r>
      <w:r w:rsidR="00796B95" w:rsidRPr="00ED0E66">
        <w:rPr>
          <w:rFonts w:asciiTheme="minorHAnsi" w:eastAsia="Calibri" w:hAnsiTheme="minorHAnsi" w:cstheme="minorHAnsi"/>
          <w:b/>
          <w:bCs/>
          <w:color w:val="1F4E79" w:themeColor="accent1" w:themeShade="80"/>
          <w:szCs w:val="22"/>
          <w:lang w:eastAsia="en-US"/>
        </w:rPr>
        <w:t>2</w:t>
      </w:r>
      <w:r w:rsidR="00140B21" w:rsidRPr="00ED0E66">
        <w:rPr>
          <w:rFonts w:asciiTheme="minorHAnsi" w:eastAsia="Calibri" w:hAnsiTheme="minorHAnsi" w:cstheme="minorHAnsi"/>
          <w:b/>
          <w:bCs/>
          <w:color w:val="1F4E79" w:themeColor="accent1" w:themeShade="80"/>
          <w:szCs w:val="22"/>
          <w:lang w:eastAsia="en-US"/>
        </w:rPr>
        <w:t>1</w:t>
      </w:r>
      <w:r w:rsidR="004B4172" w:rsidRPr="00ED0E66">
        <w:rPr>
          <w:rFonts w:asciiTheme="minorHAnsi" w:eastAsia="Calibri" w:hAnsiTheme="minorHAnsi" w:cstheme="minorHAnsi"/>
          <w:b/>
          <w:bCs/>
          <w:color w:val="1F4E79" w:themeColor="accent1" w:themeShade="80"/>
          <w:szCs w:val="22"/>
          <w:lang w:eastAsia="en-US"/>
        </w:rPr>
        <w:t xml:space="preserve"> y 20</w:t>
      </w:r>
      <w:r w:rsidR="00140B21" w:rsidRPr="00ED0E66">
        <w:rPr>
          <w:rFonts w:asciiTheme="minorHAnsi" w:eastAsia="Calibri" w:hAnsiTheme="minorHAnsi" w:cstheme="minorHAnsi"/>
          <w:b/>
          <w:bCs/>
          <w:color w:val="1F4E79" w:themeColor="accent1" w:themeShade="80"/>
          <w:szCs w:val="22"/>
          <w:lang w:eastAsia="en-US"/>
        </w:rPr>
        <w:t>20</w:t>
      </w:r>
    </w:p>
    <w:p w:rsidR="00CC34A7" w:rsidRPr="00ED0E66" w:rsidRDefault="00CC34A7" w:rsidP="001D7E2D">
      <w:pPr>
        <w:pStyle w:val="Textoindependiente2"/>
        <w:contextualSpacing/>
        <w:rPr>
          <w:rFonts w:asciiTheme="minorHAnsi" w:eastAsia="Calibri" w:hAnsiTheme="minorHAnsi" w:cstheme="minorHAnsi"/>
          <w:bCs/>
          <w:color w:val="1F4E79" w:themeColor="accent1" w:themeShade="80"/>
          <w:szCs w:val="22"/>
          <w:lang w:eastAsia="en-US"/>
        </w:rPr>
      </w:pPr>
    </w:p>
    <w:p w:rsidR="00F06AE1" w:rsidRPr="00ED0E66" w:rsidRDefault="004B4172" w:rsidP="004B4172">
      <w:pPr>
        <w:pStyle w:val="Ttulo1"/>
        <w:tabs>
          <w:tab w:val="left" w:pos="851"/>
        </w:tabs>
        <w:spacing w:before="0"/>
        <w:ind w:left="567" w:hanging="567"/>
        <w:rPr>
          <w:rFonts w:asciiTheme="minorHAnsi" w:eastAsia="Times New Roman" w:hAnsiTheme="minorHAnsi" w:cstheme="minorHAnsi"/>
          <w:b/>
          <w:color w:val="1F4E79" w:themeColor="accent1" w:themeShade="80"/>
          <w:spacing w:val="-12"/>
          <w:sz w:val="22"/>
          <w:szCs w:val="22"/>
          <w:lang w:val="es-ES_tradnl"/>
        </w:rPr>
      </w:pPr>
      <w:bookmarkStart w:id="1" w:name="_Toc68076758"/>
      <w:r w:rsidRPr="00ED0E66">
        <w:rPr>
          <w:rFonts w:asciiTheme="minorHAnsi" w:hAnsiTheme="minorHAnsi" w:cstheme="minorHAnsi"/>
          <w:b/>
          <w:color w:val="1F4E79" w:themeColor="accent1" w:themeShade="80"/>
          <w:spacing w:val="-12"/>
          <w:sz w:val="22"/>
          <w:szCs w:val="22"/>
          <w:lang w:val="es-ES_tradnl"/>
        </w:rPr>
        <w:t>NOTA 1.</w:t>
      </w:r>
      <w:r w:rsidRPr="00ED0E66">
        <w:rPr>
          <w:rFonts w:asciiTheme="minorHAnsi" w:hAnsiTheme="minorHAnsi" w:cstheme="minorHAnsi"/>
          <w:b/>
          <w:color w:val="1F4E79" w:themeColor="accent1" w:themeShade="80"/>
          <w:spacing w:val="-12"/>
          <w:sz w:val="22"/>
          <w:szCs w:val="22"/>
          <w:lang w:val="es-ES_tradnl"/>
        </w:rPr>
        <w:tab/>
      </w:r>
      <w:r w:rsidR="004F62E8" w:rsidRPr="00ED0E66">
        <w:rPr>
          <w:rFonts w:asciiTheme="minorHAnsi" w:hAnsiTheme="minorHAnsi" w:cstheme="minorHAnsi"/>
          <w:b/>
          <w:color w:val="1F4E79" w:themeColor="accent1" w:themeShade="80"/>
          <w:spacing w:val="-12"/>
          <w:sz w:val="22"/>
          <w:szCs w:val="22"/>
          <w:lang w:val="es-ES_tradnl"/>
        </w:rPr>
        <w:t>N</w:t>
      </w:r>
      <w:r w:rsidR="00CC34A7" w:rsidRPr="00ED0E66">
        <w:rPr>
          <w:rFonts w:asciiTheme="minorHAnsi" w:hAnsiTheme="minorHAnsi" w:cstheme="minorHAnsi"/>
          <w:b/>
          <w:color w:val="1F4E79" w:themeColor="accent1" w:themeShade="80"/>
          <w:spacing w:val="-12"/>
          <w:sz w:val="22"/>
          <w:szCs w:val="22"/>
          <w:lang w:val="es-ES_tradnl"/>
        </w:rPr>
        <w:t>ATURALEZA DE LA OPERACION</w:t>
      </w:r>
      <w:bookmarkEnd w:id="1"/>
    </w:p>
    <w:p w:rsidR="00A17E50" w:rsidRPr="00ED0E66" w:rsidRDefault="00A17E50" w:rsidP="00D65DCE">
      <w:pPr>
        <w:rPr>
          <w:rFonts w:asciiTheme="minorHAnsi" w:hAnsiTheme="minorHAnsi" w:cstheme="minorHAnsi"/>
          <w:sz w:val="22"/>
          <w:szCs w:val="22"/>
          <w:lang w:val="es-ES_tradnl"/>
        </w:rPr>
      </w:pPr>
    </w:p>
    <w:p w:rsidR="00B32C3E" w:rsidRPr="00ED0E66" w:rsidRDefault="00B32C3E" w:rsidP="00B60D9D">
      <w:pPr>
        <w:jc w:val="both"/>
        <w:rPr>
          <w:rFonts w:asciiTheme="minorHAnsi" w:hAnsiTheme="minorHAnsi" w:cstheme="minorHAnsi"/>
          <w:sz w:val="22"/>
          <w:szCs w:val="22"/>
          <w:lang w:val="es-ES_tradnl"/>
        </w:rPr>
      </w:pPr>
      <w:r w:rsidRPr="00ED0E66">
        <w:rPr>
          <w:rFonts w:asciiTheme="minorHAnsi" w:hAnsiTheme="minorHAnsi" w:cstheme="minorHAnsi"/>
          <w:sz w:val="22"/>
          <w:szCs w:val="22"/>
          <w:lang w:val="es-ES_tradnl"/>
        </w:rPr>
        <w:t>El Servicio Nacional de Pesca y Acuicultura (en adelante “Sernapesca”)</w:t>
      </w:r>
      <w:r w:rsidR="003204ED">
        <w:rPr>
          <w:rFonts w:asciiTheme="minorHAnsi" w:hAnsiTheme="minorHAnsi" w:cstheme="minorHAnsi"/>
          <w:sz w:val="22"/>
          <w:szCs w:val="22"/>
          <w:lang w:val="es-ES_tradnl"/>
        </w:rPr>
        <w:t xml:space="preserve"> es una institución dependiente </w:t>
      </w:r>
      <w:r w:rsidR="003204ED" w:rsidRPr="00756E31">
        <w:rPr>
          <w:rFonts w:asciiTheme="minorHAnsi" w:hAnsiTheme="minorHAnsi" w:cstheme="minorHAnsi"/>
          <w:sz w:val="22"/>
          <w:szCs w:val="22"/>
          <w:lang w:val="es-ES_tradnl"/>
        </w:rPr>
        <w:t>actualmente</w:t>
      </w:r>
      <w:r w:rsidR="003204ED">
        <w:rPr>
          <w:rFonts w:asciiTheme="minorHAnsi" w:hAnsiTheme="minorHAnsi" w:cstheme="minorHAnsi"/>
          <w:sz w:val="22"/>
          <w:szCs w:val="22"/>
          <w:lang w:val="es-ES_tradnl"/>
        </w:rPr>
        <w:t xml:space="preserve"> </w:t>
      </w:r>
      <w:r w:rsidRPr="00ED0E66">
        <w:rPr>
          <w:rFonts w:asciiTheme="minorHAnsi" w:hAnsiTheme="minorHAnsi" w:cstheme="minorHAnsi"/>
          <w:sz w:val="22"/>
          <w:szCs w:val="22"/>
          <w:lang w:val="es-ES_tradnl"/>
        </w:rPr>
        <w:t>del Ministerio de Economía, Fomento y Turismo.</w:t>
      </w:r>
    </w:p>
    <w:p w:rsidR="00B32C3E" w:rsidRPr="00ED0E66" w:rsidRDefault="00B32C3E" w:rsidP="00B60D9D">
      <w:pPr>
        <w:jc w:val="both"/>
        <w:rPr>
          <w:rFonts w:asciiTheme="minorHAnsi" w:hAnsiTheme="minorHAnsi" w:cstheme="minorHAnsi"/>
          <w:sz w:val="22"/>
          <w:szCs w:val="22"/>
          <w:lang w:val="es-ES_tradnl"/>
        </w:rPr>
      </w:pPr>
    </w:p>
    <w:p w:rsidR="00312E30" w:rsidRPr="00ED0E66" w:rsidRDefault="00312E30" w:rsidP="00B60D9D">
      <w:pPr>
        <w:jc w:val="both"/>
        <w:rPr>
          <w:rFonts w:asciiTheme="minorHAnsi" w:hAnsiTheme="minorHAnsi" w:cstheme="minorHAnsi"/>
          <w:sz w:val="22"/>
          <w:szCs w:val="22"/>
          <w:lang w:val="es-ES_tradnl"/>
        </w:rPr>
      </w:pPr>
      <w:r w:rsidRPr="00ED0E66">
        <w:rPr>
          <w:rFonts w:asciiTheme="minorHAnsi" w:hAnsiTheme="minorHAnsi" w:cstheme="minorHAnsi"/>
          <w:sz w:val="22"/>
          <w:szCs w:val="22"/>
          <w:lang w:val="es-ES_tradnl"/>
        </w:rPr>
        <w:t>De acuerdo a la normativa legal, la primera legislación del secto</w:t>
      </w:r>
      <w:r w:rsidR="00842943">
        <w:rPr>
          <w:rFonts w:asciiTheme="minorHAnsi" w:hAnsiTheme="minorHAnsi" w:cstheme="minorHAnsi"/>
          <w:sz w:val="22"/>
          <w:szCs w:val="22"/>
          <w:lang w:val="es-ES_tradnl"/>
        </w:rPr>
        <w:t>r pesquero nacional data de 1931</w:t>
      </w:r>
      <w:r w:rsidRPr="00ED0E66">
        <w:rPr>
          <w:rFonts w:asciiTheme="minorHAnsi" w:hAnsiTheme="minorHAnsi" w:cstheme="minorHAnsi"/>
          <w:sz w:val="22"/>
          <w:szCs w:val="22"/>
          <w:lang w:val="es-ES_tradnl"/>
        </w:rPr>
        <w:t xml:space="preserve">, fecha en que a través del Decreto N° 34 del 17 de Marzo de </w:t>
      </w:r>
      <w:r w:rsidRPr="00842943">
        <w:rPr>
          <w:rFonts w:asciiTheme="minorHAnsi" w:hAnsiTheme="minorHAnsi" w:cstheme="minorHAnsi"/>
          <w:sz w:val="22"/>
          <w:szCs w:val="22"/>
          <w:lang w:val="es-ES_tradnl"/>
        </w:rPr>
        <w:t>1931</w:t>
      </w:r>
      <w:r w:rsidRPr="00ED0E66">
        <w:rPr>
          <w:rFonts w:asciiTheme="minorHAnsi" w:hAnsiTheme="minorHAnsi" w:cstheme="minorHAnsi"/>
          <w:sz w:val="22"/>
          <w:szCs w:val="22"/>
          <w:lang w:val="es-ES_tradnl"/>
        </w:rPr>
        <w:t xml:space="preserve">, se reconoce la necesidad de legislar sobre todos los subsectores productivos pesqueros, dada la importancia de este sector en el país, quedando esta actividad a cargo del Servicio Agrícola y Ganadero (SAG), dependiente del Ministerio de Agricultura, en una división </w:t>
      </w:r>
      <w:r w:rsidR="00B32C3E" w:rsidRPr="00ED0E66">
        <w:rPr>
          <w:rFonts w:asciiTheme="minorHAnsi" w:hAnsiTheme="minorHAnsi" w:cstheme="minorHAnsi"/>
          <w:sz w:val="22"/>
          <w:szCs w:val="22"/>
          <w:lang w:val="es-ES_tradnl"/>
        </w:rPr>
        <w:t>denominada “División de protección pesquera”.</w:t>
      </w:r>
    </w:p>
    <w:p w:rsidR="00B32C3E" w:rsidRPr="00ED0E66" w:rsidRDefault="00B32C3E" w:rsidP="00B60D9D">
      <w:pPr>
        <w:jc w:val="both"/>
        <w:rPr>
          <w:rFonts w:asciiTheme="minorHAnsi" w:hAnsiTheme="minorHAnsi" w:cstheme="minorHAnsi"/>
          <w:sz w:val="22"/>
          <w:szCs w:val="22"/>
          <w:lang w:val="es-ES_tradnl"/>
        </w:rPr>
      </w:pPr>
    </w:p>
    <w:p w:rsidR="00B32C3E" w:rsidRPr="00ED0E66" w:rsidRDefault="00B32C3E" w:rsidP="00B60D9D">
      <w:pPr>
        <w:jc w:val="both"/>
        <w:rPr>
          <w:rFonts w:asciiTheme="minorHAnsi" w:hAnsiTheme="minorHAnsi" w:cstheme="minorHAnsi"/>
          <w:sz w:val="22"/>
          <w:szCs w:val="22"/>
          <w:lang w:val="es-ES_tradnl"/>
        </w:rPr>
      </w:pPr>
      <w:r w:rsidRPr="00ED0E66">
        <w:rPr>
          <w:rFonts w:asciiTheme="minorHAnsi" w:hAnsiTheme="minorHAnsi" w:cstheme="minorHAnsi"/>
          <w:sz w:val="22"/>
          <w:szCs w:val="22"/>
          <w:lang w:val="es-ES_tradnl"/>
        </w:rPr>
        <w:t>Esta dependencia de la actividad pesquera del SAG se mantiene hasta el 29 de Diciembre de 1978, fecha que, a través del Decreto Ley N° 2.442, se establecen las funciones y atribucion</w:t>
      </w:r>
      <w:r w:rsidR="00842943">
        <w:rPr>
          <w:rFonts w:asciiTheme="minorHAnsi" w:hAnsiTheme="minorHAnsi" w:cstheme="minorHAnsi"/>
          <w:sz w:val="22"/>
          <w:szCs w:val="22"/>
          <w:lang w:val="es-ES_tradnl"/>
        </w:rPr>
        <w:t>es del Ministerio de Economía</w:t>
      </w:r>
      <w:r w:rsidR="003204ED" w:rsidRPr="00756E31">
        <w:rPr>
          <w:rFonts w:asciiTheme="minorHAnsi" w:hAnsiTheme="minorHAnsi" w:cstheme="minorHAnsi"/>
          <w:sz w:val="22"/>
          <w:szCs w:val="22"/>
          <w:lang w:val="es-ES_tradnl"/>
        </w:rPr>
        <w:t>, F</w:t>
      </w:r>
      <w:r w:rsidRPr="00756E31">
        <w:rPr>
          <w:rFonts w:asciiTheme="minorHAnsi" w:hAnsiTheme="minorHAnsi" w:cstheme="minorHAnsi"/>
          <w:sz w:val="22"/>
          <w:szCs w:val="22"/>
          <w:lang w:val="es-ES_tradnl"/>
        </w:rPr>
        <w:t>omento</w:t>
      </w:r>
      <w:r w:rsidRPr="00ED0E66">
        <w:rPr>
          <w:rFonts w:asciiTheme="minorHAnsi" w:hAnsiTheme="minorHAnsi" w:cstheme="minorHAnsi"/>
          <w:sz w:val="22"/>
          <w:szCs w:val="22"/>
          <w:lang w:val="es-ES_tradnl"/>
        </w:rPr>
        <w:t xml:space="preserve"> y Reconstrucción, en materia de pesca y se crean la Subsecretaría de Pesca, el Consejo Nacional y el Servicio Nacional de </w:t>
      </w:r>
      <w:r w:rsidR="00842943" w:rsidRPr="00ED0E66">
        <w:rPr>
          <w:rFonts w:asciiTheme="minorHAnsi" w:hAnsiTheme="minorHAnsi" w:cstheme="minorHAnsi"/>
          <w:sz w:val="22"/>
          <w:szCs w:val="22"/>
          <w:lang w:val="es-ES_tradnl"/>
        </w:rPr>
        <w:t>Pesca,</w:t>
      </w:r>
      <w:r w:rsidRPr="00ED0E66">
        <w:rPr>
          <w:rFonts w:asciiTheme="minorHAnsi" w:hAnsiTheme="minorHAnsi" w:cstheme="minorHAnsi"/>
          <w:sz w:val="22"/>
          <w:szCs w:val="22"/>
          <w:lang w:val="es-ES_tradnl"/>
        </w:rPr>
        <w:t xml:space="preserve"> todos dependientes del citado Ministerio.</w:t>
      </w:r>
    </w:p>
    <w:p w:rsidR="00B32C3E" w:rsidRPr="00ED0E66" w:rsidRDefault="00B32C3E" w:rsidP="00B60D9D">
      <w:pPr>
        <w:jc w:val="both"/>
        <w:rPr>
          <w:rFonts w:asciiTheme="minorHAnsi" w:hAnsiTheme="minorHAnsi" w:cstheme="minorHAnsi"/>
          <w:sz w:val="22"/>
          <w:szCs w:val="22"/>
          <w:lang w:val="es-ES_tradnl"/>
        </w:rPr>
      </w:pPr>
    </w:p>
    <w:p w:rsidR="00B32C3E" w:rsidRPr="00ED0E66" w:rsidRDefault="00B32C3E" w:rsidP="00B60D9D">
      <w:pPr>
        <w:jc w:val="both"/>
        <w:rPr>
          <w:rFonts w:asciiTheme="minorHAnsi" w:hAnsiTheme="minorHAnsi" w:cstheme="minorHAnsi"/>
          <w:sz w:val="22"/>
          <w:szCs w:val="22"/>
          <w:lang w:val="es-ES_tradnl"/>
        </w:rPr>
      </w:pPr>
      <w:r w:rsidRPr="00ED0E66">
        <w:rPr>
          <w:rFonts w:asciiTheme="minorHAnsi" w:hAnsiTheme="minorHAnsi" w:cstheme="minorHAnsi"/>
          <w:sz w:val="22"/>
          <w:szCs w:val="22"/>
          <w:lang w:val="es-ES_tradnl"/>
        </w:rPr>
        <w:t xml:space="preserve">Los primeros 7 años Sernapesca tuvo sus oficinas centrales en Santiago, hasta que el 01 de Julio de 1985 se traslada la Dirección Nacional a la Cuidad de </w:t>
      </w:r>
      <w:r w:rsidR="00C778D0" w:rsidRPr="00ED0E66">
        <w:rPr>
          <w:rFonts w:asciiTheme="minorHAnsi" w:hAnsiTheme="minorHAnsi" w:cstheme="minorHAnsi"/>
          <w:sz w:val="22"/>
          <w:szCs w:val="22"/>
          <w:lang w:val="es-ES_tradnl"/>
        </w:rPr>
        <w:t>Valparaíso</w:t>
      </w:r>
      <w:r w:rsidRPr="00ED0E66">
        <w:rPr>
          <w:rFonts w:asciiTheme="minorHAnsi" w:hAnsiTheme="minorHAnsi" w:cstheme="minorHAnsi"/>
          <w:sz w:val="22"/>
          <w:szCs w:val="22"/>
          <w:lang w:val="es-ES_tradnl"/>
        </w:rPr>
        <w:t>,</w:t>
      </w:r>
      <w:r w:rsidR="00D731B5" w:rsidRPr="00ED0E66">
        <w:rPr>
          <w:rFonts w:asciiTheme="minorHAnsi" w:hAnsiTheme="minorHAnsi" w:cstheme="minorHAnsi"/>
          <w:sz w:val="22"/>
          <w:szCs w:val="22"/>
          <w:lang w:val="es-ES_tradnl"/>
        </w:rPr>
        <w:t xml:space="preserve"> ubicándose las oficinas en el Edificio Soria, frente a la Plaza Victoria.</w:t>
      </w:r>
    </w:p>
    <w:p w:rsidR="00C778D0" w:rsidRPr="00ED0E66" w:rsidRDefault="00C778D0" w:rsidP="00B60D9D">
      <w:pPr>
        <w:jc w:val="both"/>
        <w:rPr>
          <w:rFonts w:asciiTheme="minorHAnsi" w:hAnsiTheme="minorHAnsi" w:cstheme="minorHAnsi"/>
          <w:sz w:val="22"/>
          <w:szCs w:val="22"/>
          <w:lang w:val="es-ES_tradnl"/>
        </w:rPr>
      </w:pPr>
    </w:p>
    <w:p w:rsidR="00C778D0" w:rsidRPr="00ED0E66" w:rsidRDefault="00C778D0" w:rsidP="00C778D0">
      <w:pPr>
        <w:jc w:val="both"/>
        <w:rPr>
          <w:rFonts w:asciiTheme="minorHAnsi" w:hAnsiTheme="minorHAnsi" w:cstheme="minorHAnsi"/>
          <w:sz w:val="22"/>
          <w:szCs w:val="22"/>
          <w:lang w:val="es-ES_tradnl"/>
        </w:rPr>
      </w:pPr>
      <w:r w:rsidRPr="00ED0E66">
        <w:rPr>
          <w:rFonts w:asciiTheme="minorHAnsi" w:hAnsiTheme="minorHAnsi" w:cstheme="minorHAnsi"/>
          <w:sz w:val="22"/>
          <w:szCs w:val="22"/>
          <w:lang w:val="es-ES_tradnl"/>
        </w:rPr>
        <w:t>En 1992 se publica la Ley N° 18.892, “Ley General de Pesca y Acuicultura</w:t>
      </w:r>
      <w:r w:rsidR="00842943" w:rsidRPr="00ED0E66">
        <w:rPr>
          <w:rFonts w:asciiTheme="minorHAnsi" w:hAnsiTheme="minorHAnsi" w:cstheme="minorHAnsi"/>
          <w:sz w:val="22"/>
          <w:szCs w:val="22"/>
          <w:lang w:val="es-ES_tradnl"/>
        </w:rPr>
        <w:t xml:space="preserve">”. </w:t>
      </w:r>
      <w:r w:rsidRPr="00ED0E66">
        <w:rPr>
          <w:rFonts w:asciiTheme="minorHAnsi" w:hAnsiTheme="minorHAnsi" w:cstheme="minorHAnsi"/>
          <w:sz w:val="22"/>
          <w:szCs w:val="22"/>
          <w:lang w:val="es-ES_tradnl"/>
        </w:rPr>
        <w:t>A partir de ese año, el Servicio Nacional de Pesca debe reestructurarse para dar cumplimiento a esta nueva legislación, quedando con una estructura orgánica más moderna y ágil, concordante con la evolución tecnológica y normativa.</w:t>
      </w:r>
    </w:p>
    <w:p w:rsidR="00D731B5" w:rsidRPr="00ED0E66" w:rsidRDefault="00D731B5" w:rsidP="00B60D9D">
      <w:pPr>
        <w:jc w:val="both"/>
        <w:rPr>
          <w:rFonts w:asciiTheme="minorHAnsi" w:hAnsiTheme="minorHAnsi" w:cstheme="minorHAnsi"/>
          <w:sz w:val="22"/>
          <w:szCs w:val="22"/>
          <w:lang w:val="es-ES_tradnl"/>
        </w:rPr>
      </w:pPr>
    </w:p>
    <w:p w:rsidR="00D731B5" w:rsidRDefault="00D731B5" w:rsidP="00B60D9D">
      <w:pPr>
        <w:jc w:val="both"/>
        <w:rPr>
          <w:rFonts w:asciiTheme="minorHAnsi" w:hAnsiTheme="minorHAnsi" w:cstheme="minorHAnsi"/>
          <w:sz w:val="22"/>
          <w:szCs w:val="22"/>
          <w:lang w:val="es-ES_tradnl"/>
        </w:rPr>
      </w:pPr>
      <w:r w:rsidRPr="00ED0E66">
        <w:rPr>
          <w:rFonts w:asciiTheme="minorHAnsi" w:hAnsiTheme="minorHAnsi" w:cstheme="minorHAnsi"/>
          <w:sz w:val="22"/>
          <w:szCs w:val="22"/>
          <w:lang w:val="es-ES_tradnl"/>
        </w:rPr>
        <w:t xml:space="preserve">En el año 2000 se trasladan las dependencias al nuevo edificio </w:t>
      </w:r>
      <w:r w:rsidRPr="00842943">
        <w:rPr>
          <w:rFonts w:asciiTheme="minorHAnsi" w:hAnsiTheme="minorHAnsi" w:cstheme="minorHAnsi"/>
          <w:sz w:val="22"/>
          <w:szCs w:val="22"/>
          <w:lang w:val="es-ES_tradnl"/>
        </w:rPr>
        <w:t xml:space="preserve">institucional, </w:t>
      </w:r>
      <w:r w:rsidR="003204ED" w:rsidRPr="00842943">
        <w:rPr>
          <w:rFonts w:asciiTheme="minorHAnsi" w:hAnsiTheme="minorHAnsi" w:cstheme="minorHAnsi"/>
          <w:sz w:val="22"/>
          <w:szCs w:val="22"/>
          <w:lang w:val="es-ES_tradnl"/>
        </w:rPr>
        <w:t>ubicado</w:t>
      </w:r>
      <w:r w:rsidR="003204ED">
        <w:rPr>
          <w:rFonts w:asciiTheme="minorHAnsi" w:hAnsiTheme="minorHAnsi" w:cstheme="minorHAnsi"/>
          <w:sz w:val="22"/>
          <w:szCs w:val="22"/>
          <w:lang w:val="es-ES_tradnl"/>
        </w:rPr>
        <w:t xml:space="preserve"> </w:t>
      </w:r>
      <w:r w:rsidRPr="00ED0E66">
        <w:rPr>
          <w:rFonts w:asciiTheme="minorHAnsi" w:hAnsiTheme="minorHAnsi" w:cstheme="minorHAnsi"/>
          <w:sz w:val="22"/>
          <w:szCs w:val="22"/>
          <w:lang w:val="es-ES_tradnl"/>
        </w:rPr>
        <w:t>en calle Victoria 2832,</w:t>
      </w:r>
      <w:r w:rsidR="003204ED">
        <w:rPr>
          <w:rFonts w:asciiTheme="minorHAnsi" w:hAnsiTheme="minorHAnsi" w:cstheme="minorHAnsi"/>
          <w:sz w:val="22"/>
          <w:szCs w:val="22"/>
          <w:lang w:val="es-ES_tradnl"/>
        </w:rPr>
        <w:t xml:space="preserve"> </w:t>
      </w:r>
      <w:r w:rsidR="003204ED" w:rsidRPr="00842943">
        <w:rPr>
          <w:rFonts w:asciiTheme="minorHAnsi" w:hAnsiTheme="minorHAnsi" w:cstheme="minorHAnsi"/>
          <w:sz w:val="22"/>
          <w:szCs w:val="22"/>
          <w:lang w:val="es-ES_tradnl"/>
        </w:rPr>
        <w:t>de la misma ciudad de Valparaíso</w:t>
      </w:r>
      <w:r w:rsidR="003204ED">
        <w:rPr>
          <w:rFonts w:asciiTheme="minorHAnsi" w:hAnsiTheme="minorHAnsi" w:cstheme="minorHAnsi"/>
          <w:sz w:val="22"/>
          <w:szCs w:val="22"/>
          <w:lang w:val="es-ES_tradnl"/>
        </w:rPr>
        <w:t>,</w:t>
      </w:r>
      <w:r w:rsidRPr="00ED0E66">
        <w:rPr>
          <w:rFonts w:asciiTheme="minorHAnsi" w:hAnsiTheme="minorHAnsi" w:cstheme="minorHAnsi"/>
          <w:sz w:val="22"/>
          <w:szCs w:val="22"/>
          <w:lang w:val="es-ES_tradnl"/>
        </w:rPr>
        <w:t xml:space="preserve"> donde actualmente se encuentra ubicada la Dirección Nacional. </w:t>
      </w:r>
    </w:p>
    <w:p w:rsidR="00842943" w:rsidRDefault="00842943" w:rsidP="00B60D9D">
      <w:pPr>
        <w:jc w:val="both"/>
        <w:rPr>
          <w:rFonts w:asciiTheme="minorHAnsi" w:hAnsiTheme="minorHAnsi" w:cstheme="minorHAnsi"/>
          <w:sz w:val="22"/>
          <w:szCs w:val="22"/>
          <w:lang w:val="es-ES_tradnl"/>
        </w:rPr>
      </w:pPr>
    </w:p>
    <w:p w:rsidR="00842943" w:rsidRPr="00ED0E66" w:rsidRDefault="00842943" w:rsidP="00B60D9D">
      <w:pPr>
        <w:jc w:val="both"/>
        <w:rPr>
          <w:rFonts w:asciiTheme="minorHAnsi" w:hAnsiTheme="minorHAnsi" w:cstheme="minorHAnsi"/>
          <w:sz w:val="22"/>
          <w:szCs w:val="22"/>
          <w:lang w:val="es-ES_tradnl"/>
        </w:rPr>
      </w:pPr>
      <w:r w:rsidRPr="00842943">
        <w:rPr>
          <w:rFonts w:asciiTheme="minorHAnsi" w:hAnsiTheme="minorHAnsi" w:cstheme="minorHAnsi"/>
          <w:sz w:val="22"/>
          <w:szCs w:val="22"/>
          <w:lang w:val="es-ES_tradnl"/>
        </w:rPr>
        <w:t>Finalmente, el 6 de enero del año 2014 a través del </w:t>
      </w:r>
      <w:hyperlink r:id="rId11" w:tgtFrame="_blank" w:history="1">
        <w:r w:rsidRPr="00842943">
          <w:rPr>
            <w:rFonts w:asciiTheme="minorHAnsi" w:hAnsiTheme="minorHAnsi" w:cstheme="minorHAnsi"/>
            <w:sz w:val="22"/>
            <w:szCs w:val="22"/>
            <w:lang w:val="es-ES_tradnl"/>
          </w:rPr>
          <w:t>DFL N° 1</w:t>
        </w:r>
      </w:hyperlink>
      <w:r w:rsidRPr="00842943">
        <w:rPr>
          <w:rFonts w:asciiTheme="minorHAnsi" w:hAnsiTheme="minorHAnsi" w:cstheme="minorHAnsi"/>
          <w:sz w:val="22"/>
          <w:szCs w:val="22"/>
          <w:lang w:val="es-ES_tradnl"/>
        </w:rPr>
        <w:t> se establece una nueva reestructuración del Servicio Nacional de Pesca y Acuicultura y se definen las funciones de los Departamentos y Subdirecciones señalados en dicho acto y es esta nueva estructura la que se mantiene hasta la fecha.</w:t>
      </w:r>
    </w:p>
    <w:p w:rsidR="00D731B5" w:rsidRPr="00ED0E66" w:rsidRDefault="00D731B5" w:rsidP="00B60D9D">
      <w:pPr>
        <w:jc w:val="both"/>
        <w:rPr>
          <w:rFonts w:asciiTheme="minorHAnsi" w:hAnsiTheme="minorHAnsi" w:cstheme="minorHAnsi"/>
          <w:sz w:val="22"/>
          <w:szCs w:val="22"/>
          <w:lang w:val="es-ES_tradnl"/>
        </w:rPr>
      </w:pPr>
    </w:p>
    <w:p w:rsidR="00CD5ED9" w:rsidRPr="00ED0E66" w:rsidRDefault="00D731B5" w:rsidP="00B60D9D">
      <w:pPr>
        <w:jc w:val="both"/>
        <w:rPr>
          <w:rFonts w:asciiTheme="minorHAnsi" w:hAnsiTheme="minorHAnsi" w:cstheme="minorHAnsi"/>
          <w:sz w:val="22"/>
          <w:szCs w:val="22"/>
          <w:lang w:val="es-ES_tradnl"/>
        </w:rPr>
      </w:pPr>
      <w:r w:rsidRPr="00ED0E66">
        <w:rPr>
          <w:rFonts w:asciiTheme="minorHAnsi" w:hAnsiTheme="minorHAnsi" w:cstheme="minorHAnsi"/>
          <w:sz w:val="22"/>
          <w:szCs w:val="22"/>
          <w:lang w:val="es-ES_tradnl"/>
        </w:rPr>
        <w:t>A</w:t>
      </w:r>
      <w:r w:rsidR="00274E95" w:rsidRPr="00ED0E66">
        <w:rPr>
          <w:rFonts w:asciiTheme="minorHAnsi" w:hAnsiTheme="minorHAnsi" w:cstheme="minorHAnsi"/>
          <w:sz w:val="22"/>
          <w:szCs w:val="22"/>
          <w:lang w:val="es-ES_tradnl"/>
        </w:rPr>
        <w:t>l 28</w:t>
      </w:r>
      <w:r w:rsidR="00842943">
        <w:rPr>
          <w:rFonts w:asciiTheme="minorHAnsi" w:hAnsiTheme="minorHAnsi" w:cstheme="minorHAnsi"/>
          <w:sz w:val="22"/>
          <w:szCs w:val="22"/>
          <w:lang w:val="es-ES_tradnl"/>
        </w:rPr>
        <w:t xml:space="preserve"> de febrero de </w:t>
      </w:r>
      <w:r w:rsidR="00274E95" w:rsidRPr="00ED0E66">
        <w:rPr>
          <w:rFonts w:asciiTheme="minorHAnsi" w:hAnsiTheme="minorHAnsi" w:cstheme="minorHAnsi"/>
          <w:sz w:val="22"/>
          <w:szCs w:val="22"/>
          <w:lang w:val="es-ES_tradnl"/>
        </w:rPr>
        <w:t>2022</w:t>
      </w:r>
      <w:r w:rsidR="002615C3" w:rsidRPr="00ED0E66">
        <w:rPr>
          <w:rFonts w:asciiTheme="minorHAnsi" w:hAnsiTheme="minorHAnsi" w:cstheme="minorHAnsi"/>
          <w:sz w:val="22"/>
          <w:szCs w:val="22"/>
          <w:lang w:val="es-ES_tradnl"/>
        </w:rPr>
        <w:t xml:space="preserve"> Sernapesca cuenta con 1.</w:t>
      </w:r>
      <w:r w:rsidR="00650C38" w:rsidRPr="00ED0E66">
        <w:rPr>
          <w:rFonts w:asciiTheme="minorHAnsi" w:hAnsiTheme="minorHAnsi" w:cstheme="minorHAnsi"/>
          <w:sz w:val="22"/>
          <w:szCs w:val="22"/>
          <w:lang w:val="es-ES_tradnl"/>
        </w:rPr>
        <w:t>178</w:t>
      </w:r>
      <w:r w:rsidRPr="00ED0E66">
        <w:rPr>
          <w:rFonts w:asciiTheme="minorHAnsi" w:hAnsiTheme="minorHAnsi" w:cstheme="minorHAnsi"/>
          <w:sz w:val="22"/>
          <w:szCs w:val="22"/>
          <w:lang w:val="es-ES_tradnl"/>
        </w:rPr>
        <w:t xml:space="preserve"> funcionarios/as </w:t>
      </w:r>
      <w:r w:rsidR="002615C3" w:rsidRPr="00ED0E66">
        <w:rPr>
          <w:rFonts w:asciiTheme="minorHAnsi" w:hAnsiTheme="minorHAnsi" w:cstheme="minorHAnsi"/>
          <w:sz w:val="22"/>
          <w:szCs w:val="22"/>
          <w:lang w:val="es-ES_tradnl"/>
        </w:rPr>
        <w:t>de planta,</w:t>
      </w:r>
      <w:r w:rsidRPr="00ED0E66">
        <w:rPr>
          <w:rFonts w:asciiTheme="minorHAnsi" w:hAnsiTheme="minorHAnsi" w:cstheme="minorHAnsi"/>
          <w:sz w:val="22"/>
          <w:szCs w:val="22"/>
          <w:lang w:val="es-ES_tradnl"/>
        </w:rPr>
        <w:t xml:space="preserve"> contrata</w:t>
      </w:r>
      <w:r w:rsidR="002615C3" w:rsidRPr="00ED0E66">
        <w:rPr>
          <w:rFonts w:asciiTheme="minorHAnsi" w:hAnsiTheme="minorHAnsi" w:cstheme="minorHAnsi"/>
          <w:sz w:val="22"/>
          <w:szCs w:val="22"/>
          <w:lang w:val="es-ES_tradnl"/>
        </w:rPr>
        <w:t xml:space="preserve"> y honorarios</w:t>
      </w:r>
      <w:r w:rsidR="007A1B36" w:rsidRPr="00ED0E66">
        <w:rPr>
          <w:rFonts w:asciiTheme="minorHAnsi" w:hAnsiTheme="minorHAnsi" w:cstheme="minorHAnsi"/>
          <w:sz w:val="22"/>
          <w:szCs w:val="22"/>
          <w:lang w:val="es-ES_tradnl"/>
        </w:rPr>
        <w:t xml:space="preserve">, </w:t>
      </w:r>
      <w:r w:rsidRPr="00ED0E66">
        <w:rPr>
          <w:rFonts w:asciiTheme="minorHAnsi" w:hAnsiTheme="minorHAnsi" w:cstheme="minorHAnsi"/>
          <w:sz w:val="22"/>
          <w:szCs w:val="22"/>
          <w:lang w:val="es-ES_tradnl"/>
        </w:rPr>
        <w:t>posee una estructura de dirección centralizada y una distribución territorial que actualmente considera 1</w:t>
      </w:r>
      <w:r w:rsidR="00F86CA2" w:rsidRPr="00ED0E66">
        <w:rPr>
          <w:rFonts w:asciiTheme="minorHAnsi" w:hAnsiTheme="minorHAnsi" w:cstheme="minorHAnsi"/>
          <w:sz w:val="22"/>
          <w:szCs w:val="22"/>
          <w:lang w:val="es-ES_tradnl"/>
        </w:rPr>
        <w:t>6</w:t>
      </w:r>
      <w:r w:rsidRPr="00ED0E66">
        <w:rPr>
          <w:rFonts w:asciiTheme="minorHAnsi" w:hAnsiTheme="minorHAnsi" w:cstheme="minorHAnsi"/>
          <w:sz w:val="22"/>
          <w:szCs w:val="22"/>
          <w:lang w:val="es-ES_tradnl"/>
        </w:rPr>
        <w:t xml:space="preserve"> Direcciones Regionales, </w:t>
      </w:r>
      <w:r w:rsidR="00650C38" w:rsidRPr="00ED0E66">
        <w:rPr>
          <w:rFonts w:asciiTheme="minorHAnsi" w:hAnsiTheme="minorHAnsi" w:cstheme="minorHAnsi"/>
          <w:sz w:val="22"/>
          <w:szCs w:val="22"/>
          <w:lang w:val="es-ES_tradnl"/>
        </w:rPr>
        <w:t>36</w:t>
      </w:r>
      <w:r w:rsidRPr="00ED0E66">
        <w:rPr>
          <w:rFonts w:asciiTheme="minorHAnsi" w:hAnsiTheme="minorHAnsi" w:cstheme="minorHAnsi"/>
          <w:sz w:val="22"/>
          <w:szCs w:val="22"/>
          <w:lang w:val="es-ES_tradnl"/>
        </w:rPr>
        <w:t xml:space="preserve"> oficinas provinciales y comunales, incluidas dos oficinas insulares (Isla de Pascua y Juan Fernández) más una oficina de C</w:t>
      </w:r>
      <w:r w:rsidR="00650C38" w:rsidRPr="00ED0E66">
        <w:rPr>
          <w:rFonts w:asciiTheme="minorHAnsi" w:hAnsiTheme="minorHAnsi" w:cstheme="minorHAnsi"/>
          <w:sz w:val="22"/>
          <w:szCs w:val="22"/>
          <w:lang w:val="es-ES_tradnl"/>
        </w:rPr>
        <w:t xml:space="preserve">oordinación ubicada en Santiago, y una </w:t>
      </w:r>
      <w:r w:rsidR="00650C38" w:rsidRPr="00842943">
        <w:rPr>
          <w:rFonts w:asciiTheme="minorHAnsi" w:hAnsiTheme="minorHAnsi" w:cstheme="minorHAnsi"/>
          <w:sz w:val="22"/>
          <w:szCs w:val="22"/>
          <w:lang w:val="es-ES_tradnl"/>
        </w:rPr>
        <w:t xml:space="preserve">oficina </w:t>
      </w:r>
      <w:r w:rsidR="00EE5644" w:rsidRPr="00842943">
        <w:rPr>
          <w:rFonts w:asciiTheme="minorHAnsi" w:hAnsiTheme="minorHAnsi" w:cstheme="minorHAnsi"/>
          <w:sz w:val="22"/>
          <w:szCs w:val="22"/>
          <w:lang w:val="es-ES_tradnl"/>
        </w:rPr>
        <w:t>donde opera la</w:t>
      </w:r>
      <w:r w:rsidR="00EE5644">
        <w:rPr>
          <w:rFonts w:asciiTheme="minorHAnsi" w:hAnsiTheme="minorHAnsi" w:cstheme="minorHAnsi"/>
          <w:sz w:val="22"/>
          <w:szCs w:val="22"/>
          <w:lang w:val="es-ES_tradnl"/>
        </w:rPr>
        <w:t xml:space="preserve"> </w:t>
      </w:r>
      <w:r w:rsidR="00650C38" w:rsidRPr="00ED0E66">
        <w:rPr>
          <w:rFonts w:asciiTheme="minorHAnsi" w:hAnsiTheme="minorHAnsi" w:cstheme="minorHAnsi"/>
          <w:sz w:val="22"/>
          <w:szCs w:val="22"/>
          <w:lang w:val="es-ES_tradnl"/>
        </w:rPr>
        <w:t>Dirección Nacional.</w:t>
      </w:r>
    </w:p>
    <w:p w:rsidR="00E45531" w:rsidRPr="00ED0E66" w:rsidRDefault="00E45531" w:rsidP="00E45531">
      <w:pPr>
        <w:pStyle w:val="Default"/>
        <w:ind w:left="567"/>
        <w:rPr>
          <w:rFonts w:asciiTheme="minorHAnsi" w:eastAsiaTheme="minorEastAsia" w:hAnsiTheme="minorHAnsi" w:cstheme="minorHAnsi"/>
          <w:b/>
          <w:color w:val="1F4E79" w:themeColor="accent1" w:themeShade="80"/>
          <w:sz w:val="22"/>
          <w:szCs w:val="22"/>
          <w:lang w:val="es-ES_tradnl" w:eastAsia="es-CL"/>
        </w:rPr>
      </w:pPr>
    </w:p>
    <w:p w:rsidR="00FC47D6" w:rsidRPr="00ED0E66" w:rsidRDefault="00FC47D6" w:rsidP="004B4172">
      <w:pPr>
        <w:pStyle w:val="Default"/>
        <w:numPr>
          <w:ilvl w:val="0"/>
          <w:numId w:val="1"/>
        </w:numPr>
        <w:ind w:left="567" w:hanging="283"/>
        <w:rPr>
          <w:rFonts w:asciiTheme="minorHAnsi" w:eastAsiaTheme="minorEastAsia" w:hAnsiTheme="minorHAnsi" w:cstheme="minorHAnsi"/>
          <w:b/>
          <w:color w:val="1F4E79" w:themeColor="accent1" w:themeShade="80"/>
          <w:sz w:val="22"/>
          <w:szCs w:val="22"/>
          <w:lang w:val="es-ES_tradnl" w:eastAsia="es-CL"/>
        </w:rPr>
      </w:pPr>
      <w:r w:rsidRPr="00ED0E66">
        <w:rPr>
          <w:rFonts w:asciiTheme="minorHAnsi" w:eastAsiaTheme="minorEastAsia" w:hAnsiTheme="minorHAnsi" w:cstheme="minorHAnsi"/>
          <w:b/>
          <w:color w:val="1F4E79" w:themeColor="accent1" w:themeShade="80"/>
          <w:sz w:val="22"/>
          <w:szCs w:val="22"/>
          <w:lang w:val="es-ES_tradnl" w:eastAsia="es-CL"/>
        </w:rPr>
        <w:t>Misión</w:t>
      </w:r>
    </w:p>
    <w:p w:rsidR="00FC47D6" w:rsidRPr="00ED0E66" w:rsidRDefault="00FC47D6" w:rsidP="00FC47D6">
      <w:pPr>
        <w:pStyle w:val="Default"/>
        <w:ind w:left="284" w:hanging="284"/>
        <w:rPr>
          <w:rFonts w:asciiTheme="minorHAnsi" w:eastAsiaTheme="minorEastAsia" w:hAnsiTheme="minorHAnsi" w:cstheme="minorHAnsi"/>
          <w:sz w:val="22"/>
          <w:szCs w:val="22"/>
          <w:lang w:val="es-ES_tradnl" w:eastAsia="es-CL"/>
        </w:rPr>
      </w:pPr>
    </w:p>
    <w:p w:rsidR="00FC47D6" w:rsidRPr="00ED0E66" w:rsidRDefault="00FC47D6" w:rsidP="006D2053">
      <w:pPr>
        <w:pStyle w:val="Default"/>
        <w:ind w:left="567"/>
        <w:jc w:val="both"/>
        <w:rPr>
          <w:rFonts w:asciiTheme="minorHAnsi" w:eastAsiaTheme="minorEastAsia" w:hAnsiTheme="minorHAnsi" w:cstheme="minorHAnsi"/>
          <w:sz w:val="22"/>
          <w:szCs w:val="22"/>
          <w:lang w:val="es-ES_tradnl" w:eastAsia="es-CL"/>
        </w:rPr>
      </w:pPr>
      <w:r w:rsidRPr="00ED0E66">
        <w:rPr>
          <w:rFonts w:asciiTheme="minorHAnsi" w:eastAsiaTheme="minorEastAsia" w:hAnsiTheme="minorHAnsi" w:cstheme="minorHAnsi"/>
          <w:sz w:val="22"/>
          <w:szCs w:val="22"/>
          <w:lang w:val="es-ES_tradnl" w:eastAsia="es-CL"/>
        </w:rPr>
        <w:t xml:space="preserve">La Misión de </w:t>
      </w:r>
      <w:r w:rsidR="00224D37" w:rsidRPr="00ED0E66">
        <w:rPr>
          <w:rFonts w:asciiTheme="minorHAnsi" w:eastAsiaTheme="minorEastAsia" w:hAnsiTheme="minorHAnsi" w:cstheme="minorHAnsi"/>
          <w:sz w:val="22"/>
          <w:szCs w:val="22"/>
          <w:lang w:val="es-ES_tradnl" w:eastAsia="es-CL"/>
        </w:rPr>
        <w:t>Sernapesca es contribuir a la sustentabilidad del sector y a la protección de los recursos hidrobiológicos y su medioambiente, a través de una fiscalización integral y gestión sanitaria que influye en el comportamiento sectorial promoviendo el cumplimiento de las normas.</w:t>
      </w:r>
      <w:r w:rsidRPr="00ED0E66">
        <w:rPr>
          <w:rFonts w:asciiTheme="minorHAnsi" w:eastAsiaTheme="minorEastAsia" w:hAnsiTheme="minorHAnsi" w:cstheme="minorHAnsi"/>
          <w:sz w:val="22"/>
          <w:szCs w:val="22"/>
          <w:lang w:val="es-ES_tradnl" w:eastAsia="es-CL"/>
        </w:rPr>
        <w:t xml:space="preserve"> </w:t>
      </w:r>
    </w:p>
    <w:p w:rsidR="00BF642B" w:rsidRPr="00ED0E66" w:rsidRDefault="00BF642B" w:rsidP="00224D37">
      <w:pPr>
        <w:pStyle w:val="Default"/>
        <w:ind w:left="284"/>
        <w:jc w:val="both"/>
        <w:rPr>
          <w:rFonts w:asciiTheme="minorHAnsi" w:eastAsiaTheme="minorEastAsia" w:hAnsiTheme="minorHAnsi" w:cstheme="minorHAnsi"/>
          <w:sz w:val="22"/>
          <w:szCs w:val="22"/>
          <w:lang w:val="es-ES_tradnl" w:eastAsia="es-CL"/>
        </w:rPr>
      </w:pPr>
    </w:p>
    <w:p w:rsidR="00E45531" w:rsidRPr="00ED0E66" w:rsidRDefault="00E45531" w:rsidP="00224D37">
      <w:pPr>
        <w:pStyle w:val="Default"/>
        <w:ind w:left="284"/>
        <w:jc w:val="both"/>
        <w:rPr>
          <w:rFonts w:asciiTheme="minorHAnsi" w:eastAsiaTheme="minorEastAsia" w:hAnsiTheme="minorHAnsi" w:cstheme="minorHAnsi"/>
          <w:sz w:val="22"/>
          <w:szCs w:val="22"/>
          <w:lang w:val="es-ES_tradnl" w:eastAsia="es-CL"/>
        </w:rPr>
      </w:pPr>
    </w:p>
    <w:p w:rsidR="00140B21" w:rsidRPr="00842943" w:rsidRDefault="00796B95" w:rsidP="00842943">
      <w:pPr>
        <w:pStyle w:val="Prrafodelista"/>
        <w:widowControl/>
        <w:numPr>
          <w:ilvl w:val="0"/>
          <w:numId w:val="1"/>
        </w:numPr>
        <w:autoSpaceDE/>
        <w:autoSpaceDN/>
        <w:adjustRightInd/>
        <w:spacing w:after="160" w:line="259" w:lineRule="auto"/>
        <w:rPr>
          <w:rFonts w:asciiTheme="minorHAnsi" w:hAnsiTheme="minorHAnsi" w:cstheme="minorHAnsi"/>
          <w:b/>
          <w:color w:val="1F4E79" w:themeColor="accent1" w:themeShade="80"/>
          <w:sz w:val="22"/>
          <w:szCs w:val="22"/>
          <w:lang w:val="es-ES_tradnl"/>
        </w:rPr>
      </w:pPr>
      <w:r w:rsidRPr="00842943">
        <w:rPr>
          <w:rFonts w:asciiTheme="minorHAnsi" w:hAnsiTheme="minorHAnsi" w:cstheme="minorHAnsi"/>
          <w:sz w:val="22"/>
          <w:szCs w:val="22"/>
          <w:lang w:val="es-ES_tradnl"/>
        </w:rPr>
        <w:br w:type="page"/>
      </w:r>
      <w:r w:rsidR="00FC47D6" w:rsidRPr="00842943">
        <w:rPr>
          <w:rFonts w:asciiTheme="minorHAnsi" w:hAnsiTheme="minorHAnsi" w:cstheme="minorHAnsi"/>
          <w:b/>
          <w:color w:val="1F4E79" w:themeColor="accent1" w:themeShade="80"/>
          <w:sz w:val="22"/>
          <w:szCs w:val="22"/>
          <w:lang w:val="es-ES_tradnl"/>
        </w:rPr>
        <w:lastRenderedPageBreak/>
        <w:t>Objetivos Estratégicos</w:t>
      </w:r>
    </w:p>
    <w:p w:rsidR="00140B21" w:rsidRPr="00ED0E66" w:rsidRDefault="00140B21" w:rsidP="00401E2D">
      <w:pPr>
        <w:widowControl/>
        <w:numPr>
          <w:ilvl w:val="0"/>
          <w:numId w:val="46"/>
        </w:numPr>
        <w:shd w:val="clear" w:color="auto" w:fill="FFFFFF"/>
        <w:autoSpaceDE/>
        <w:autoSpaceDN/>
        <w:adjustRightInd/>
        <w:spacing w:before="100" w:beforeAutospacing="1" w:after="100" w:afterAutospacing="1"/>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Potenciar el modelo de fiscalización integral en la cadena de valor, con foco en los riesgos de mayor impacto en la sustentabilidad de los recursos.</w:t>
      </w:r>
      <w:r w:rsidRPr="00ED0E66">
        <w:rPr>
          <w:rFonts w:asciiTheme="minorHAnsi" w:hAnsiTheme="minorHAnsi" w:cstheme="minorHAnsi"/>
          <w:color w:val="000000"/>
          <w:sz w:val="22"/>
          <w:szCs w:val="22"/>
          <w:lang w:val="es-ES_tradnl"/>
        </w:rPr>
        <w:br/>
        <w:t> </w:t>
      </w:r>
    </w:p>
    <w:p w:rsidR="00140B21" w:rsidRPr="00ED0E66" w:rsidRDefault="00140B21" w:rsidP="00401E2D">
      <w:pPr>
        <w:widowControl/>
        <w:numPr>
          <w:ilvl w:val="0"/>
          <w:numId w:val="46"/>
        </w:numPr>
        <w:shd w:val="clear" w:color="auto" w:fill="FFFFFF"/>
        <w:autoSpaceDE/>
        <w:autoSpaceDN/>
        <w:adjustRightInd/>
        <w:spacing w:before="100" w:beforeAutospacing="1" w:after="100" w:afterAutospacing="1"/>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Controlar eficazmente los riesgos sanitarios y ambientales con impactos sociales y económicos, tomando en cuenta las preocupaciones e intereses de la comunidad.</w:t>
      </w:r>
      <w:r w:rsidRPr="00ED0E66">
        <w:rPr>
          <w:rFonts w:asciiTheme="minorHAnsi" w:hAnsiTheme="minorHAnsi" w:cstheme="minorHAnsi"/>
          <w:color w:val="000000"/>
          <w:sz w:val="22"/>
          <w:szCs w:val="22"/>
          <w:lang w:val="es-ES_tradnl"/>
        </w:rPr>
        <w:br/>
        <w:t> </w:t>
      </w:r>
    </w:p>
    <w:p w:rsidR="00140B21" w:rsidRPr="00ED0E66" w:rsidRDefault="00140B21" w:rsidP="00401E2D">
      <w:pPr>
        <w:widowControl/>
        <w:numPr>
          <w:ilvl w:val="0"/>
          <w:numId w:val="46"/>
        </w:numPr>
        <w:shd w:val="clear" w:color="auto" w:fill="FFFFFF"/>
        <w:autoSpaceDE/>
        <w:autoSpaceDN/>
        <w:adjustRightInd/>
        <w:spacing w:before="100" w:beforeAutospacing="1" w:after="100" w:afterAutospacing="1"/>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Innovar en la gestión institucional con énfasis en las personas, la integración de procesos y las soluciones que demanda el entorno.</w:t>
      </w:r>
      <w:r w:rsidRPr="00ED0E66">
        <w:rPr>
          <w:rFonts w:asciiTheme="minorHAnsi" w:hAnsiTheme="minorHAnsi" w:cstheme="minorHAnsi"/>
          <w:color w:val="000000"/>
          <w:sz w:val="22"/>
          <w:szCs w:val="22"/>
          <w:lang w:val="es-ES_tradnl"/>
        </w:rPr>
        <w:br/>
        <w:t> </w:t>
      </w:r>
    </w:p>
    <w:p w:rsidR="00140B21" w:rsidRPr="00ED0E66" w:rsidRDefault="00140B21" w:rsidP="00401E2D">
      <w:pPr>
        <w:widowControl/>
        <w:numPr>
          <w:ilvl w:val="0"/>
          <w:numId w:val="46"/>
        </w:numPr>
        <w:shd w:val="clear" w:color="auto" w:fill="FFFFFF"/>
        <w:autoSpaceDE/>
        <w:autoSpaceDN/>
        <w:adjustRightInd/>
        <w:spacing w:before="100" w:beforeAutospacing="1" w:after="100" w:afterAutospacing="1"/>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Fortalecer la cooperación y retroalimentación con actores claves en el esfuerzo para la sustentabilidad de la pesca y acuicultura.</w:t>
      </w:r>
    </w:p>
    <w:p w:rsidR="008140F3" w:rsidRPr="00ED0E66" w:rsidRDefault="008140F3" w:rsidP="008140F3">
      <w:pPr>
        <w:widowControl/>
        <w:shd w:val="clear" w:color="auto" w:fill="FFFFFF"/>
        <w:autoSpaceDE/>
        <w:autoSpaceDN/>
        <w:adjustRightInd/>
        <w:spacing w:before="100" w:beforeAutospacing="1" w:after="100" w:afterAutospacing="1"/>
        <w:ind w:left="1068"/>
        <w:rPr>
          <w:rFonts w:asciiTheme="minorHAnsi" w:hAnsiTheme="minorHAnsi" w:cstheme="minorHAnsi"/>
          <w:color w:val="000000"/>
          <w:sz w:val="22"/>
          <w:szCs w:val="22"/>
          <w:lang w:val="es-ES_tradnl"/>
        </w:rPr>
      </w:pPr>
    </w:p>
    <w:p w:rsidR="008140F3" w:rsidRPr="00ED0E66" w:rsidRDefault="008140F3" w:rsidP="008140F3">
      <w:pPr>
        <w:pStyle w:val="Default"/>
        <w:numPr>
          <w:ilvl w:val="0"/>
          <w:numId w:val="1"/>
        </w:numPr>
        <w:ind w:left="567" w:hanging="283"/>
        <w:rPr>
          <w:rFonts w:asciiTheme="minorHAnsi" w:eastAsiaTheme="minorEastAsia" w:hAnsiTheme="minorHAnsi" w:cstheme="minorHAnsi"/>
          <w:b/>
          <w:color w:val="1F4E79" w:themeColor="accent1" w:themeShade="80"/>
          <w:sz w:val="22"/>
          <w:szCs w:val="22"/>
          <w:lang w:val="es-ES_tradnl" w:eastAsia="es-CL"/>
        </w:rPr>
      </w:pPr>
      <w:r w:rsidRPr="00ED0E66">
        <w:rPr>
          <w:rFonts w:asciiTheme="minorHAnsi" w:eastAsiaTheme="minorEastAsia" w:hAnsiTheme="minorHAnsi" w:cstheme="minorHAnsi"/>
          <w:b/>
          <w:color w:val="1F4E79" w:themeColor="accent1" w:themeShade="80"/>
          <w:sz w:val="22"/>
          <w:szCs w:val="22"/>
          <w:lang w:val="es-ES_tradnl" w:eastAsia="es-CL"/>
        </w:rPr>
        <w:t>Moneda Funcional</w:t>
      </w:r>
    </w:p>
    <w:p w:rsidR="008140F3" w:rsidRPr="00ED0E66" w:rsidRDefault="008140F3" w:rsidP="008140F3">
      <w:pPr>
        <w:pStyle w:val="Default"/>
        <w:ind w:left="567"/>
        <w:rPr>
          <w:rFonts w:asciiTheme="minorHAnsi" w:hAnsiTheme="minorHAnsi" w:cstheme="minorHAnsi"/>
          <w:sz w:val="22"/>
          <w:szCs w:val="22"/>
          <w:lang w:val="es-ES_tradnl"/>
        </w:rPr>
      </w:pPr>
    </w:p>
    <w:p w:rsidR="008140F3" w:rsidRPr="00ED0E66" w:rsidRDefault="008140F3" w:rsidP="008140F3">
      <w:pPr>
        <w:shd w:val="clear" w:color="auto" w:fill="FFFFFF"/>
        <w:spacing w:line="22" w:lineRule="atLeast"/>
        <w:jc w:val="both"/>
        <w:rPr>
          <w:rFonts w:asciiTheme="minorHAnsi" w:eastAsia="Times New Roman" w:hAnsiTheme="minorHAnsi" w:cstheme="minorHAnsi"/>
          <w:color w:val="000000"/>
          <w:sz w:val="22"/>
          <w:szCs w:val="22"/>
          <w:lang w:val="es-ES_tradnl"/>
        </w:rPr>
      </w:pPr>
      <w:r w:rsidRPr="00ED0E66">
        <w:rPr>
          <w:rFonts w:asciiTheme="minorHAnsi" w:eastAsia="Times New Roman" w:hAnsiTheme="minorHAnsi" w:cstheme="minorHAnsi"/>
          <w:color w:val="000000"/>
          <w:sz w:val="22"/>
          <w:szCs w:val="22"/>
          <w:lang w:val="es-ES_tradnl"/>
        </w:rPr>
        <w:t>Los Estados Financieros se presentan en la moneda del ambiente económico primario en el cual opera la Institución (su moneda funcional). Para propósitos de estos Estados Financieros, los resultados y la posición financiera son expresados en pesos chilenos, que es la moneda funcional de Sernapesca.</w:t>
      </w:r>
    </w:p>
    <w:p w:rsidR="008140F3" w:rsidRPr="00ED0E66" w:rsidRDefault="008140F3" w:rsidP="008140F3">
      <w:pPr>
        <w:shd w:val="clear" w:color="auto" w:fill="FFFFFF"/>
        <w:spacing w:line="22" w:lineRule="atLeast"/>
        <w:jc w:val="both"/>
        <w:rPr>
          <w:rFonts w:asciiTheme="minorHAnsi" w:eastAsia="Times New Roman" w:hAnsiTheme="minorHAnsi" w:cstheme="minorHAnsi"/>
          <w:color w:val="000000"/>
          <w:sz w:val="22"/>
          <w:szCs w:val="22"/>
          <w:lang w:val="es-ES_tradnl"/>
        </w:rPr>
      </w:pPr>
    </w:p>
    <w:p w:rsidR="008140F3" w:rsidRDefault="008140F3" w:rsidP="008140F3">
      <w:pPr>
        <w:shd w:val="clear" w:color="auto" w:fill="FFFFFF"/>
        <w:spacing w:line="22" w:lineRule="atLeast"/>
        <w:jc w:val="both"/>
        <w:rPr>
          <w:rFonts w:asciiTheme="minorHAnsi" w:eastAsia="Times New Roman" w:hAnsiTheme="minorHAnsi" w:cstheme="minorHAnsi"/>
          <w:color w:val="000000"/>
          <w:sz w:val="22"/>
          <w:szCs w:val="22"/>
          <w:lang w:val="es-ES_tradnl"/>
        </w:rPr>
      </w:pPr>
      <w:r w:rsidRPr="00ED0E66">
        <w:rPr>
          <w:rFonts w:asciiTheme="minorHAnsi" w:eastAsia="Times New Roman" w:hAnsiTheme="minorHAnsi" w:cstheme="minorHAnsi"/>
          <w:color w:val="000000"/>
          <w:sz w:val="22"/>
          <w:szCs w:val="22"/>
          <w:lang w:val="es-ES_tradnl"/>
        </w:rPr>
        <w:t>Todas las operaciones que realiza Sernapesca en una moneda diferente a la moneda funcional son tratadas como moneda extranjera y se registra a tipo de cambio vigente a la fecha de la transacción.</w:t>
      </w:r>
    </w:p>
    <w:p w:rsidR="00462B9D" w:rsidRPr="00ED0E66" w:rsidRDefault="00462B9D" w:rsidP="008140F3">
      <w:pPr>
        <w:shd w:val="clear" w:color="auto" w:fill="FFFFFF"/>
        <w:spacing w:line="22" w:lineRule="atLeast"/>
        <w:jc w:val="both"/>
        <w:rPr>
          <w:rFonts w:asciiTheme="minorHAnsi" w:eastAsia="Times New Roman" w:hAnsiTheme="minorHAnsi" w:cstheme="minorHAnsi"/>
          <w:color w:val="000000"/>
          <w:sz w:val="22"/>
          <w:szCs w:val="22"/>
          <w:lang w:val="es-ES_tradnl"/>
        </w:rPr>
      </w:pPr>
    </w:p>
    <w:p w:rsidR="008140F3" w:rsidRPr="00ED0E66" w:rsidRDefault="008140F3" w:rsidP="008140F3">
      <w:pPr>
        <w:shd w:val="clear" w:color="auto" w:fill="FFFFFF"/>
        <w:jc w:val="both"/>
        <w:rPr>
          <w:rFonts w:asciiTheme="minorHAnsi" w:eastAsia="Times New Roman" w:hAnsiTheme="minorHAnsi" w:cstheme="minorHAnsi"/>
          <w:color w:val="000000"/>
          <w:sz w:val="22"/>
          <w:szCs w:val="22"/>
          <w:lang w:val="es-ES_tradnl"/>
        </w:rPr>
      </w:pPr>
      <w:r w:rsidRPr="00ED0E66">
        <w:rPr>
          <w:rFonts w:asciiTheme="minorHAnsi" w:eastAsia="Times New Roman" w:hAnsiTheme="minorHAnsi" w:cstheme="minorHAnsi"/>
          <w:color w:val="000000"/>
          <w:sz w:val="22"/>
          <w:szCs w:val="22"/>
          <w:lang w:val="es-ES_tradnl"/>
        </w:rPr>
        <w:t xml:space="preserve">Los saldos en moneda </w:t>
      </w:r>
      <w:r w:rsidR="00462B9D">
        <w:rPr>
          <w:rFonts w:asciiTheme="minorHAnsi" w:eastAsia="Times New Roman" w:hAnsiTheme="minorHAnsi" w:cstheme="minorHAnsi"/>
          <w:color w:val="000000"/>
          <w:sz w:val="22"/>
          <w:szCs w:val="22"/>
          <w:lang w:val="es-ES_tradnl"/>
        </w:rPr>
        <w:t xml:space="preserve">no funcional que posee Sernapesca dicen relación solo con garantías recibidas y </w:t>
      </w:r>
      <w:r w:rsidRPr="00ED0E66">
        <w:rPr>
          <w:rFonts w:asciiTheme="minorHAnsi" w:eastAsia="Times New Roman" w:hAnsiTheme="minorHAnsi" w:cstheme="minorHAnsi"/>
          <w:color w:val="000000"/>
          <w:sz w:val="22"/>
          <w:szCs w:val="22"/>
          <w:lang w:val="es-ES_tradnl"/>
        </w:rPr>
        <w:t>se presentan valorizados a tipo de cambio de cierre del ejercicio.</w:t>
      </w:r>
    </w:p>
    <w:p w:rsidR="008140F3" w:rsidRPr="00ED0E66" w:rsidRDefault="008140F3" w:rsidP="008140F3">
      <w:pPr>
        <w:shd w:val="clear" w:color="auto" w:fill="FFFFFF"/>
        <w:jc w:val="both"/>
        <w:rPr>
          <w:rFonts w:asciiTheme="minorHAnsi" w:hAnsiTheme="minorHAnsi" w:cstheme="minorHAnsi"/>
          <w:color w:val="000000"/>
          <w:sz w:val="22"/>
          <w:szCs w:val="22"/>
          <w:lang w:val="es-ES_tradnl"/>
        </w:rPr>
      </w:pPr>
    </w:p>
    <w:p w:rsidR="008140F3" w:rsidRPr="00ED0E66" w:rsidRDefault="008140F3" w:rsidP="008140F3">
      <w:pPr>
        <w:shd w:val="clear" w:color="auto" w:fill="FFFFFF"/>
        <w:jc w:val="both"/>
        <w:rPr>
          <w:rFonts w:asciiTheme="minorHAnsi" w:eastAsia="Times New Roman" w:hAnsiTheme="minorHAnsi" w:cstheme="minorHAnsi"/>
          <w:bCs/>
          <w:color w:val="000000"/>
          <w:sz w:val="22"/>
          <w:szCs w:val="22"/>
          <w:lang w:val="es-ES_tradnl"/>
        </w:rPr>
      </w:pPr>
      <w:r w:rsidRPr="00ED0E66">
        <w:rPr>
          <w:rFonts w:asciiTheme="minorHAnsi" w:eastAsia="Times New Roman" w:hAnsiTheme="minorHAnsi" w:cstheme="minorHAnsi"/>
          <w:bCs/>
          <w:color w:val="000000"/>
          <w:sz w:val="22"/>
          <w:szCs w:val="22"/>
          <w:lang w:val="es-ES_tradnl"/>
        </w:rPr>
        <w:t>Tal como lo requiere la Resolución N°16 emitida por la Contraloría General de la República, estas políticas han sido definidas en función de las NICSP – CGR al 31 de diciembre de 2016.</w:t>
      </w:r>
    </w:p>
    <w:p w:rsidR="008140F3" w:rsidRPr="00ED0E66" w:rsidRDefault="008140F3" w:rsidP="008140F3">
      <w:pPr>
        <w:pStyle w:val="Default"/>
        <w:ind w:left="567"/>
        <w:rPr>
          <w:rFonts w:asciiTheme="minorHAnsi" w:hAnsiTheme="minorHAnsi" w:cstheme="minorHAnsi"/>
          <w:sz w:val="22"/>
          <w:szCs w:val="22"/>
          <w:lang w:val="es-ES_tradnl"/>
        </w:rPr>
      </w:pPr>
    </w:p>
    <w:p w:rsidR="00140B21" w:rsidRPr="00ED0E66" w:rsidRDefault="00140B21" w:rsidP="00140B21">
      <w:pPr>
        <w:pStyle w:val="Default"/>
        <w:ind w:left="567"/>
        <w:rPr>
          <w:rFonts w:asciiTheme="minorHAnsi" w:eastAsiaTheme="minorEastAsia" w:hAnsiTheme="minorHAnsi" w:cstheme="minorHAnsi"/>
          <w:b/>
          <w:color w:val="1F4E79" w:themeColor="accent1" w:themeShade="80"/>
          <w:sz w:val="22"/>
          <w:szCs w:val="22"/>
          <w:lang w:val="es-ES_tradnl" w:eastAsia="es-CL"/>
        </w:rPr>
      </w:pPr>
    </w:p>
    <w:p w:rsidR="0015744F" w:rsidRPr="00ED0E66" w:rsidRDefault="0015744F" w:rsidP="00140B21">
      <w:pPr>
        <w:pStyle w:val="Default"/>
        <w:ind w:left="567"/>
        <w:rPr>
          <w:rFonts w:asciiTheme="minorHAnsi" w:eastAsiaTheme="minorEastAsia" w:hAnsiTheme="minorHAnsi" w:cstheme="minorHAnsi"/>
          <w:b/>
          <w:color w:val="1F4E79" w:themeColor="accent1" w:themeShade="80"/>
          <w:sz w:val="22"/>
          <w:szCs w:val="22"/>
          <w:lang w:val="es-ES_tradnl" w:eastAsia="es-CL"/>
        </w:rPr>
      </w:pPr>
    </w:p>
    <w:p w:rsidR="0015744F" w:rsidRPr="00ED0E66" w:rsidRDefault="0015744F" w:rsidP="00140B21">
      <w:pPr>
        <w:pStyle w:val="Default"/>
        <w:ind w:left="567"/>
        <w:rPr>
          <w:rFonts w:asciiTheme="minorHAnsi" w:eastAsiaTheme="minorEastAsia" w:hAnsiTheme="minorHAnsi" w:cstheme="minorHAnsi"/>
          <w:b/>
          <w:color w:val="1F4E79" w:themeColor="accent1" w:themeShade="80"/>
          <w:sz w:val="22"/>
          <w:szCs w:val="22"/>
          <w:lang w:val="es-ES_tradnl" w:eastAsia="es-CL"/>
        </w:rPr>
      </w:pPr>
    </w:p>
    <w:p w:rsidR="0015744F" w:rsidRPr="00ED0E66" w:rsidRDefault="0015744F" w:rsidP="00140B21">
      <w:pPr>
        <w:pStyle w:val="Default"/>
        <w:ind w:left="567"/>
        <w:rPr>
          <w:rFonts w:asciiTheme="minorHAnsi" w:eastAsiaTheme="minorEastAsia" w:hAnsiTheme="minorHAnsi" w:cstheme="minorHAnsi"/>
          <w:b/>
          <w:color w:val="1F4E79" w:themeColor="accent1" w:themeShade="80"/>
          <w:sz w:val="22"/>
          <w:szCs w:val="22"/>
          <w:lang w:val="es-ES_tradnl" w:eastAsia="es-CL"/>
        </w:rPr>
      </w:pPr>
    </w:p>
    <w:p w:rsidR="0015744F" w:rsidRPr="00ED0E66" w:rsidRDefault="0015744F" w:rsidP="00140B21">
      <w:pPr>
        <w:pStyle w:val="Default"/>
        <w:ind w:left="567"/>
        <w:rPr>
          <w:rFonts w:asciiTheme="minorHAnsi" w:eastAsiaTheme="minorEastAsia" w:hAnsiTheme="minorHAnsi" w:cstheme="minorHAnsi"/>
          <w:b/>
          <w:color w:val="1F4E79" w:themeColor="accent1" w:themeShade="80"/>
          <w:sz w:val="22"/>
          <w:szCs w:val="22"/>
          <w:lang w:val="es-ES_tradnl" w:eastAsia="es-CL"/>
        </w:rPr>
      </w:pPr>
    </w:p>
    <w:p w:rsidR="0015744F" w:rsidRPr="00ED0E66" w:rsidRDefault="0015744F" w:rsidP="00140B21">
      <w:pPr>
        <w:pStyle w:val="Default"/>
        <w:ind w:left="567"/>
        <w:rPr>
          <w:rFonts w:asciiTheme="minorHAnsi" w:eastAsiaTheme="minorEastAsia" w:hAnsiTheme="minorHAnsi" w:cstheme="minorHAnsi"/>
          <w:b/>
          <w:color w:val="1F4E79" w:themeColor="accent1" w:themeShade="80"/>
          <w:sz w:val="22"/>
          <w:szCs w:val="22"/>
          <w:lang w:val="es-ES_tradnl" w:eastAsia="es-CL"/>
        </w:rPr>
      </w:pPr>
    </w:p>
    <w:p w:rsidR="0015744F" w:rsidRPr="00ED0E66" w:rsidRDefault="0015744F" w:rsidP="00140B21">
      <w:pPr>
        <w:pStyle w:val="Default"/>
        <w:ind w:left="567"/>
        <w:rPr>
          <w:rFonts w:asciiTheme="minorHAnsi" w:eastAsiaTheme="minorEastAsia" w:hAnsiTheme="minorHAnsi" w:cstheme="minorHAnsi"/>
          <w:b/>
          <w:color w:val="1F4E79" w:themeColor="accent1" w:themeShade="80"/>
          <w:sz w:val="22"/>
          <w:szCs w:val="22"/>
          <w:lang w:val="es-ES_tradnl" w:eastAsia="es-CL"/>
        </w:rPr>
      </w:pPr>
    </w:p>
    <w:p w:rsidR="0015744F" w:rsidRPr="00ED0E66" w:rsidRDefault="0015744F" w:rsidP="00140B21">
      <w:pPr>
        <w:pStyle w:val="Default"/>
        <w:ind w:left="567"/>
        <w:rPr>
          <w:rFonts w:asciiTheme="minorHAnsi" w:eastAsiaTheme="minorEastAsia" w:hAnsiTheme="minorHAnsi" w:cstheme="minorHAnsi"/>
          <w:b/>
          <w:color w:val="1F4E79" w:themeColor="accent1" w:themeShade="80"/>
          <w:sz w:val="22"/>
          <w:szCs w:val="22"/>
          <w:lang w:val="es-ES_tradnl" w:eastAsia="es-CL"/>
        </w:rPr>
      </w:pPr>
    </w:p>
    <w:p w:rsidR="0015744F" w:rsidRPr="00ED0E66" w:rsidRDefault="0015744F" w:rsidP="00140B21">
      <w:pPr>
        <w:pStyle w:val="Default"/>
        <w:ind w:left="567"/>
        <w:rPr>
          <w:rFonts w:asciiTheme="minorHAnsi" w:eastAsiaTheme="minorEastAsia" w:hAnsiTheme="minorHAnsi" w:cstheme="minorHAnsi"/>
          <w:b/>
          <w:color w:val="1F4E79" w:themeColor="accent1" w:themeShade="80"/>
          <w:sz w:val="22"/>
          <w:szCs w:val="22"/>
          <w:lang w:val="es-ES_tradnl" w:eastAsia="es-CL"/>
        </w:rPr>
      </w:pPr>
    </w:p>
    <w:p w:rsidR="0015744F" w:rsidRPr="00ED0E66" w:rsidRDefault="0015744F" w:rsidP="00140B21">
      <w:pPr>
        <w:pStyle w:val="Default"/>
        <w:ind w:left="567"/>
        <w:rPr>
          <w:rFonts w:asciiTheme="minorHAnsi" w:eastAsiaTheme="minorEastAsia" w:hAnsiTheme="minorHAnsi" w:cstheme="minorHAnsi"/>
          <w:b/>
          <w:color w:val="1F4E79" w:themeColor="accent1" w:themeShade="80"/>
          <w:sz w:val="22"/>
          <w:szCs w:val="22"/>
          <w:lang w:val="es-ES_tradnl" w:eastAsia="es-CL"/>
        </w:rPr>
      </w:pPr>
    </w:p>
    <w:p w:rsidR="0015744F" w:rsidRPr="00ED0E66" w:rsidRDefault="0015744F" w:rsidP="00140B21">
      <w:pPr>
        <w:pStyle w:val="Default"/>
        <w:ind w:left="567"/>
        <w:rPr>
          <w:rFonts w:asciiTheme="minorHAnsi" w:eastAsiaTheme="minorEastAsia" w:hAnsiTheme="minorHAnsi" w:cstheme="minorHAnsi"/>
          <w:b/>
          <w:color w:val="1F4E79" w:themeColor="accent1" w:themeShade="80"/>
          <w:sz w:val="22"/>
          <w:szCs w:val="22"/>
          <w:lang w:val="es-ES_tradnl" w:eastAsia="es-CL"/>
        </w:rPr>
      </w:pPr>
    </w:p>
    <w:p w:rsidR="0015744F" w:rsidRPr="00ED0E66" w:rsidRDefault="0015744F" w:rsidP="00140B21">
      <w:pPr>
        <w:pStyle w:val="Default"/>
        <w:ind w:left="567"/>
        <w:rPr>
          <w:rFonts w:asciiTheme="minorHAnsi" w:eastAsiaTheme="minorEastAsia" w:hAnsiTheme="minorHAnsi" w:cstheme="minorHAnsi"/>
          <w:b/>
          <w:color w:val="1F4E79" w:themeColor="accent1" w:themeShade="80"/>
          <w:sz w:val="22"/>
          <w:szCs w:val="22"/>
          <w:lang w:val="es-ES_tradnl" w:eastAsia="es-CL"/>
        </w:rPr>
      </w:pPr>
    </w:p>
    <w:p w:rsidR="0015744F" w:rsidRPr="00ED0E66" w:rsidRDefault="0015744F" w:rsidP="00140B21">
      <w:pPr>
        <w:pStyle w:val="Default"/>
        <w:ind w:left="567"/>
        <w:rPr>
          <w:rFonts w:asciiTheme="minorHAnsi" w:eastAsiaTheme="minorEastAsia" w:hAnsiTheme="minorHAnsi" w:cstheme="minorHAnsi"/>
          <w:b/>
          <w:color w:val="1F4E79" w:themeColor="accent1" w:themeShade="80"/>
          <w:sz w:val="22"/>
          <w:szCs w:val="22"/>
          <w:lang w:val="es-ES_tradnl" w:eastAsia="es-CL"/>
        </w:rPr>
      </w:pPr>
    </w:p>
    <w:p w:rsidR="0015744F" w:rsidRDefault="0015744F" w:rsidP="00140B21">
      <w:pPr>
        <w:pStyle w:val="Default"/>
        <w:ind w:left="567"/>
        <w:rPr>
          <w:rFonts w:asciiTheme="minorHAnsi" w:eastAsiaTheme="minorEastAsia" w:hAnsiTheme="minorHAnsi" w:cstheme="minorHAnsi"/>
          <w:b/>
          <w:color w:val="1F4E79" w:themeColor="accent1" w:themeShade="80"/>
          <w:sz w:val="22"/>
          <w:szCs w:val="22"/>
          <w:lang w:val="es-ES_tradnl" w:eastAsia="es-CL"/>
        </w:rPr>
      </w:pPr>
    </w:p>
    <w:p w:rsidR="00842943" w:rsidRPr="00ED0E66" w:rsidRDefault="00842943" w:rsidP="00140B21">
      <w:pPr>
        <w:pStyle w:val="Default"/>
        <w:ind w:left="567"/>
        <w:rPr>
          <w:rFonts w:asciiTheme="minorHAnsi" w:eastAsiaTheme="minorEastAsia" w:hAnsiTheme="minorHAnsi" w:cstheme="minorHAnsi"/>
          <w:b/>
          <w:color w:val="1F4E79" w:themeColor="accent1" w:themeShade="80"/>
          <w:sz w:val="22"/>
          <w:szCs w:val="22"/>
          <w:lang w:val="es-ES_tradnl" w:eastAsia="es-CL"/>
        </w:rPr>
      </w:pPr>
    </w:p>
    <w:p w:rsidR="0015744F" w:rsidRDefault="0015744F" w:rsidP="00140B21">
      <w:pPr>
        <w:pStyle w:val="Default"/>
        <w:ind w:left="567"/>
        <w:rPr>
          <w:rFonts w:asciiTheme="minorHAnsi" w:eastAsiaTheme="minorEastAsia" w:hAnsiTheme="minorHAnsi" w:cstheme="minorHAnsi"/>
          <w:b/>
          <w:color w:val="1F4E79" w:themeColor="accent1" w:themeShade="80"/>
          <w:sz w:val="22"/>
          <w:szCs w:val="22"/>
          <w:lang w:val="es-ES_tradnl" w:eastAsia="es-CL"/>
        </w:rPr>
      </w:pPr>
    </w:p>
    <w:p w:rsidR="00F31865" w:rsidRPr="00ED0E66" w:rsidRDefault="00F31865" w:rsidP="00140B21">
      <w:pPr>
        <w:pStyle w:val="Default"/>
        <w:ind w:left="567"/>
        <w:rPr>
          <w:rFonts w:asciiTheme="minorHAnsi" w:eastAsiaTheme="minorEastAsia" w:hAnsiTheme="minorHAnsi" w:cstheme="minorHAnsi"/>
          <w:b/>
          <w:color w:val="1F4E79" w:themeColor="accent1" w:themeShade="80"/>
          <w:sz w:val="22"/>
          <w:szCs w:val="22"/>
          <w:lang w:val="es-ES_tradnl" w:eastAsia="es-CL"/>
        </w:rPr>
      </w:pPr>
    </w:p>
    <w:p w:rsidR="0015744F" w:rsidRPr="00ED0E66" w:rsidRDefault="0015744F" w:rsidP="004B4172">
      <w:pPr>
        <w:pStyle w:val="Prrafodelista"/>
        <w:widowControl/>
        <w:tabs>
          <w:tab w:val="left" w:pos="851"/>
        </w:tabs>
        <w:autoSpaceDE/>
        <w:autoSpaceDN/>
        <w:adjustRightInd/>
        <w:spacing w:line="22" w:lineRule="atLeast"/>
        <w:ind w:left="567" w:hanging="567"/>
        <w:jc w:val="both"/>
        <w:outlineLvl w:val="0"/>
        <w:rPr>
          <w:rFonts w:asciiTheme="minorHAnsi" w:hAnsiTheme="minorHAnsi" w:cstheme="minorHAnsi"/>
          <w:color w:val="000000"/>
          <w:sz w:val="22"/>
          <w:szCs w:val="22"/>
          <w:lang w:val="es-ES_tradnl"/>
        </w:rPr>
      </w:pPr>
      <w:bookmarkStart w:id="2" w:name="_Toc68076759"/>
    </w:p>
    <w:p w:rsidR="008C1870" w:rsidRPr="00ED0E66" w:rsidRDefault="004B4172" w:rsidP="004B4172">
      <w:pPr>
        <w:pStyle w:val="Prrafodelista"/>
        <w:widowControl/>
        <w:tabs>
          <w:tab w:val="left" w:pos="851"/>
        </w:tabs>
        <w:autoSpaceDE/>
        <w:autoSpaceDN/>
        <w:adjustRightInd/>
        <w:spacing w:line="22" w:lineRule="atLeast"/>
        <w:ind w:left="567" w:hanging="567"/>
        <w:jc w:val="both"/>
        <w:outlineLvl w:val="0"/>
        <w:rPr>
          <w:rFonts w:asciiTheme="minorHAnsi" w:eastAsiaTheme="majorEastAsia" w:hAnsiTheme="minorHAnsi" w:cstheme="minorHAnsi"/>
          <w:b/>
          <w:color w:val="1F4E79" w:themeColor="accent1" w:themeShade="80"/>
          <w:spacing w:val="-12"/>
          <w:sz w:val="22"/>
          <w:szCs w:val="22"/>
          <w:lang w:val="es-ES_tradnl"/>
        </w:rPr>
      </w:pPr>
      <w:r w:rsidRPr="00ED0E66">
        <w:rPr>
          <w:rFonts w:asciiTheme="minorHAnsi" w:eastAsiaTheme="majorEastAsia" w:hAnsiTheme="minorHAnsi" w:cstheme="minorHAnsi"/>
          <w:b/>
          <w:color w:val="1F4E79" w:themeColor="accent1" w:themeShade="80"/>
          <w:spacing w:val="-12"/>
          <w:sz w:val="22"/>
          <w:szCs w:val="22"/>
          <w:lang w:val="es-ES_tradnl"/>
        </w:rPr>
        <w:t>NOTA 2.</w:t>
      </w:r>
      <w:r w:rsidRPr="00ED0E66">
        <w:rPr>
          <w:rFonts w:asciiTheme="minorHAnsi" w:eastAsiaTheme="majorEastAsia" w:hAnsiTheme="minorHAnsi" w:cstheme="minorHAnsi"/>
          <w:b/>
          <w:color w:val="1F4E79" w:themeColor="accent1" w:themeShade="80"/>
          <w:spacing w:val="-12"/>
          <w:sz w:val="22"/>
          <w:szCs w:val="22"/>
          <w:lang w:val="es-ES_tradnl"/>
        </w:rPr>
        <w:tab/>
      </w:r>
      <w:r w:rsidR="004F62E8" w:rsidRPr="00ED0E66">
        <w:rPr>
          <w:rFonts w:asciiTheme="minorHAnsi" w:eastAsiaTheme="majorEastAsia" w:hAnsiTheme="minorHAnsi" w:cstheme="minorHAnsi"/>
          <w:b/>
          <w:color w:val="1F4E79" w:themeColor="accent1" w:themeShade="80"/>
          <w:spacing w:val="-12"/>
          <w:sz w:val="22"/>
          <w:szCs w:val="22"/>
          <w:lang w:val="es-ES_tradnl"/>
        </w:rPr>
        <w:t>R</w:t>
      </w:r>
      <w:r w:rsidR="00BF642B" w:rsidRPr="00ED0E66">
        <w:rPr>
          <w:rFonts w:asciiTheme="minorHAnsi" w:eastAsiaTheme="majorEastAsia" w:hAnsiTheme="minorHAnsi" w:cstheme="minorHAnsi"/>
          <w:b/>
          <w:color w:val="1F4E79" w:themeColor="accent1" w:themeShade="80"/>
          <w:spacing w:val="-12"/>
          <w:sz w:val="22"/>
          <w:szCs w:val="22"/>
          <w:lang w:val="es-ES_tradnl"/>
        </w:rPr>
        <w:t xml:space="preserve">ESUMEN DE </w:t>
      </w:r>
      <w:r w:rsidR="003D2DF9" w:rsidRPr="00ED0E66">
        <w:rPr>
          <w:rFonts w:asciiTheme="minorHAnsi" w:eastAsiaTheme="majorEastAsia" w:hAnsiTheme="minorHAnsi" w:cstheme="minorHAnsi"/>
          <w:b/>
          <w:color w:val="1F4E79" w:themeColor="accent1" w:themeShade="80"/>
          <w:spacing w:val="-12"/>
          <w:sz w:val="22"/>
          <w:szCs w:val="22"/>
          <w:lang w:val="es-ES_tradnl"/>
        </w:rPr>
        <w:t xml:space="preserve">NORMAS, POLITICAS Y ESTIMACIONES </w:t>
      </w:r>
      <w:r w:rsidR="00BF642B" w:rsidRPr="00ED0E66">
        <w:rPr>
          <w:rFonts w:asciiTheme="minorHAnsi" w:eastAsiaTheme="majorEastAsia" w:hAnsiTheme="minorHAnsi" w:cstheme="minorHAnsi"/>
          <w:b/>
          <w:color w:val="1F4E79" w:themeColor="accent1" w:themeShade="80"/>
          <w:spacing w:val="-12"/>
          <w:sz w:val="22"/>
          <w:szCs w:val="22"/>
          <w:lang w:val="es-ES_tradnl"/>
        </w:rPr>
        <w:t>CONTABLES</w:t>
      </w:r>
      <w:bookmarkEnd w:id="2"/>
      <w:r w:rsidR="00BF642B" w:rsidRPr="00ED0E66">
        <w:rPr>
          <w:rFonts w:asciiTheme="minorHAnsi" w:eastAsiaTheme="majorEastAsia" w:hAnsiTheme="minorHAnsi" w:cstheme="minorHAnsi"/>
          <w:b/>
          <w:color w:val="1F4E79" w:themeColor="accent1" w:themeShade="80"/>
          <w:spacing w:val="-12"/>
          <w:sz w:val="22"/>
          <w:szCs w:val="22"/>
          <w:lang w:val="es-ES_tradnl"/>
        </w:rPr>
        <w:t xml:space="preserve"> </w:t>
      </w:r>
    </w:p>
    <w:p w:rsidR="0055659D" w:rsidRPr="00ED0E66" w:rsidRDefault="0055659D" w:rsidP="00160833">
      <w:pPr>
        <w:pStyle w:val="Prrafodelista"/>
        <w:widowControl/>
        <w:autoSpaceDE/>
        <w:autoSpaceDN/>
        <w:adjustRightInd/>
        <w:spacing w:line="22" w:lineRule="atLeast"/>
        <w:ind w:left="567"/>
        <w:jc w:val="both"/>
        <w:rPr>
          <w:rFonts w:asciiTheme="minorHAnsi" w:hAnsiTheme="minorHAnsi" w:cstheme="minorHAnsi"/>
          <w:bCs/>
          <w:sz w:val="22"/>
          <w:szCs w:val="22"/>
        </w:rPr>
      </w:pPr>
    </w:p>
    <w:p w:rsidR="0055659D" w:rsidRPr="00ED0E66" w:rsidRDefault="00C75E51" w:rsidP="00160833">
      <w:pPr>
        <w:shd w:val="clear" w:color="auto" w:fill="FFFFFF"/>
        <w:spacing w:line="22" w:lineRule="atLeast"/>
        <w:jc w:val="both"/>
        <w:rPr>
          <w:rFonts w:asciiTheme="minorHAnsi" w:eastAsia="Times New Roman" w:hAnsiTheme="minorHAnsi" w:cstheme="minorHAnsi"/>
          <w:bCs/>
          <w:color w:val="1F4E79" w:themeColor="accent1" w:themeShade="80"/>
          <w:sz w:val="22"/>
          <w:szCs w:val="22"/>
          <w:lang w:val="es-ES_tradnl"/>
        </w:rPr>
      </w:pPr>
      <w:r w:rsidRPr="00ED0E66">
        <w:rPr>
          <w:rFonts w:asciiTheme="minorHAnsi" w:eastAsia="Times New Roman" w:hAnsiTheme="minorHAnsi" w:cstheme="minorHAnsi"/>
          <w:bCs/>
          <w:color w:val="000000"/>
          <w:sz w:val="22"/>
          <w:szCs w:val="22"/>
          <w:lang w:val="es-ES_tradnl"/>
        </w:rPr>
        <w:t>A continuac</w:t>
      </w:r>
      <w:r w:rsidR="0055659D" w:rsidRPr="00ED0E66">
        <w:rPr>
          <w:rFonts w:asciiTheme="minorHAnsi" w:eastAsia="Times New Roman" w:hAnsiTheme="minorHAnsi" w:cstheme="minorHAnsi"/>
          <w:bCs/>
          <w:color w:val="000000"/>
          <w:sz w:val="22"/>
          <w:szCs w:val="22"/>
          <w:lang w:val="es-ES_tradnl"/>
        </w:rPr>
        <w:t>ión se describen las</w:t>
      </w:r>
      <w:r w:rsidRPr="00ED0E66">
        <w:rPr>
          <w:rFonts w:asciiTheme="minorHAnsi" w:eastAsia="Times New Roman" w:hAnsiTheme="minorHAnsi" w:cstheme="minorHAnsi"/>
          <w:bCs/>
          <w:color w:val="000000"/>
          <w:sz w:val="22"/>
          <w:szCs w:val="22"/>
          <w:lang w:val="es-ES_tradnl"/>
        </w:rPr>
        <w:t xml:space="preserve"> políticas contables adoptadas </w:t>
      </w:r>
      <w:r w:rsidR="004B4172" w:rsidRPr="00ED0E66">
        <w:rPr>
          <w:rFonts w:asciiTheme="minorHAnsi" w:eastAsia="Times New Roman" w:hAnsiTheme="minorHAnsi" w:cstheme="minorHAnsi"/>
          <w:bCs/>
          <w:color w:val="000000"/>
          <w:sz w:val="22"/>
          <w:szCs w:val="22"/>
          <w:lang w:val="es-ES_tradnl"/>
        </w:rPr>
        <w:t>en el per</w:t>
      </w:r>
      <w:r w:rsidR="00303430" w:rsidRPr="00ED0E66">
        <w:rPr>
          <w:rFonts w:asciiTheme="minorHAnsi" w:eastAsia="Times New Roman" w:hAnsiTheme="minorHAnsi" w:cstheme="minorHAnsi"/>
          <w:bCs/>
          <w:color w:val="000000"/>
          <w:sz w:val="22"/>
          <w:szCs w:val="22"/>
          <w:lang w:val="es-ES_tradnl"/>
        </w:rPr>
        <w:t>í</w:t>
      </w:r>
      <w:r w:rsidR="004B4172" w:rsidRPr="00ED0E66">
        <w:rPr>
          <w:rFonts w:asciiTheme="minorHAnsi" w:eastAsia="Times New Roman" w:hAnsiTheme="minorHAnsi" w:cstheme="minorHAnsi"/>
          <w:bCs/>
          <w:color w:val="000000"/>
          <w:sz w:val="22"/>
          <w:szCs w:val="22"/>
          <w:lang w:val="es-ES_tradnl"/>
        </w:rPr>
        <w:t xml:space="preserve">odo de presentación y </w:t>
      </w:r>
      <w:r w:rsidRPr="00ED0E66">
        <w:rPr>
          <w:rFonts w:asciiTheme="minorHAnsi" w:eastAsia="Times New Roman" w:hAnsiTheme="minorHAnsi" w:cstheme="minorHAnsi"/>
          <w:bCs/>
          <w:color w:val="000000"/>
          <w:sz w:val="22"/>
          <w:szCs w:val="22"/>
          <w:lang w:val="es-ES_tradnl"/>
        </w:rPr>
        <w:t>en la preparación de estos estados financieros.</w:t>
      </w:r>
    </w:p>
    <w:p w:rsidR="0055659D" w:rsidRPr="00ED0E66" w:rsidRDefault="0055659D" w:rsidP="00F037DF">
      <w:pPr>
        <w:tabs>
          <w:tab w:val="left" w:pos="567"/>
        </w:tabs>
        <w:spacing w:line="22" w:lineRule="atLeast"/>
        <w:jc w:val="both"/>
        <w:outlineLvl w:val="1"/>
        <w:rPr>
          <w:rFonts w:asciiTheme="minorHAnsi" w:eastAsia="Times New Roman" w:hAnsiTheme="minorHAnsi" w:cstheme="minorHAnsi"/>
          <w:color w:val="1F4E79" w:themeColor="accent1" w:themeShade="80"/>
          <w:sz w:val="22"/>
          <w:szCs w:val="22"/>
          <w:lang w:val="es-ES_tradnl"/>
        </w:rPr>
      </w:pPr>
    </w:p>
    <w:p w:rsidR="00F037DF" w:rsidRPr="00ED0E66" w:rsidRDefault="00F037DF" w:rsidP="00401E2D">
      <w:pPr>
        <w:pStyle w:val="Prrafodelista"/>
        <w:numPr>
          <w:ilvl w:val="1"/>
          <w:numId w:val="16"/>
        </w:numPr>
        <w:tabs>
          <w:tab w:val="left" w:pos="567"/>
        </w:tabs>
        <w:spacing w:line="22" w:lineRule="atLeast"/>
        <w:ind w:left="567" w:hanging="283"/>
        <w:jc w:val="both"/>
        <w:rPr>
          <w:rFonts w:asciiTheme="minorHAnsi" w:eastAsia="Times New Roman" w:hAnsiTheme="minorHAnsi" w:cstheme="minorHAnsi"/>
          <w:color w:val="1F4E79" w:themeColor="accent1" w:themeShade="80"/>
          <w:sz w:val="22"/>
          <w:szCs w:val="22"/>
          <w:lang w:val="es-ES_tradnl"/>
        </w:rPr>
      </w:pPr>
      <w:r w:rsidRPr="00ED0E66">
        <w:rPr>
          <w:rFonts w:asciiTheme="minorHAnsi" w:eastAsia="Times New Roman" w:hAnsiTheme="minorHAnsi" w:cstheme="minorHAnsi"/>
          <w:b/>
          <w:color w:val="1F4E79" w:themeColor="accent1" w:themeShade="80"/>
          <w:sz w:val="22"/>
          <w:szCs w:val="22"/>
          <w:lang w:val="es-ES_tradnl"/>
        </w:rPr>
        <w:t>Período Contable – Bases de Preparación</w:t>
      </w:r>
    </w:p>
    <w:p w:rsidR="00F037DF" w:rsidRPr="00ED0E66" w:rsidRDefault="00F037DF" w:rsidP="00F037DF">
      <w:pPr>
        <w:tabs>
          <w:tab w:val="left" w:pos="567"/>
        </w:tabs>
        <w:spacing w:line="22" w:lineRule="atLeast"/>
        <w:jc w:val="both"/>
        <w:outlineLvl w:val="1"/>
        <w:rPr>
          <w:rFonts w:asciiTheme="minorHAnsi" w:eastAsia="Times New Roman" w:hAnsiTheme="minorHAnsi" w:cstheme="minorHAnsi"/>
          <w:color w:val="1F4E79" w:themeColor="accent1" w:themeShade="80"/>
          <w:sz w:val="22"/>
          <w:szCs w:val="22"/>
          <w:lang w:val="es-ES_tradnl"/>
        </w:rPr>
      </w:pPr>
    </w:p>
    <w:p w:rsidR="008C1870" w:rsidRPr="00ED0E66" w:rsidRDefault="00246F49" w:rsidP="00013C4B">
      <w:pPr>
        <w:pStyle w:val="Prrafodelista"/>
        <w:numPr>
          <w:ilvl w:val="0"/>
          <w:numId w:val="4"/>
        </w:numPr>
        <w:tabs>
          <w:tab w:val="left" w:pos="851"/>
        </w:tabs>
        <w:spacing w:line="22" w:lineRule="atLeast"/>
        <w:ind w:left="851" w:hanging="283"/>
        <w:jc w:val="both"/>
        <w:rPr>
          <w:rFonts w:asciiTheme="minorHAnsi" w:hAnsiTheme="minorHAnsi" w:cstheme="minorHAnsi"/>
          <w:b/>
          <w:bCs/>
          <w:color w:val="1F4E79" w:themeColor="accent1" w:themeShade="80"/>
          <w:sz w:val="22"/>
          <w:szCs w:val="22"/>
          <w:lang w:val="es-ES_tradnl"/>
        </w:rPr>
      </w:pPr>
      <w:r w:rsidRPr="00ED0E66">
        <w:rPr>
          <w:rFonts w:asciiTheme="minorHAnsi" w:eastAsia="Times New Roman" w:hAnsiTheme="minorHAnsi" w:cstheme="minorHAnsi"/>
          <w:b/>
          <w:color w:val="1F4E79" w:themeColor="accent1" w:themeShade="80"/>
          <w:sz w:val="22"/>
          <w:szCs w:val="22"/>
          <w:lang w:val="es-ES_tradnl"/>
        </w:rPr>
        <w:t>Período</w:t>
      </w:r>
      <w:r w:rsidR="000F4C55" w:rsidRPr="00ED0E66">
        <w:rPr>
          <w:rFonts w:asciiTheme="minorHAnsi" w:eastAsia="Times New Roman" w:hAnsiTheme="minorHAnsi" w:cstheme="minorHAnsi"/>
          <w:b/>
          <w:color w:val="1F4E79" w:themeColor="accent1" w:themeShade="80"/>
          <w:sz w:val="22"/>
          <w:szCs w:val="22"/>
          <w:lang w:val="es-ES_tradnl"/>
        </w:rPr>
        <w:t xml:space="preserve"> de Presentación cubierto por los Estados Financieros del ejercicio vigente</w:t>
      </w:r>
      <w:r w:rsidR="0055659D" w:rsidRPr="00ED0E66">
        <w:rPr>
          <w:rFonts w:asciiTheme="minorHAnsi" w:eastAsia="Times New Roman" w:hAnsiTheme="minorHAnsi" w:cstheme="minorHAnsi"/>
          <w:b/>
          <w:color w:val="1F4E79" w:themeColor="accent1" w:themeShade="80"/>
          <w:sz w:val="22"/>
          <w:szCs w:val="22"/>
          <w:lang w:val="es-ES_tradnl"/>
        </w:rPr>
        <w:t>.</w:t>
      </w:r>
      <w:r w:rsidR="002F7348" w:rsidRPr="00ED0E66">
        <w:rPr>
          <w:rFonts w:asciiTheme="minorHAnsi" w:hAnsiTheme="minorHAnsi" w:cstheme="minorHAnsi"/>
          <w:b/>
          <w:bCs/>
          <w:color w:val="1F4E79" w:themeColor="accent1" w:themeShade="80"/>
          <w:sz w:val="22"/>
          <w:szCs w:val="22"/>
          <w:lang w:val="es-ES_tradnl"/>
        </w:rPr>
        <w:t xml:space="preserve"> </w:t>
      </w:r>
    </w:p>
    <w:p w:rsidR="008C1870" w:rsidRPr="00ED0E66" w:rsidRDefault="008C1870" w:rsidP="00160833">
      <w:pPr>
        <w:spacing w:line="22" w:lineRule="atLeast"/>
        <w:jc w:val="both"/>
        <w:rPr>
          <w:rFonts w:asciiTheme="minorHAnsi" w:hAnsiTheme="minorHAnsi" w:cstheme="minorHAnsi"/>
          <w:bCs/>
          <w:sz w:val="22"/>
          <w:szCs w:val="22"/>
          <w:lang w:val="es-ES_tradnl"/>
        </w:rPr>
      </w:pPr>
    </w:p>
    <w:p w:rsidR="002F7348" w:rsidRPr="00ED0E66" w:rsidRDefault="00DF0EA4" w:rsidP="00160833">
      <w:pPr>
        <w:shd w:val="clear" w:color="auto" w:fill="FFFFFF"/>
        <w:spacing w:line="22" w:lineRule="atLeast"/>
        <w:jc w:val="both"/>
        <w:rPr>
          <w:rFonts w:asciiTheme="minorHAnsi" w:eastAsia="Times New Roman" w:hAnsiTheme="minorHAnsi" w:cstheme="minorHAnsi"/>
          <w:color w:val="000000"/>
          <w:sz w:val="22"/>
          <w:szCs w:val="22"/>
          <w:lang w:val="es-ES_tradnl"/>
        </w:rPr>
      </w:pPr>
      <w:r w:rsidRPr="00ED0E66">
        <w:rPr>
          <w:rFonts w:asciiTheme="minorHAnsi" w:eastAsia="Times New Roman" w:hAnsiTheme="minorHAnsi" w:cstheme="minorHAnsi"/>
          <w:color w:val="000000"/>
          <w:sz w:val="22"/>
          <w:szCs w:val="22"/>
          <w:lang w:val="es-ES_tradnl"/>
        </w:rPr>
        <w:t xml:space="preserve">Los </w:t>
      </w:r>
      <w:r w:rsidR="002F7348" w:rsidRPr="00ED0E66">
        <w:rPr>
          <w:rFonts w:asciiTheme="minorHAnsi" w:eastAsia="Times New Roman" w:hAnsiTheme="minorHAnsi" w:cstheme="minorHAnsi"/>
          <w:color w:val="000000"/>
          <w:sz w:val="22"/>
          <w:szCs w:val="22"/>
          <w:lang w:val="es-ES_tradnl"/>
        </w:rPr>
        <w:t>presentes estados financieros, han sido p</w:t>
      </w:r>
      <w:r w:rsidR="00C75E51" w:rsidRPr="00ED0E66">
        <w:rPr>
          <w:rFonts w:asciiTheme="minorHAnsi" w:eastAsia="Times New Roman" w:hAnsiTheme="minorHAnsi" w:cstheme="minorHAnsi"/>
          <w:color w:val="000000"/>
          <w:sz w:val="22"/>
          <w:szCs w:val="22"/>
          <w:lang w:val="es-ES_tradnl"/>
        </w:rPr>
        <w:t>reparados de acuerdo a la Resolución N°16 emitida por la Contraloría General de la República y</w:t>
      </w:r>
      <w:r w:rsidR="002F7348" w:rsidRPr="00ED0E66">
        <w:rPr>
          <w:rFonts w:asciiTheme="minorHAnsi" w:eastAsia="Times New Roman" w:hAnsiTheme="minorHAnsi" w:cstheme="minorHAnsi"/>
          <w:color w:val="000000"/>
          <w:sz w:val="22"/>
          <w:szCs w:val="22"/>
          <w:lang w:val="es-ES_tradnl"/>
        </w:rPr>
        <w:t xml:space="preserve"> comprende los siguientes estados financieros:</w:t>
      </w:r>
    </w:p>
    <w:p w:rsidR="002F7348" w:rsidRPr="00ED0E66" w:rsidRDefault="002F7348" w:rsidP="00160833">
      <w:pPr>
        <w:shd w:val="clear" w:color="auto" w:fill="FFFFFF"/>
        <w:spacing w:line="22" w:lineRule="atLeast"/>
        <w:jc w:val="both"/>
        <w:rPr>
          <w:rFonts w:asciiTheme="minorHAnsi" w:eastAsia="Times New Roman" w:hAnsiTheme="minorHAnsi" w:cstheme="minorHAnsi"/>
          <w:color w:val="000000"/>
          <w:sz w:val="22"/>
          <w:szCs w:val="22"/>
          <w:lang w:val="es-ES_tradnl"/>
        </w:rPr>
      </w:pPr>
    </w:p>
    <w:p w:rsidR="002F7348" w:rsidRPr="00ED0E66" w:rsidRDefault="008140F3" w:rsidP="00013C4B">
      <w:pPr>
        <w:pStyle w:val="Prrafodelista"/>
        <w:numPr>
          <w:ilvl w:val="0"/>
          <w:numId w:val="5"/>
        </w:numPr>
        <w:shd w:val="clear" w:color="auto" w:fill="FFFFFF"/>
        <w:tabs>
          <w:tab w:val="left" w:pos="1134"/>
        </w:tabs>
        <w:spacing w:line="22" w:lineRule="atLeast"/>
        <w:ind w:left="1134" w:hanging="567"/>
        <w:jc w:val="both"/>
        <w:rPr>
          <w:rFonts w:asciiTheme="minorHAnsi" w:eastAsia="Times New Roman" w:hAnsiTheme="minorHAnsi" w:cstheme="minorHAnsi"/>
          <w:color w:val="000000"/>
          <w:sz w:val="22"/>
          <w:szCs w:val="22"/>
          <w:lang w:val="es-ES_tradnl"/>
        </w:rPr>
      </w:pPr>
      <w:r w:rsidRPr="00ED0E66">
        <w:rPr>
          <w:rFonts w:asciiTheme="minorHAnsi" w:eastAsia="Times New Roman" w:hAnsiTheme="minorHAnsi" w:cstheme="minorHAnsi"/>
          <w:color w:val="000000"/>
          <w:sz w:val="22"/>
          <w:szCs w:val="22"/>
          <w:lang w:val="es-ES_tradnl"/>
        </w:rPr>
        <w:t xml:space="preserve">Estado de Situación Patrimonial o </w:t>
      </w:r>
      <w:r w:rsidR="00C75E51" w:rsidRPr="00ED0E66">
        <w:rPr>
          <w:rFonts w:asciiTheme="minorHAnsi" w:eastAsia="Times New Roman" w:hAnsiTheme="minorHAnsi" w:cstheme="minorHAnsi"/>
          <w:color w:val="000000"/>
          <w:sz w:val="22"/>
          <w:szCs w:val="22"/>
          <w:lang w:val="es-ES_tradnl"/>
        </w:rPr>
        <w:t xml:space="preserve">Balance General </w:t>
      </w:r>
      <w:r w:rsidR="00FC59F4" w:rsidRPr="00ED0E66">
        <w:rPr>
          <w:rFonts w:asciiTheme="minorHAnsi" w:eastAsia="Times New Roman" w:hAnsiTheme="minorHAnsi" w:cstheme="minorHAnsi"/>
          <w:color w:val="000000"/>
          <w:sz w:val="22"/>
          <w:szCs w:val="22"/>
          <w:lang w:val="es-ES_tradnl"/>
        </w:rPr>
        <w:t xml:space="preserve">por </w:t>
      </w:r>
      <w:r w:rsidR="00462B9D">
        <w:rPr>
          <w:rFonts w:asciiTheme="minorHAnsi" w:eastAsia="Times New Roman" w:hAnsiTheme="minorHAnsi" w:cstheme="minorHAnsi"/>
          <w:color w:val="000000"/>
          <w:sz w:val="22"/>
          <w:szCs w:val="22"/>
          <w:lang w:val="es-ES_tradnl"/>
        </w:rPr>
        <w:t xml:space="preserve">los </w:t>
      </w:r>
      <w:r w:rsidR="00FC59F4" w:rsidRPr="00ED0E66">
        <w:rPr>
          <w:rFonts w:asciiTheme="minorHAnsi" w:eastAsia="Times New Roman" w:hAnsiTheme="minorHAnsi" w:cstheme="minorHAnsi"/>
          <w:color w:val="000000"/>
          <w:sz w:val="22"/>
          <w:szCs w:val="22"/>
          <w:lang w:val="es-ES_tradnl"/>
        </w:rPr>
        <w:t>ejercicio</w:t>
      </w:r>
      <w:r w:rsidR="00462B9D">
        <w:rPr>
          <w:rFonts w:asciiTheme="minorHAnsi" w:eastAsia="Times New Roman" w:hAnsiTheme="minorHAnsi" w:cstheme="minorHAnsi"/>
          <w:color w:val="000000"/>
          <w:sz w:val="22"/>
          <w:szCs w:val="22"/>
          <w:lang w:val="es-ES_tradnl"/>
        </w:rPr>
        <w:t>s</w:t>
      </w:r>
      <w:r w:rsidR="00FC59F4" w:rsidRPr="00ED0E66">
        <w:rPr>
          <w:rFonts w:asciiTheme="minorHAnsi" w:eastAsia="Times New Roman" w:hAnsiTheme="minorHAnsi" w:cstheme="minorHAnsi"/>
          <w:color w:val="000000"/>
          <w:sz w:val="22"/>
          <w:szCs w:val="22"/>
          <w:lang w:val="es-ES_tradnl"/>
        </w:rPr>
        <w:t xml:space="preserve"> terminado</w:t>
      </w:r>
      <w:r w:rsidR="00462B9D">
        <w:rPr>
          <w:rFonts w:asciiTheme="minorHAnsi" w:eastAsia="Times New Roman" w:hAnsiTheme="minorHAnsi" w:cstheme="minorHAnsi"/>
          <w:color w:val="000000"/>
          <w:sz w:val="22"/>
          <w:szCs w:val="22"/>
          <w:lang w:val="es-ES_tradnl"/>
        </w:rPr>
        <w:t>s</w:t>
      </w:r>
      <w:r w:rsidR="00FC59F4" w:rsidRPr="00ED0E66">
        <w:rPr>
          <w:rFonts w:asciiTheme="minorHAnsi" w:eastAsia="Times New Roman" w:hAnsiTheme="minorHAnsi" w:cstheme="minorHAnsi"/>
          <w:color w:val="000000"/>
          <w:sz w:val="22"/>
          <w:szCs w:val="22"/>
          <w:lang w:val="es-ES_tradnl"/>
        </w:rPr>
        <w:t xml:space="preserve"> </w:t>
      </w:r>
      <w:r w:rsidR="00C75E51" w:rsidRPr="00ED0E66">
        <w:rPr>
          <w:rFonts w:asciiTheme="minorHAnsi" w:eastAsia="Times New Roman" w:hAnsiTheme="minorHAnsi" w:cstheme="minorHAnsi"/>
          <w:color w:val="000000"/>
          <w:sz w:val="22"/>
          <w:szCs w:val="22"/>
          <w:lang w:val="es-ES_tradnl"/>
        </w:rPr>
        <w:t xml:space="preserve">al 31 de diciembre de </w:t>
      </w:r>
      <w:r w:rsidR="004B4172" w:rsidRPr="00ED0E66">
        <w:rPr>
          <w:rFonts w:asciiTheme="minorHAnsi" w:eastAsia="Times New Roman" w:hAnsiTheme="minorHAnsi" w:cstheme="minorHAnsi"/>
          <w:color w:val="000000"/>
          <w:sz w:val="22"/>
          <w:szCs w:val="22"/>
          <w:lang w:val="es-ES_tradnl"/>
        </w:rPr>
        <w:t>20</w:t>
      </w:r>
      <w:r w:rsidR="00796B95" w:rsidRPr="00ED0E66">
        <w:rPr>
          <w:rFonts w:asciiTheme="minorHAnsi" w:eastAsia="Times New Roman" w:hAnsiTheme="minorHAnsi" w:cstheme="minorHAnsi"/>
          <w:color w:val="000000"/>
          <w:sz w:val="22"/>
          <w:szCs w:val="22"/>
          <w:lang w:val="es-ES_tradnl"/>
        </w:rPr>
        <w:t>2</w:t>
      </w:r>
      <w:r w:rsidRPr="00ED0E66">
        <w:rPr>
          <w:rFonts w:asciiTheme="minorHAnsi" w:eastAsia="Times New Roman" w:hAnsiTheme="minorHAnsi" w:cstheme="minorHAnsi"/>
          <w:color w:val="000000"/>
          <w:sz w:val="22"/>
          <w:szCs w:val="22"/>
          <w:lang w:val="es-ES_tradnl"/>
        </w:rPr>
        <w:t>1</w:t>
      </w:r>
      <w:r w:rsidR="000F4C55" w:rsidRPr="00ED0E66">
        <w:rPr>
          <w:rFonts w:asciiTheme="minorHAnsi" w:eastAsia="Times New Roman" w:hAnsiTheme="minorHAnsi" w:cstheme="minorHAnsi"/>
          <w:color w:val="000000"/>
          <w:sz w:val="22"/>
          <w:szCs w:val="22"/>
          <w:lang w:val="es-ES_tradnl"/>
        </w:rPr>
        <w:t xml:space="preserve"> y </w:t>
      </w:r>
      <w:r w:rsidRPr="00ED0E66">
        <w:rPr>
          <w:rFonts w:asciiTheme="minorHAnsi" w:eastAsia="Times New Roman" w:hAnsiTheme="minorHAnsi" w:cstheme="minorHAnsi"/>
          <w:color w:val="000000"/>
          <w:sz w:val="22"/>
          <w:szCs w:val="22"/>
          <w:lang w:val="es-ES_tradnl"/>
        </w:rPr>
        <w:t>2020</w:t>
      </w:r>
      <w:r w:rsidR="00FC59F4" w:rsidRPr="00ED0E66">
        <w:rPr>
          <w:rFonts w:asciiTheme="minorHAnsi" w:eastAsia="Times New Roman" w:hAnsiTheme="minorHAnsi" w:cstheme="minorHAnsi"/>
          <w:color w:val="000000"/>
          <w:sz w:val="22"/>
          <w:szCs w:val="22"/>
          <w:lang w:val="es-ES_tradnl"/>
        </w:rPr>
        <w:t>.</w:t>
      </w:r>
      <w:r w:rsidR="00133BC7" w:rsidRPr="00ED0E66">
        <w:rPr>
          <w:rFonts w:asciiTheme="minorHAnsi" w:eastAsia="Times New Roman" w:hAnsiTheme="minorHAnsi" w:cstheme="minorHAnsi"/>
          <w:color w:val="000000"/>
          <w:sz w:val="22"/>
          <w:szCs w:val="22"/>
          <w:lang w:val="es-ES_tradnl"/>
        </w:rPr>
        <w:t xml:space="preserve"> </w:t>
      </w:r>
    </w:p>
    <w:p w:rsidR="00133BC7" w:rsidRPr="00ED0E66" w:rsidRDefault="00133BC7" w:rsidP="00160833">
      <w:pPr>
        <w:pStyle w:val="Prrafodelista"/>
        <w:shd w:val="clear" w:color="auto" w:fill="FFFFFF"/>
        <w:spacing w:line="22" w:lineRule="atLeast"/>
        <w:ind w:left="0"/>
        <w:jc w:val="both"/>
        <w:rPr>
          <w:rFonts w:asciiTheme="minorHAnsi" w:eastAsia="Times New Roman" w:hAnsiTheme="minorHAnsi" w:cstheme="minorHAnsi"/>
          <w:color w:val="000000"/>
          <w:sz w:val="22"/>
          <w:szCs w:val="22"/>
          <w:lang w:val="es-ES_tradnl"/>
        </w:rPr>
      </w:pPr>
    </w:p>
    <w:p w:rsidR="002F7348" w:rsidRPr="00ED0E66" w:rsidRDefault="002F7348" w:rsidP="00013C4B">
      <w:pPr>
        <w:pStyle w:val="Prrafodelista"/>
        <w:numPr>
          <w:ilvl w:val="0"/>
          <w:numId w:val="5"/>
        </w:numPr>
        <w:shd w:val="clear" w:color="auto" w:fill="FFFFFF"/>
        <w:spacing w:line="22" w:lineRule="atLeast"/>
        <w:ind w:hanging="513"/>
        <w:jc w:val="both"/>
        <w:rPr>
          <w:rFonts w:asciiTheme="minorHAnsi" w:eastAsia="Times New Roman" w:hAnsiTheme="minorHAnsi" w:cstheme="minorHAnsi"/>
          <w:color w:val="000000"/>
          <w:sz w:val="22"/>
          <w:szCs w:val="22"/>
          <w:lang w:val="es-ES_tradnl"/>
        </w:rPr>
      </w:pPr>
      <w:r w:rsidRPr="00ED0E66">
        <w:rPr>
          <w:rFonts w:asciiTheme="minorHAnsi" w:eastAsia="Times New Roman" w:hAnsiTheme="minorHAnsi" w:cstheme="minorHAnsi"/>
          <w:color w:val="000000"/>
          <w:sz w:val="22"/>
          <w:szCs w:val="22"/>
          <w:lang w:val="es-ES_tradnl"/>
        </w:rPr>
        <w:t>E</w:t>
      </w:r>
      <w:r w:rsidR="00FC59F4" w:rsidRPr="00ED0E66">
        <w:rPr>
          <w:rFonts w:asciiTheme="minorHAnsi" w:eastAsia="Times New Roman" w:hAnsiTheme="minorHAnsi" w:cstheme="minorHAnsi"/>
          <w:color w:val="000000"/>
          <w:sz w:val="22"/>
          <w:szCs w:val="22"/>
          <w:lang w:val="es-ES_tradnl"/>
        </w:rPr>
        <w:t>stado de R</w:t>
      </w:r>
      <w:r w:rsidR="006E06D0" w:rsidRPr="00ED0E66">
        <w:rPr>
          <w:rFonts w:asciiTheme="minorHAnsi" w:eastAsia="Times New Roman" w:hAnsiTheme="minorHAnsi" w:cstheme="minorHAnsi"/>
          <w:color w:val="000000"/>
          <w:sz w:val="22"/>
          <w:szCs w:val="22"/>
          <w:lang w:val="es-ES_tradnl"/>
        </w:rPr>
        <w:t xml:space="preserve">esultados </w:t>
      </w:r>
      <w:r w:rsidR="00FC59F4" w:rsidRPr="00ED0E66">
        <w:rPr>
          <w:rFonts w:asciiTheme="minorHAnsi" w:eastAsia="Times New Roman" w:hAnsiTheme="minorHAnsi" w:cstheme="minorHAnsi"/>
          <w:color w:val="000000"/>
          <w:sz w:val="22"/>
          <w:szCs w:val="22"/>
          <w:lang w:val="es-ES_tradnl"/>
        </w:rPr>
        <w:t xml:space="preserve">por </w:t>
      </w:r>
      <w:r w:rsidR="00462B9D">
        <w:rPr>
          <w:rFonts w:asciiTheme="minorHAnsi" w:eastAsia="Times New Roman" w:hAnsiTheme="minorHAnsi" w:cstheme="minorHAnsi"/>
          <w:color w:val="000000"/>
          <w:sz w:val="22"/>
          <w:szCs w:val="22"/>
          <w:lang w:val="es-ES_tradnl"/>
        </w:rPr>
        <w:t>los</w:t>
      </w:r>
      <w:r w:rsidR="00FC59F4" w:rsidRPr="00ED0E66">
        <w:rPr>
          <w:rFonts w:asciiTheme="minorHAnsi" w:eastAsia="Times New Roman" w:hAnsiTheme="minorHAnsi" w:cstheme="minorHAnsi"/>
          <w:color w:val="000000"/>
          <w:sz w:val="22"/>
          <w:szCs w:val="22"/>
          <w:lang w:val="es-ES_tradnl"/>
        </w:rPr>
        <w:t xml:space="preserve"> ejercicio</w:t>
      </w:r>
      <w:r w:rsidR="00462B9D">
        <w:rPr>
          <w:rFonts w:asciiTheme="minorHAnsi" w:eastAsia="Times New Roman" w:hAnsiTheme="minorHAnsi" w:cstheme="minorHAnsi"/>
          <w:color w:val="000000"/>
          <w:sz w:val="22"/>
          <w:szCs w:val="22"/>
          <w:lang w:val="es-ES_tradnl"/>
        </w:rPr>
        <w:t>s</w:t>
      </w:r>
      <w:r w:rsidR="00FC59F4" w:rsidRPr="00ED0E66">
        <w:rPr>
          <w:rFonts w:asciiTheme="minorHAnsi" w:eastAsia="Times New Roman" w:hAnsiTheme="minorHAnsi" w:cstheme="minorHAnsi"/>
          <w:color w:val="000000"/>
          <w:sz w:val="22"/>
          <w:szCs w:val="22"/>
          <w:lang w:val="es-ES_tradnl"/>
        </w:rPr>
        <w:t xml:space="preserve"> </w:t>
      </w:r>
      <w:r w:rsidRPr="00ED0E66">
        <w:rPr>
          <w:rFonts w:asciiTheme="minorHAnsi" w:eastAsia="Times New Roman" w:hAnsiTheme="minorHAnsi" w:cstheme="minorHAnsi"/>
          <w:color w:val="000000"/>
          <w:sz w:val="22"/>
          <w:szCs w:val="22"/>
          <w:lang w:val="es-ES_tradnl"/>
        </w:rPr>
        <w:t>terminados el 31 de diciembre de</w:t>
      </w:r>
      <w:r w:rsidR="00C94778" w:rsidRPr="00ED0E66">
        <w:rPr>
          <w:rFonts w:asciiTheme="minorHAnsi" w:eastAsia="Times New Roman" w:hAnsiTheme="minorHAnsi" w:cstheme="minorHAnsi"/>
          <w:color w:val="000000"/>
          <w:sz w:val="22"/>
          <w:szCs w:val="22"/>
          <w:lang w:val="es-ES_tradnl"/>
        </w:rPr>
        <w:t xml:space="preserve"> </w:t>
      </w:r>
      <w:r w:rsidR="004B4172" w:rsidRPr="00ED0E66">
        <w:rPr>
          <w:rFonts w:asciiTheme="minorHAnsi" w:eastAsia="Times New Roman" w:hAnsiTheme="minorHAnsi" w:cstheme="minorHAnsi"/>
          <w:color w:val="000000"/>
          <w:sz w:val="22"/>
          <w:szCs w:val="22"/>
          <w:lang w:val="es-ES_tradnl"/>
        </w:rPr>
        <w:t>20</w:t>
      </w:r>
      <w:r w:rsidR="00796B95" w:rsidRPr="00ED0E66">
        <w:rPr>
          <w:rFonts w:asciiTheme="minorHAnsi" w:eastAsia="Times New Roman" w:hAnsiTheme="minorHAnsi" w:cstheme="minorHAnsi"/>
          <w:color w:val="000000"/>
          <w:sz w:val="22"/>
          <w:szCs w:val="22"/>
          <w:lang w:val="es-ES_tradnl"/>
        </w:rPr>
        <w:t>2</w:t>
      </w:r>
      <w:r w:rsidR="008140F3" w:rsidRPr="00ED0E66">
        <w:rPr>
          <w:rFonts w:asciiTheme="minorHAnsi" w:eastAsia="Times New Roman" w:hAnsiTheme="minorHAnsi" w:cstheme="minorHAnsi"/>
          <w:color w:val="000000"/>
          <w:sz w:val="22"/>
          <w:szCs w:val="22"/>
          <w:lang w:val="es-ES_tradnl"/>
        </w:rPr>
        <w:t>1</w:t>
      </w:r>
      <w:r w:rsidR="000F4C55" w:rsidRPr="00ED0E66">
        <w:rPr>
          <w:rFonts w:asciiTheme="minorHAnsi" w:eastAsia="Times New Roman" w:hAnsiTheme="minorHAnsi" w:cstheme="minorHAnsi"/>
          <w:color w:val="000000"/>
          <w:sz w:val="22"/>
          <w:szCs w:val="22"/>
          <w:lang w:val="es-ES_tradnl"/>
        </w:rPr>
        <w:t xml:space="preserve"> y </w:t>
      </w:r>
      <w:r w:rsidR="00C94778" w:rsidRPr="00ED0E66">
        <w:rPr>
          <w:rFonts w:asciiTheme="minorHAnsi" w:eastAsia="Times New Roman" w:hAnsiTheme="minorHAnsi" w:cstheme="minorHAnsi"/>
          <w:color w:val="000000"/>
          <w:sz w:val="22"/>
          <w:szCs w:val="22"/>
          <w:lang w:val="es-ES_tradnl"/>
        </w:rPr>
        <w:t>20</w:t>
      </w:r>
      <w:r w:rsidR="008140F3" w:rsidRPr="00ED0E66">
        <w:rPr>
          <w:rFonts w:asciiTheme="minorHAnsi" w:eastAsia="Times New Roman" w:hAnsiTheme="minorHAnsi" w:cstheme="minorHAnsi"/>
          <w:color w:val="000000"/>
          <w:sz w:val="22"/>
          <w:szCs w:val="22"/>
          <w:lang w:val="es-ES_tradnl"/>
        </w:rPr>
        <w:t>20</w:t>
      </w:r>
      <w:r w:rsidR="00C94778" w:rsidRPr="00ED0E66">
        <w:rPr>
          <w:rFonts w:asciiTheme="minorHAnsi" w:eastAsia="Times New Roman" w:hAnsiTheme="minorHAnsi" w:cstheme="minorHAnsi"/>
          <w:color w:val="000000"/>
          <w:sz w:val="22"/>
          <w:szCs w:val="22"/>
          <w:lang w:val="es-ES_tradnl"/>
        </w:rPr>
        <w:t>.</w:t>
      </w:r>
    </w:p>
    <w:p w:rsidR="002F7348" w:rsidRPr="00ED0E66" w:rsidRDefault="002F7348" w:rsidP="00160833">
      <w:pPr>
        <w:shd w:val="clear" w:color="auto" w:fill="FFFFFF"/>
        <w:spacing w:line="22" w:lineRule="atLeast"/>
        <w:jc w:val="both"/>
        <w:rPr>
          <w:rFonts w:asciiTheme="minorHAnsi" w:eastAsia="Times New Roman" w:hAnsiTheme="minorHAnsi" w:cstheme="minorHAnsi"/>
          <w:color w:val="000000"/>
          <w:sz w:val="22"/>
          <w:szCs w:val="22"/>
          <w:lang w:val="es-ES_tradnl"/>
        </w:rPr>
      </w:pPr>
    </w:p>
    <w:p w:rsidR="002F7348" w:rsidRPr="00ED0E66" w:rsidRDefault="00FC59F4" w:rsidP="00013C4B">
      <w:pPr>
        <w:pStyle w:val="Prrafodelista"/>
        <w:numPr>
          <w:ilvl w:val="0"/>
          <w:numId w:val="5"/>
        </w:numPr>
        <w:shd w:val="clear" w:color="auto" w:fill="FFFFFF"/>
        <w:spacing w:line="22" w:lineRule="atLeast"/>
        <w:ind w:left="1134" w:hanging="567"/>
        <w:jc w:val="both"/>
        <w:rPr>
          <w:rFonts w:asciiTheme="minorHAnsi" w:eastAsia="Times New Roman" w:hAnsiTheme="minorHAnsi" w:cstheme="minorHAnsi"/>
          <w:color w:val="000000"/>
          <w:sz w:val="22"/>
          <w:szCs w:val="22"/>
          <w:lang w:val="es-ES_tradnl"/>
        </w:rPr>
      </w:pPr>
      <w:r w:rsidRPr="00ED0E66">
        <w:rPr>
          <w:rFonts w:asciiTheme="minorHAnsi" w:eastAsia="Times New Roman" w:hAnsiTheme="minorHAnsi" w:cstheme="minorHAnsi"/>
          <w:color w:val="000000"/>
          <w:sz w:val="22"/>
          <w:szCs w:val="22"/>
          <w:lang w:val="es-ES_tradnl"/>
        </w:rPr>
        <w:t>Estado de F</w:t>
      </w:r>
      <w:r w:rsidR="006E06D0" w:rsidRPr="00ED0E66">
        <w:rPr>
          <w:rFonts w:asciiTheme="minorHAnsi" w:eastAsia="Times New Roman" w:hAnsiTheme="minorHAnsi" w:cstheme="minorHAnsi"/>
          <w:color w:val="000000"/>
          <w:sz w:val="22"/>
          <w:szCs w:val="22"/>
          <w:lang w:val="es-ES_tradnl"/>
        </w:rPr>
        <w:t>lujos de efectivo</w:t>
      </w:r>
      <w:r w:rsidR="008140F3" w:rsidRPr="00ED0E66">
        <w:rPr>
          <w:rFonts w:asciiTheme="minorHAnsi" w:eastAsia="Times New Roman" w:hAnsiTheme="minorHAnsi" w:cstheme="minorHAnsi"/>
          <w:color w:val="000000"/>
          <w:sz w:val="22"/>
          <w:szCs w:val="22"/>
          <w:lang w:val="es-ES_tradnl"/>
        </w:rPr>
        <w:t>, incluyendo la Variación de fondos no presupuestarios</w:t>
      </w:r>
      <w:r w:rsidR="0082424E" w:rsidRPr="00ED0E66">
        <w:rPr>
          <w:rFonts w:asciiTheme="minorHAnsi" w:eastAsia="Times New Roman" w:hAnsiTheme="minorHAnsi" w:cstheme="minorHAnsi"/>
          <w:color w:val="000000"/>
          <w:sz w:val="22"/>
          <w:szCs w:val="22"/>
          <w:lang w:val="es-ES_tradnl"/>
        </w:rPr>
        <w:t xml:space="preserve"> </w:t>
      </w:r>
      <w:r w:rsidR="002F7348" w:rsidRPr="00ED0E66">
        <w:rPr>
          <w:rFonts w:asciiTheme="minorHAnsi" w:eastAsia="Times New Roman" w:hAnsiTheme="minorHAnsi" w:cstheme="minorHAnsi"/>
          <w:color w:val="000000"/>
          <w:sz w:val="22"/>
          <w:szCs w:val="22"/>
          <w:lang w:val="es-ES_tradnl"/>
        </w:rPr>
        <w:t xml:space="preserve">por </w:t>
      </w:r>
      <w:r w:rsidR="00462B9D">
        <w:rPr>
          <w:rFonts w:asciiTheme="minorHAnsi" w:eastAsia="Times New Roman" w:hAnsiTheme="minorHAnsi" w:cstheme="minorHAnsi"/>
          <w:color w:val="000000"/>
          <w:sz w:val="22"/>
          <w:szCs w:val="22"/>
          <w:lang w:val="es-ES_tradnl"/>
        </w:rPr>
        <w:t>los</w:t>
      </w:r>
      <w:r w:rsidRPr="00ED0E66">
        <w:rPr>
          <w:rFonts w:asciiTheme="minorHAnsi" w:eastAsia="Times New Roman" w:hAnsiTheme="minorHAnsi" w:cstheme="minorHAnsi"/>
          <w:color w:val="000000"/>
          <w:sz w:val="22"/>
          <w:szCs w:val="22"/>
          <w:lang w:val="es-ES_tradnl"/>
        </w:rPr>
        <w:t xml:space="preserve"> ejercicio</w:t>
      </w:r>
      <w:r w:rsidR="00462B9D">
        <w:rPr>
          <w:rFonts w:asciiTheme="minorHAnsi" w:eastAsia="Times New Roman" w:hAnsiTheme="minorHAnsi" w:cstheme="minorHAnsi"/>
          <w:color w:val="000000"/>
          <w:sz w:val="22"/>
          <w:szCs w:val="22"/>
          <w:lang w:val="es-ES_tradnl"/>
        </w:rPr>
        <w:t>s</w:t>
      </w:r>
      <w:r w:rsidR="002F7348" w:rsidRPr="00ED0E66">
        <w:rPr>
          <w:rFonts w:asciiTheme="minorHAnsi" w:eastAsia="Times New Roman" w:hAnsiTheme="minorHAnsi" w:cstheme="minorHAnsi"/>
          <w:color w:val="000000"/>
          <w:sz w:val="22"/>
          <w:szCs w:val="22"/>
          <w:lang w:val="es-ES_tradnl"/>
        </w:rPr>
        <w:t xml:space="preserve"> termina</w:t>
      </w:r>
      <w:r w:rsidRPr="00ED0E66">
        <w:rPr>
          <w:rFonts w:asciiTheme="minorHAnsi" w:eastAsia="Times New Roman" w:hAnsiTheme="minorHAnsi" w:cstheme="minorHAnsi"/>
          <w:color w:val="000000"/>
          <w:sz w:val="22"/>
          <w:szCs w:val="22"/>
          <w:lang w:val="es-ES_tradnl"/>
        </w:rPr>
        <w:t>do</w:t>
      </w:r>
      <w:r w:rsidR="00462B9D">
        <w:rPr>
          <w:rFonts w:asciiTheme="minorHAnsi" w:eastAsia="Times New Roman" w:hAnsiTheme="minorHAnsi" w:cstheme="minorHAnsi"/>
          <w:color w:val="000000"/>
          <w:sz w:val="22"/>
          <w:szCs w:val="22"/>
          <w:lang w:val="es-ES_tradnl"/>
        </w:rPr>
        <w:t>s</w:t>
      </w:r>
      <w:r w:rsidR="00C94778" w:rsidRPr="00ED0E66">
        <w:rPr>
          <w:rFonts w:asciiTheme="minorHAnsi" w:eastAsia="Times New Roman" w:hAnsiTheme="minorHAnsi" w:cstheme="minorHAnsi"/>
          <w:color w:val="000000"/>
          <w:sz w:val="22"/>
          <w:szCs w:val="22"/>
          <w:lang w:val="es-ES_tradnl"/>
        </w:rPr>
        <w:t xml:space="preserve"> al 31 de diciembre de </w:t>
      </w:r>
      <w:r w:rsidR="004B4172" w:rsidRPr="00ED0E66">
        <w:rPr>
          <w:rFonts w:asciiTheme="minorHAnsi" w:eastAsia="Times New Roman" w:hAnsiTheme="minorHAnsi" w:cstheme="minorHAnsi"/>
          <w:color w:val="000000"/>
          <w:sz w:val="22"/>
          <w:szCs w:val="22"/>
          <w:lang w:val="es-ES_tradnl"/>
        </w:rPr>
        <w:t>20</w:t>
      </w:r>
      <w:r w:rsidR="00796B95" w:rsidRPr="00ED0E66">
        <w:rPr>
          <w:rFonts w:asciiTheme="minorHAnsi" w:eastAsia="Times New Roman" w:hAnsiTheme="minorHAnsi" w:cstheme="minorHAnsi"/>
          <w:color w:val="000000"/>
          <w:sz w:val="22"/>
          <w:szCs w:val="22"/>
          <w:lang w:val="es-ES_tradnl"/>
        </w:rPr>
        <w:t>2</w:t>
      </w:r>
      <w:r w:rsidR="008140F3" w:rsidRPr="00ED0E66">
        <w:rPr>
          <w:rFonts w:asciiTheme="minorHAnsi" w:eastAsia="Times New Roman" w:hAnsiTheme="minorHAnsi" w:cstheme="minorHAnsi"/>
          <w:color w:val="000000"/>
          <w:sz w:val="22"/>
          <w:szCs w:val="22"/>
          <w:lang w:val="es-ES_tradnl"/>
        </w:rPr>
        <w:t>1</w:t>
      </w:r>
      <w:r w:rsidR="000F4C55" w:rsidRPr="00ED0E66">
        <w:rPr>
          <w:rFonts w:asciiTheme="minorHAnsi" w:eastAsia="Times New Roman" w:hAnsiTheme="minorHAnsi" w:cstheme="minorHAnsi"/>
          <w:color w:val="000000"/>
          <w:sz w:val="22"/>
          <w:szCs w:val="22"/>
          <w:lang w:val="es-ES_tradnl"/>
        </w:rPr>
        <w:t xml:space="preserve"> y </w:t>
      </w:r>
      <w:r w:rsidR="008140F3" w:rsidRPr="00ED0E66">
        <w:rPr>
          <w:rFonts w:asciiTheme="minorHAnsi" w:eastAsia="Times New Roman" w:hAnsiTheme="minorHAnsi" w:cstheme="minorHAnsi"/>
          <w:color w:val="000000"/>
          <w:sz w:val="22"/>
          <w:szCs w:val="22"/>
          <w:lang w:val="es-ES_tradnl"/>
        </w:rPr>
        <w:t>2020</w:t>
      </w:r>
      <w:r w:rsidRPr="00ED0E66">
        <w:rPr>
          <w:rFonts w:asciiTheme="minorHAnsi" w:eastAsia="Times New Roman" w:hAnsiTheme="minorHAnsi" w:cstheme="minorHAnsi"/>
          <w:color w:val="000000"/>
          <w:sz w:val="22"/>
          <w:szCs w:val="22"/>
          <w:lang w:val="es-ES_tradnl"/>
        </w:rPr>
        <w:t>.</w:t>
      </w:r>
    </w:p>
    <w:p w:rsidR="00FC59F4" w:rsidRPr="00ED0E66" w:rsidRDefault="00FC59F4" w:rsidP="00160833">
      <w:pPr>
        <w:spacing w:line="22" w:lineRule="atLeast"/>
        <w:rPr>
          <w:rFonts w:asciiTheme="minorHAnsi" w:eastAsia="Times New Roman" w:hAnsiTheme="minorHAnsi" w:cstheme="minorHAnsi"/>
          <w:color w:val="000000"/>
          <w:sz w:val="22"/>
          <w:szCs w:val="22"/>
          <w:lang w:val="es-ES_tradnl"/>
        </w:rPr>
      </w:pPr>
    </w:p>
    <w:p w:rsidR="00FC59F4" w:rsidRPr="00ED0E66" w:rsidRDefault="0049470A" w:rsidP="00013C4B">
      <w:pPr>
        <w:pStyle w:val="Prrafodelista"/>
        <w:numPr>
          <w:ilvl w:val="0"/>
          <w:numId w:val="5"/>
        </w:numPr>
        <w:shd w:val="clear" w:color="auto" w:fill="FFFFFF"/>
        <w:spacing w:line="22" w:lineRule="atLeast"/>
        <w:ind w:left="1134" w:hanging="567"/>
        <w:jc w:val="both"/>
        <w:rPr>
          <w:rFonts w:asciiTheme="minorHAnsi" w:eastAsia="Times New Roman" w:hAnsiTheme="minorHAnsi" w:cstheme="minorHAnsi"/>
          <w:color w:val="000000"/>
          <w:sz w:val="22"/>
          <w:szCs w:val="22"/>
          <w:lang w:val="es-ES_tradnl"/>
        </w:rPr>
      </w:pPr>
      <w:r w:rsidRPr="00ED0E66">
        <w:rPr>
          <w:rFonts w:asciiTheme="minorHAnsi" w:eastAsia="Times New Roman" w:hAnsiTheme="minorHAnsi" w:cstheme="minorHAnsi"/>
          <w:color w:val="000000"/>
          <w:sz w:val="22"/>
          <w:szCs w:val="22"/>
          <w:lang w:val="es-ES_tradnl"/>
        </w:rPr>
        <w:t xml:space="preserve">Estado de Cambio en el Patrimonio Neto por </w:t>
      </w:r>
      <w:r w:rsidR="00462B9D">
        <w:rPr>
          <w:rFonts w:asciiTheme="minorHAnsi" w:eastAsia="Times New Roman" w:hAnsiTheme="minorHAnsi" w:cstheme="minorHAnsi"/>
          <w:color w:val="000000"/>
          <w:sz w:val="22"/>
          <w:szCs w:val="22"/>
          <w:lang w:val="es-ES_tradnl"/>
        </w:rPr>
        <w:t>los</w:t>
      </w:r>
      <w:r w:rsidRPr="00ED0E66">
        <w:rPr>
          <w:rFonts w:asciiTheme="minorHAnsi" w:eastAsia="Times New Roman" w:hAnsiTheme="minorHAnsi" w:cstheme="minorHAnsi"/>
          <w:color w:val="000000"/>
          <w:sz w:val="22"/>
          <w:szCs w:val="22"/>
          <w:lang w:val="es-ES_tradnl"/>
        </w:rPr>
        <w:t xml:space="preserve"> ejercicio terminado</w:t>
      </w:r>
      <w:r w:rsidR="00462B9D">
        <w:rPr>
          <w:rFonts w:asciiTheme="minorHAnsi" w:eastAsia="Times New Roman" w:hAnsiTheme="minorHAnsi" w:cstheme="minorHAnsi"/>
          <w:color w:val="000000"/>
          <w:sz w:val="22"/>
          <w:szCs w:val="22"/>
          <w:lang w:val="es-ES_tradnl"/>
        </w:rPr>
        <w:t>s</w:t>
      </w:r>
      <w:r w:rsidRPr="00ED0E66">
        <w:rPr>
          <w:rFonts w:asciiTheme="minorHAnsi" w:eastAsia="Times New Roman" w:hAnsiTheme="minorHAnsi" w:cstheme="minorHAnsi"/>
          <w:color w:val="000000"/>
          <w:sz w:val="22"/>
          <w:szCs w:val="22"/>
          <w:lang w:val="es-ES_tradnl"/>
        </w:rPr>
        <w:t xml:space="preserve"> al 31 de diciembre de</w:t>
      </w:r>
      <w:r w:rsidR="004B4172" w:rsidRPr="00ED0E66">
        <w:rPr>
          <w:rFonts w:asciiTheme="minorHAnsi" w:eastAsia="Times New Roman" w:hAnsiTheme="minorHAnsi" w:cstheme="minorHAnsi"/>
          <w:color w:val="000000"/>
          <w:sz w:val="22"/>
          <w:szCs w:val="22"/>
          <w:lang w:val="es-ES_tradnl"/>
        </w:rPr>
        <w:t xml:space="preserve"> 20</w:t>
      </w:r>
      <w:r w:rsidR="008140F3" w:rsidRPr="00ED0E66">
        <w:rPr>
          <w:rFonts w:asciiTheme="minorHAnsi" w:eastAsia="Times New Roman" w:hAnsiTheme="minorHAnsi" w:cstheme="minorHAnsi"/>
          <w:color w:val="000000"/>
          <w:sz w:val="22"/>
          <w:szCs w:val="22"/>
          <w:lang w:val="es-ES_tradnl"/>
        </w:rPr>
        <w:t>21</w:t>
      </w:r>
      <w:r w:rsidR="000F4C55" w:rsidRPr="00ED0E66">
        <w:rPr>
          <w:rFonts w:asciiTheme="minorHAnsi" w:eastAsia="Times New Roman" w:hAnsiTheme="minorHAnsi" w:cstheme="minorHAnsi"/>
          <w:color w:val="000000"/>
          <w:sz w:val="22"/>
          <w:szCs w:val="22"/>
          <w:lang w:val="es-ES_tradnl"/>
        </w:rPr>
        <w:t xml:space="preserve"> y</w:t>
      </w:r>
      <w:r w:rsidR="004B4172" w:rsidRPr="00ED0E66">
        <w:rPr>
          <w:rFonts w:asciiTheme="minorHAnsi" w:eastAsia="Times New Roman" w:hAnsiTheme="minorHAnsi" w:cstheme="minorHAnsi"/>
          <w:color w:val="000000"/>
          <w:sz w:val="22"/>
          <w:szCs w:val="22"/>
          <w:lang w:val="es-ES_tradnl"/>
        </w:rPr>
        <w:t xml:space="preserve"> 20</w:t>
      </w:r>
      <w:r w:rsidR="008140F3" w:rsidRPr="00ED0E66">
        <w:rPr>
          <w:rFonts w:asciiTheme="minorHAnsi" w:eastAsia="Times New Roman" w:hAnsiTheme="minorHAnsi" w:cstheme="minorHAnsi"/>
          <w:color w:val="000000"/>
          <w:sz w:val="22"/>
          <w:szCs w:val="22"/>
          <w:lang w:val="es-ES_tradnl"/>
        </w:rPr>
        <w:t>20</w:t>
      </w:r>
      <w:r w:rsidRPr="00ED0E66">
        <w:rPr>
          <w:rFonts w:asciiTheme="minorHAnsi" w:eastAsia="Times New Roman" w:hAnsiTheme="minorHAnsi" w:cstheme="minorHAnsi"/>
          <w:color w:val="000000"/>
          <w:sz w:val="22"/>
          <w:szCs w:val="22"/>
          <w:lang w:val="es-ES_tradnl"/>
        </w:rPr>
        <w:t>.</w:t>
      </w:r>
    </w:p>
    <w:p w:rsidR="00FC59F4" w:rsidRPr="00ED0E66" w:rsidRDefault="00FC59F4" w:rsidP="00160833">
      <w:pPr>
        <w:shd w:val="clear" w:color="auto" w:fill="FFFFFF"/>
        <w:spacing w:line="22" w:lineRule="atLeast"/>
        <w:jc w:val="both"/>
        <w:rPr>
          <w:rFonts w:asciiTheme="minorHAnsi" w:eastAsia="Times New Roman" w:hAnsiTheme="minorHAnsi" w:cstheme="minorHAnsi"/>
          <w:color w:val="000000"/>
          <w:sz w:val="22"/>
          <w:szCs w:val="22"/>
          <w:lang w:val="es-ES_tradnl"/>
        </w:rPr>
      </w:pPr>
    </w:p>
    <w:p w:rsidR="0049470A" w:rsidRPr="00ED0E66" w:rsidRDefault="0049470A" w:rsidP="00013C4B">
      <w:pPr>
        <w:pStyle w:val="Prrafodelista"/>
        <w:numPr>
          <w:ilvl w:val="0"/>
          <w:numId w:val="5"/>
        </w:numPr>
        <w:shd w:val="clear" w:color="auto" w:fill="FFFFFF"/>
        <w:spacing w:line="22" w:lineRule="atLeast"/>
        <w:ind w:left="1134" w:hanging="567"/>
        <w:jc w:val="both"/>
        <w:rPr>
          <w:rFonts w:asciiTheme="minorHAnsi" w:eastAsia="Times New Roman" w:hAnsiTheme="minorHAnsi" w:cstheme="minorHAnsi"/>
          <w:color w:val="000000"/>
          <w:sz w:val="22"/>
          <w:szCs w:val="22"/>
          <w:lang w:val="es-ES_tradnl"/>
        </w:rPr>
      </w:pPr>
      <w:r w:rsidRPr="00ED0E66">
        <w:rPr>
          <w:rFonts w:asciiTheme="minorHAnsi" w:eastAsia="Times New Roman" w:hAnsiTheme="minorHAnsi" w:cstheme="minorHAnsi"/>
          <w:color w:val="000000"/>
          <w:sz w:val="22"/>
          <w:szCs w:val="22"/>
          <w:lang w:val="es-ES_tradnl"/>
        </w:rPr>
        <w:t xml:space="preserve">Estado de Situación Presupuestaria por </w:t>
      </w:r>
      <w:r w:rsidR="00462B9D">
        <w:rPr>
          <w:rFonts w:asciiTheme="minorHAnsi" w:eastAsia="Times New Roman" w:hAnsiTheme="minorHAnsi" w:cstheme="minorHAnsi"/>
          <w:color w:val="000000"/>
          <w:sz w:val="22"/>
          <w:szCs w:val="22"/>
          <w:lang w:val="es-ES_tradnl"/>
        </w:rPr>
        <w:t xml:space="preserve">los </w:t>
      </w:r>
      <w:r w:rsidRPr="00ED0E66">
        <w:rPr>
          <w:rFonts w:asciiTheme="minorHAnsi" w:eastAsia="Times New Roman" w:hAnsiTheme="minorHAnsi" w:cstheme="minorHAnsi"/>
          <w:color w:val="000000"/>
          <w:sz w:val="22"/>
          <w:szCs w:val="22"/>
          <w:lang w:val="es-ES_tradnl"/>
        </w:rPr>
        <w:t>ejercicio</w:t>
      </w:r>
      <w:r w:rsidR="00462B9D">
        <w:rPr>
          <w:rFonts w:asciiTheme="minorHAnsi" w:eastAsia="Times New Roman" w:hAnsiTheme="minorHAnsi" w:cstheme="minorHAnsi"/>
          <w:color w:val="000000"/>
          <w:sz w:val="22"/>
          <w:szCs w:val="22"/>
          <w:lang w:val="es-ES_tradnl"/>
        </w:rPr>
        <w:t>s</w:t>
      </w:r>
      <w:r w:rsidRPr="00ED0E66">
        <w:rPr>
          <w:rFonts w:asciiTheme="minorHAnsi" w:eastAsia="Times New Roman" w:hAnsiTheme="minorHAnsi" w:cstheme="minorHAnsi"/>
          <w:color w:val="000000"/>
          <w:sz w:val="22"/>
          <w:szCs w:val="22"/>
          <w:lang w:val="es-ES_tradnl"/>
        </w:rPr>
        <w:t xml:space="preserve"> terminado</w:t>
      </w:r>
      <w:r w:rsidR="00462B9D">
        <w:rPr>
          <w:rFonts w:asciiTheme="minorHAnsi" w:eastAsia="Times New Roman" w:hAnsiTheme="minorHAnsi" w:cstheme="minorHAnsi"/>
          <w:color w:val="000000"/>
          <w:sz w:val="22"/>
          <w:szCs w:val="22"/>
          <w:lang w:val="es-ES_tradnl"/>
        </w:rPr>
        <w:t>s</w:t>
      </w:r>
      <w:r w:rsidRPr="00ED0E66">
        <w:rPr>
          <w:rFonts w:asciiTheme="minorHAnsi" w:eastAsia="Times New Roman" w:hAnsiTheme="minorHAnsi" w:cstheme="minorHAnsi"/>
          <w:color w:val="000000"/>
          <w:sz w:val="22"/>
          <w:szCs w:val="22"/>
          <w:lang w:val="es-ES_tradnl"/>
        </w:rPr>
        <w:t xml:space="preserve"> al 31 de diciembre de </w:t>
      </w:r>
      <w:r w:rsidR="008C1839" w:rsidRPr="00ED0E66">
        <w:rPr>
          <w:rFonts w:asciiTheme="minorHAnsi" w:eastAsia="Times New Roman" w:hAnsiTheme="minorHAnsi" w:cstheme="minorHAnsi"/>
          <w:color w:val="000000"/>
          <w:sz w:val="22"/>
          <w:szCs w:val="22"/>
          <w:lang w:val="es-ES_tradnl"/>
        </w:rPr>
        <w:t>20</w:t>
      </w:r>
      <w:r w:rsidR="00796B95" w:rsidRPr="00ED0E66">
        <w:rPr>
          <w:rFonts w:asciiTheme="minorHAnsi" w:eastAsia="Times New Roman" w:hAnsiTheme="minorHAnsi" w:cstheme="minorHAnsi"/>
          <w:color w:val="000000"/>
          <w:sz w:val="22"/>
          <w:szCs w:val="22"/>
          <w:lang w:val="es-ES_tradnl"/>
        </w:rPr>
        <w:t>2</w:t>
      </w:r>
      <w:r w:rsidR="008140F3" w:rsidRPr="00ED0E66">
        <w:rPr>
          <w:rFonts w:asciiTheme="minorHAnsi" w:eastAsia="Times New Roman" w:hAnsiTheme="minorHAnsi" w:cstheme="minorHAnsi"/>
          <w:color w:val="000000"/>
          <w:sz w:val="22"/>
          <w:szCs w:val="22"/>
          <w:lang w:val="es-ES_tradnl"/>
        </w:rPr>
        <w:t>1</w:t>
      </w:r>
      <w:r w:rsidR="008C1839" w:rsidRPr="00ED0E66">
        <w:rPr>
          <w:rFonts w:asciiTheme="minorHAnsi" w:eastAsia="Times New Roman" w:hAnsiTheme="minorHAnsi" w:cstheme="minorHAnsi"/>
          <w:color w:val="000000"/>
          <w:sz w:val="22"/>
          <w:szCs w:val="22"/>
          <w:lang w:val="es-ES_tradnl"/>
        </w:rPr>
        <w:t xml:space="preserve"> </w:t>
      </w:r>
      <w:r w:rsidR="000F4C55" w:rsidRPr="00ED0E66">
        <w:rPr>
          <w:rFonts w:asciiTheme="minorHAnsi" w:eastAsia="Times New Roman" w:hAnsiTheme="minorHAnsi" w:cstheme="minorHAnsi"/>
          <w:color w:val="000000"/>
          <w:sz w:val="22"/>
          <w:szCs w:val="22"/>
          <w:lang w:val="es-ES_tradnl"/>
        </w:rPr>
        <w:t xml:space="preserve">y </w:t>
      </w:r>
      <w:r w:rsidR="004B4172" w:rsidRPr="00ED0E66">
        <w:rPr>
          <w:rFonts w:asciiTheme="minorHAnsi" w:eastAsia="Times New Roman" w:hAnsiTheme="minorHAnsi" w:cstheme="minorHAnsi"/>
          <w:color w:val="000000"/>
          <w:sz w:val="22"/>
          <w:szCs w:val="22"/>
          <w:lang w:val="es-ES_tradnl"/>
        </w:rPr>
        <w:t>20</w:t>
      </w:r>
      <w:r w:rsidR="008140F3" w:rsidRPr="00ED0E66">
        <w:rPr>
          <w:rFonts w:asciiTheme="minorHAnsi" w:eastAsia="Times New Roman" w:hAnsiTheme="minorHAnsi" w:cstheme="minorHAnsi"/>
          <w:color w:val="000000"/>
          <w:sz w:val="22"/>
          <w:szCs w:val="22"/>
          <w:lang w:val="es-ES_tradnl"/>
        </w:rPr>
        <w:t>20</w:t>
      </w:r>
      <w:r w:rsidRPr="00ED0E66">
        <w:rPr>
          <w:rFonts w:asciiTheme="minorHAnsi" w:eastAsia="Times New Roman" w:hAnsiTheme="minorHAnsi" w:cstheme="minorHAnsi"/>
          <w:color w:val="000000"/>
          <w:sz w:val="22"/>
          <w:szCs w:val="22"/>
          <w:lang w:val="es-ES_tradnl"/>
        </w:rPr>
        <w:t>.</w:t>
      </w:r>
    </w:p>
    <w:p w:rsidR="008140F3" w:rsidRPr="00ED0E66" w:rsidRDefault="008140F3" w:rsidP="008140F3">
      <w:pPr>
        <w:pStyle w:val="Prrafodelista"/>
        <w:rPr>
          <w:rFonts w:asciiTheme="minorHAnsi" w:eastAsia="Times New Roman" w:hAnsiTheme="minorHAnsi" w:cstheme="minorHAnsi"/>
          <w:color w:val="000000"/>
          <w:sz w:val="22"/>
          <w:szCs w:val="22"/>
          <w:lang w:val="es-ES_tradnl"/>
        </w:rPr>
      </w:pPr>
    </w:p>
    <w:p w:rsidR="008140F3" w:rsidRPr="00ED0E66" w:rsidRDefault="008140F3" w:rsidP="00013C4B">
      <w:pPr>
        <w:pStyle w:val="Prrafodelista"/>
        <w:numPr>
          <w:ilvl w:val="0"/>
          <w:numId w:val="5"/>
        </w:numPr>
        <w:shd w:val="clear" w:color="auto" w:fill="FFFFFF"/>
        <w:spacing w:line="22" w:lineRule="atLeast"/>
        <w:ind w:left="1134" w:hanging="567"/>
        <w:jc w:val="both"/>
        <w:rPr>
          <w:rFonts w:asciiTheme="minorHAnsi" w:eastAsia="Times New Roman" w:hAnsiTheme="minorHAnsi" w:cstheme="minorHAnsi"/>
          <w:color w:val="000000"/>
          <w:sz w:val="22"/>
          <w:szCs w:val="22"/>
          <w:lang w:val="es-ES_tradnl"/>
        </w:rPr>
      </w:pPr>
      <w:r w:rsidRPr="00ED0E66">
        <w:rPr>
          <w:rFonts w:asciiTheme="minorHAnsi" w:eastAsia="Times New Roman" w:hAnsiTheme="minorHAnsi" w:cstheme="minorHAnsi"/>
          <w:color w:val="000000"/>
          <w:sz w:val="22"/>
          <w:szCs w:val="22"/>
          <w:lang w:val="es-ES_tradnl"/>
        </w:rPr>
        <w:t>Notas Explicativas.</w:t>
      </w:r>
    </w:p>
    <w:p w:rsidR="00796B95" w:rsidRPr="00ED0E66" w:rsidRDefault="00796B95" w:rsidP="00274E95">
      <w:pPr>
        <w:widowControl/>
        <w:autoSpaceDE/>
        <w:autoSpaceDN/>
        <w:adjustRightInd/>
        <w:spacing w:after="160" w:line="259" w:lineRule="auto"/>
        <w:rPr>
          <w:rFonts w:asciiTheme="minorHAnsi" w:hAnsiTheme="minorHAnsi" w:cstheme="minorHAnsi"/>
          <w:b/>
          <w:bCs/>
          <w:color w:val="1F4E79" w:themeColor="accent1" w:themeShade="80"/>
          <w:sz w:val="22"/>
          <w:szCs w:val="22"/>
          <w:lang w:val="es-ES_tradnl"/>
        </w:rPr>
      </w:pPr>
      <w:bookmarkStart w:id="3" w:name="_Toc396834078"/>
    </w:p>
    <w:p w:rsidR="008C1870" w:rsidRPr="00ED0E66" w:rsidRDefault="00BF642B" w:rsidP="00013C4B">
      <w:pPr>
        <w:pStyle w:val="Prrafodelista"/>
        <w:widowControl/>
        <w:numPr>
          <w:ilvl w:val="0"/>
          <w:numId w:val="4"/>
        </w:numPr>
        <w:autoSpaceDE/>
        <w:autoSpaceDN/>
        <w:adjustRightInd/>
        <w:spacing w:after="160" w:line="259" w:lineRule="auto"/>
        <w:ind w:left="851" w:hanging="283"/>
        <w:rPr>
          <w:rFonts w:asciiTheme="minorHAnsi" w:hAnsiTheme="minorHAnsi" w:cstheme="minorHAnsi"/>
          <w:b/>
          <w:bCs/>
          <w:color w:val="1F4E79" w:themeColor="accent1" w:themeShade="80"/>
          <w:sz w:val="22"/>
          <w:szCs w:val="22"/>
          <w:lang w:val="es-ES_tradnl"/>
        </w:rPr>
      </w:pPr>
      <w:r w:rsidRPr="00ED0E66">
        <w:rPr>
          <w:rFonts w:asciiTheme="minorHAnsi" w:hAnsiTheme="minorHAnsi" w:cstheme="minorHAnsi"/>
          <w:b/>
          <w:bCs/>
          <w:color w:val="1F4E79" w:themeColor="accent1" w:themeShade="80"/>
          <w:sz w:val="22"/>
          <w:szCs w:val="22"/>
          <w:lang w:val="es-ES_tradnl"/>
        </w:rPr>
        <w:t>Base de P</w:t>
      </w:r>
      <w:r w:rsidR="00246F49" w:rsidRPr="00ED0E66">
        <w:rPr>
          <w:rFonts w:asciiTheme="minorHAnsi" w:hAnsiTheme="minorHAnsi" w:cstheme="minorHAnsi"/>
          <w:b/>
          <w:bCs/>
          <w:color w:val="1F4E79" w:themeColor="accent1" w:themeShade="80"/>
          <w:sz w:val="22"/>
          <w:szCs w:val="22"/>
          <w:lang w:val="es-ES_tradnl"/>
        </w:rPr>
        <w:t>reparación</w:t>
      </w:r>
      <w:r w:rsidRPr="00ED0E66">
        <w:rPr>
          <w:rFonts w:asciiTheme="minorHAnsi" w:hAnsiTheme="minorHAnsi" w:cstheme="minorHAnsi"/>
          <w:b/>
          <w:bCs/>
          <w:color w:val="1F4E79" w:themeColor="accent1" w:themeShade="80"/>
          <w:sz w:val="22"/>
          <w:szCs w:val="22"/>
          <w:lang w:val="es-ES_tradnl"/>
        </w:rPr>
        <w:t xml:space="preserve"> de los E</w:t>
      </w:r>
      <w:r w:rsidR="002F7348" w:rsidRPr="00ED0E66">
        <w:rPr>
          <w:rFonts w:asciiTheme="minorHAnsi" w:hAnsiTheme="minorHAnsi" w:cstheme="minorHAnsi"/>
          <w:b/>
          <w:bCs/>
          <w:color w:val="1F4E79" w:themeColor="accent1" w:themeShade="80"/>
          <w:sz w:val="22"/>
          <w:szCs w:val="22"/>
          <w:lang w:val="es-ES_tradnl"/>
        </w:rPr>
        <w:t xml:space="preserve">stados </w:t>
      </w:r>
      <w:r w:rsidRPr="00ED0E66">
        <w:rPr>
          <w:rFonts w:asciiTheme="minorHAnsi" w:hAnsiTheme="minorHAnsi" w:cstheme="minorHAnsi"/>
          <w:b/>
          <w:bCs/>
          <w:color w:val="1F4E79" w:themeColor="accent1" w:themeShade="80"/>
          <w:sz w:val="22"/>
          <w:szCs w:val="22"/>
          <w:lang w:val="es-ES_tradnl"/>
        </w:rPr>
        <w:t>F</w:t>
      </w:r>
      <w:r w:rsidR="00246F49" w:rsidRPr="00ED0E66">
        <w:rPr>
          <w:rFonts w:asciiTheme="minorHAnsi" w:hAnsiTheme="minorHAnsi" w:cstheme="minorHAnsi"/>
          <w:b/>
          <w:bCs/>
          <w:color w:val="1F4E79" w:themeColor="accent1" w:themeShade="80"/>
          <w:sz w:val="22"/>
          <w:szCs w:val="22"/>
          <w:lang w:val="es-ES_tradnl"/>
        </w:rPr>
        <w:t>inancieros</w:t>
      </w:r>
      <w:bookmarkEnd w:id="3"/>
    </w:p>
    <w:p w:rsidR="00956766" w:rsidRPr="00ED0E66" w:rsidRDefault="000F4C55" w:rsidP="00160BEA">
      <w:pPr>
        <w:pStyle w:val="NormalWeb"/>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 xml:space="preserve">Para la preparación y presentación de los Estados Financieros se ha utilizado el Oficio N° </w:t>
      </w:r>
      <w:r w:rsidR="008140F3" w:rsidRPr="00ED0E66">
        <w:rPr>
          <w:rFonts w:asciiTheme="minorHAnsi" w:hAnsiTheme="minorHAnsi" w:cstheme="minorHAnsi"/>
          <w:color w:val="000000"/>
          <w:sz w:val="22"/>
          <w:szCs w:val="22"/>
          <w:lang w:val="es-ES_tradnl"/>
        </w:rPr>
        <w:t>E172353</w:t>
      </w:r>
      <w:r w:rsidR="00796B95" w:rsidRPr="00ED0E66">
        <w:rPr>
          <w:rFonts w:asciiTheme="minorHAnsi" w:hAnsiTheme="minorHAnsi" w:cstheme="minorHAnsi"/>
          <w:color w:val="000000"/>
          <w:sz w:val="22"/>
          <w:szCs w:val="22"/>
          <w:lang w:val="es-ES_tradnl"/>
        </w:rPr>
        <w:t>/202</w:t>
      </w:r>
      <w:r w:rsidR="008140F3" w:rsidRPr="00ED0E66">
        <w:rPr>
          <w:rFonts w:asciiTheme="minorHAnsi" w:hAnsiTheme="minorHAnsi" w:cstheme="minorHAnsi"/>
          <w:color w:val="000000"/>
          <w:sz w:val="22"/>
          <w:szCs w:val="22"/>
          <w:lang w:val="es-ES_tradnl"/>
        </w:rPr>
        <w:t>2</w:t>
      </w:r>
      <w:r w:rsidRPr="00ED0E66">
        <w:rPr>
          <w:rFonts w:asciiTheme="minorHAnsi" w:hAnsiTheme="minorHAnsi" w:cstheme="minorHAnsi"/>
          <w:color w:val="000000"/>
          <w:sz w:val="22"/>
          <w:szCs w:val="22"/>
          <w:lang w:val="es-ES_tradnl"/>
        </w:rPr>
        <w:t>, denominado “Instrucciones a los Ser</w:t>
      </w:r>
      <w:r w:rsidR="008140F3" w:rsidRPr="00ED0E66">
        <w:rPr>
          <w:rFonts w:asciiTheme="minorHAnsi" w:hAnsiTheme="minorHAnsi" w:cstheme="minorHAnsi"/>
          <w:color w:val="000000"/>
          <w:sz w:val="22"/>
          <w:szCs w:val="22"/>
          <w:lang w:val="es-ES_tradnl"/>
        </w:rPr>
        <w:t>vicios e Instituciones del Secto</w:t>
      </w:r>
      <w:r w:rsidRPr="00ED0E66">
        <w:rPr>
          <w:rFonts w:asciiTheme="minorHAnsi" w:hAnsiTheme="minorHAnsi" w:cstheme="minorHAnsi"/>
          <w:color w:val="000000"/>
          <w:sz w:val="22"/>
          <w:szCs w:val="22"/>
          <w:lang w:val="es-ES_tradnl"/>
        </w:rPr>
        <w:t xml:space="preserve">r Público </w:t>
      </w:r>
      <w:r w:rsidR="00956766" w:rsidRPr="00ED0E66">
        <w:rPr>
          <w:rFonts w:asciiTheme="minorHAnsi" w:hAnsiTheme="minorHAnsi" w:cstheme="minorHAnsi"/>
          <w:color w:val="000000"/>
          <w:sz w:val="22"/>
          <w:szCs w:val="22"/>
          <w:lang w:val="es-ES_tradnl"/>
        </w:rPr>
        <w:t xml:space="preserve">sobre la Preparación y Presentación de los Estados Financieros, al </w:t>
      </w:r>
      <w:r w:rsidR="008140F3" w:rsidRPr="00ED0E66">
        <w:rPr>
          <w:rFonts w:asciiTheme="minorHAnsi" w:hAnsiTheme="minorHAnsi" w:cstheme="minorHAnsi"/>
          <w:color w:val="000000"/>
          <w:sz w:val="22"/>
          <w:szCs w:val="22"/>
          <w:lang w:val="es-ES_tradnl"/>
        </w:rPr>
        <w:t>cierre</w:t>
      </w:r>
      <w:r w:rsidR="004B4172" w:rsidRPr="00ED0E66">
        <w:rPr>
          <w:rFonts w:asciiTheme="minorHAnsi" w:hAnsiTheme="minorHAnsi" w:cstheme="minorHAnsi"/>
          <w:color w:val="000000"/>
          <w:sz w:val="22"/>
          <w:szCs w:val="22"/>
          <w:lang w:val="es-ES_tradnl"/>
        </w:rPr>
        <w:t xml:space="preserve"> del ejercicio Contable año 20</w:t>
      </w:r>
      <w:r w:rsidR="008140F3" w:rsidRPr="00ED0E66">
        <w:rPr>
          <w:rFonts w:asciiTheme="minorHAnsi" w:hAnsiTheme="minorHAnsi" w:cstheme="minorHAnsi"/>
          <w:color w:val="000000"/>
          <w:sz w:val="22"/>
          <w:szCs w:val="22"/>
          <w:lang w:val="es-ES_tradnl"/>
        </w:rPr>
        <w:t>21</w:t>
      </w:r>
      <w:r w:rsidR="007A1B36" w:rsidRPr="00ED0E66">
        <w:rPr>
          <w:rFonts w:asciiTheme="minorHAnsi" w:hAnsiTheme="minorHAnsi" w:cstheme="minorHAnsi"/>
          <w:color w:val="000000"/>
          <w:sz w:val="22"/>
          <w:szCs w:val="22"/>
          <w:lang w:val="es-ES_tradnl"/>
        </w:rPr>
        <w:t>”</w:t>
      </w:r>
      <w:r w:rsidR="004B4172" w:rsidRPr="00ED0E66">
        <w:rPr>
          <w:rFonts w:asciiTheme="minorHAnsi" w:hAnsiTheme="minorHAnsi" w:cstheme="minorHAnsi"/>
          <w:color w:val="000000"/>
          <w:sz w:val="22"/>
          <w:szCs w:val="22"/>
          <w:lang w:val="es-ES_tradnl"/>
        </w:rPr>
        <w:t xml:space="preserve">, con fecha </w:t>
      </w:r>
      <w:r w:rsidR="008140F3" w:rsidRPr="00ED0E66">
        <w:rPr>
          <w:rFonts w:asciiTheme="minorHAnsi" w:hAnsiTheme="minorHAnsi" w:cstheme="minorHAnsi"/>
          <w:color w:val="000000"/>
          <w:sz w:val="22"/>
          <w:szCs w:val="22"/>
          <w:lang w:val="es-ES_tradnl"/>
        </w:rPr>
        <w:t>06</w:t>
      </w:r>
      <w:r w:rsidR="004B4172" w:rsidRPr="00ED0E66">
        <w:rPr>
          <w:rFonts w:asciiTheme="minorHAnsi" w:hAnsiTheme="minorHAnsi" w:cstheme="minorHAnsi"/>
          <w:color w:val="000000"/>
          <w:sz w:val="22"/>
          <w:szCs w:val="22"/>
          <w:lang w:val="es-ES_tradnl"/>
        </w:rPr>
        <w:t xml:space="preserve"> de </w:t>
      </w:r>
      <w:r w:rsidR="00796B95" w:rsidRPr="00ED0E66">
        <w:rPr>
          <w:rFonts w:asciiTheme="minorHAnsi" w:hAnsiTheme="minorHAnsi" w:cstheme="minorHAnsi"/>
          <w:color w:val="000000"/>
          <w:sz w:val="22"/>
          <w:szCs w:val="22"/>
          <w:lang w:val="es-ES_tradnl"/>
        </w:rPr>
        <w:t>enero de 202</w:t>
      </w:r>
      <w:r w:rsidR="008140F3" w:rsidRPr="00ED0E66">
        <w:rPr>
          <w:rFonts w:asciiTheme="minorHAnsi" w:hAnsiTheme="minorHAnsi" w:cstheme="minorHAnsi"/>
          <w:color w:val="000000"/>
          <w:sz w:val="22"/>
          <w:szCs w:val="22"/>
          <w:lang w:val="es-ES_tradnl"/>
        </w:rPr>
        <w:t>2</w:t>
      </w:r>
      <w:r w:rsidR="00796B95" w:rsidRPr="00ED0E66">
        <w:rPr>
          <w:rFonts w:asciiTheme="minorHAnsi" w:hAnsiTheme="minorHAnsi" w:cstheme="minorHAnsi"/>
          <w:color w:val="000000"/>
          <w:sz w:val="22"/>
          <w:szCs w:val="22"/>
          <w:lang w:val="es-ES_tradnl"/>
        </w:rPr>
        <w:t>,</w:t>
      </w:r>
      <w:r w:rsidR="00956766" w:rsidRPr="00ED0E66">
        <w:rPr>
          <w:rFonts w:asciiTheme="minorHAnsi" w:hAnsiTheme="minorHAnsi" w:cstheme="minorHAnsi"/>
          <w:color w:val="000000"/>
          <w:sz w:val="22"/>
          <w:szCs w:val="22"/>
          <w:lang w:val="es-ES_tradnl"/>
        </w:rPr>
        <w:t xml:space="preserve"> </w:t>
      </w:r>
      <w:r w:rsidR="00796B95" w:rsidRPr="00ED0E66">
        <w:rPr>
          <w:rFonts w:asciiTheme="minorHAnsi" w:hAnsiTheme="minorHAnsi" w:cstheme="minorHAnsi"/>
          <w:color w:val="000000"/>
          <w:sz w:val="22"/>
          <w:szCs w:val="22"/>
          <w:lang w:val="es-ES_tradnl"/>
        </w:rPr>
        <w:t>la cual está relacionada con el cumplimiento y la aplicación de la normativa contable aprobada por la Resolución N° 16, de 2015, y el oficio N° 96.016, del mismo año, incluidas sus respectivas modificaciones.</w:t>
      </w:r>
    </w:p>
    <w:p w:rsidR="00956766" w:rsidRPr="00ED0E66" w:rsidRDefault="00956766" w:rsidP="00160BEA">
      <w:pPr>
        <w:pStyle w:val="NormalWeb"/>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Para el registro de los hechos financieros se aplicó la integración contable presupuestaria, es decir, los ingresos se llevaron a Deudores Presupuestarios y los Gastos a Acreedores Presupuestarios.</w:t>
      </w:r>
    </w:p>
    <w:p w:rsidR="00E17AD3" w:rsidRPr="00ED0E66" w:rsidRDefault="00C55D2E" w:rsidP="00013C4B">
      <w:pPr>
        <w:pStyle w:val="Prrafodelista"/>
        <w:numPr>
          <w:ilvl w:val="0"/>
          <w:numId w:val="6"/>
        </w:numPr>
        <w:shd w:val="clear" w:color="auto" w:fill="FFFFFF"/>
        <w:tabs>
          <w:tab w:val="left" w:pos="567"/>
        </w:tabs>
        <w:spacing w:line="22" w:lineRule="atLeast"/>
        <w:ind w:left="1134" w:hanging="567"/>
        <w:jc w:val="both"/>
        <w:rPr>
          <w:rFonts w:asciiTheme="minorHAnsi" w:eastAsia="Times New Roman" w:hAnsiTheme="minorHAnsi" w:cstheme="minorHAnsi"/>
          <w:color w:val="000000"/>
          <w:sz w:val="22"/>
          <w:szCs w:val="22"/>
          <w:lang w:val="es-ES_tradnl"/>
        </w:rPr>
      </w:pPr>
      <w:r w:rsidRPr="00ED0E66">
        <w:rPr>
          <w:rFonts w:asciiTheme="minorHAnsi" w:eastAsia="Times New Roman" w:hAnsiTheme="minorHAnsi" w:cstheme="minorHAnsi"/>
          <w:color w:val="000000"/>
          <w:sz w:val="22"/>
          <w:szCs w:val="22"/>
          <w:lang w:val="es-ES_tradnl"/>
        </w:rPr>
        <w:t>Estados d</w:t>
      </w:r>
      <w:r w:rsidR="006E06D0" w:rsidRPr="00ED0E66">
        <w:rPr>
          <w:rFonts w:asciiTheme="minorHAnsi" w:eastAsia="Times New Roman" w:hAnsiTheme="minorHAnsi" w:cstheme="minorHAnsi"/>
          <w:color w:val="000000"/>
          <w:sz w:val="22"/>
          <w:szCs w:val="22"/>
          <w:lang w:val="es-ES_tradnl"/>
        </w:rPr>
        <w:t>e situación financiera</w:t>
      </w:r>
    </w:p>
    <w:p w:rsidR="00C55D2E" w:rsidRPr="00ED0E66" w:rsidRDefault="00C55D2E" w:rsidP="00160833">
      <w:pPr>
        <w:pStyle w:val="Prrafodelista"/>
        <w:shd w:val="clear" w:color="auto" w:fill="FFFFFF"/>
        <w:tabs>
          <w:tab w:val="left" w:pos="567"/>
        </w:tabs>
        <w:spacing w:line="22" w:lineRule="atLeast"/>
        <w:ind w:left="0"/>
        <w:jc w:val="both"/>
        <w:rPr>
          <w:rFonts w:asciiTheme="minorHAnsi" w:eastAsia="Times New Roman" w:hAnsiTheme="minorHAnsi" w:cstheme="minorHAnsi"/>
          <w:color w:val="000000"/>
          <w:sz w:val="22"/>
          <w:szCs w:val="22"/>
          <w:lang w:val="es-ES_tradnl"/>
        </w:rPr>
      </w:pPr>
    </w:p>
    <w:p w:rsidR="00A94563" w:rsidRDefault="00544054" w:rsidP="00274E95">
      <w:pPr>
        <w:pStyle w:val="Prrafodelista"/>
        <w:shd w:val="clear" w:color="auto" w:fill="FFFFFF"/>
        <w:tabs>
          <w:tab w:val="left" w:pos="567"/>
        </w:tabs>
        <w:spacing w:line="22" w:lineRule="atLeast"/>
        <w:ind w:left="0"/>
        <w:jc w:val="both"/>
        <w:rPr>
          <w:rFonts w:asciiTheme="minorHAnsi" w:eastAsia="Times New Roman" w:hAnsiTheme="minorHAnsi" w:cstheme="minorHAnsi"/>
          <w:color w:val="000000"/>
          <w:sz w:val="22"/>
          <w:szCs w:val="22"/>
          <w:lang w:val="es-ES_tradnl"/>
        </w:rPr>
      </w:pPr>
      <w:r w:rsidRPr="00ED0E66">
        <w:rPr>
          <w:rFonts w:asciiTheme="minorHAnsi" w:eastAsia="Times New Roman" w:hAnsiTheme="minorHAnsi" w:cstheme="minorHAnsi"/>
          <w:color w:val="000000"/>
          <w:sz w:val="22"/>
          <w:szCs w:val="22"/>
          <w:lang w:val="es-ES_tradnl"/>
        </w:rPr>
        <w:t>En el estado</w:t>
      </w:r>
      <w:r w:rsidR="00C55D2E" w:rsidRPr="00ED0E66">
        <w:rPr>
          <w:rFonts w:asciiTheme="minorHAnsi" w:eastAsia="Times New Roman" w:hAnsiTheme="minorHAnsi" w:cstheme="minorHAnsi"/>
          <w:color w:val="000000"/>
          <w:sz w:val="22"/>
          <w:szCs w:val="22"/>
          <w:lang w:val="es-ES_tradnl"/>
        </w:rPr>
        <w:t xml:space="preserve"> d</w:t>
      </w:r>
      <w:r w:rsidR="006E06D0" w:rsidRPr="00ED0E66">
        <w:rPr>
          <w:rFonts w:asciiTheme="minorHAnsi" w:eastAsia="Times New Roman" w:hAnsiTheme="minorHAnsi" w:cstheme="minorHAnsi"/>
          <w:color w:val="000000"/>
          <w:sz w:val="22"/>
          <w:szCs w:val="22"/>
          <w:lang w:val="es-ES_tradnl"/>
        </w:rPr>
        <w:t>e situación financiera</w:t>
      </w:r>
      <w:r w:rsidR="00A81900" w:rsidRPr="00ED0E66">
        <w:rPr>
          <w:rFonts w:asciiTheme="minorHAnsi" w:eastAsia="Times New Roman" w:hAnsiTheme="minorHAnsi" w:cstheme="minorHAnsi"/>
          <w:color w:val="000000"/>
          <w:sz w:val="22"/>
          <w:szCs w:val="22"/>
          <w:lang w:val="es-ES_tradnl"/>
        </w:rPr>
        <w:t xml:space="preserve"> de Sernapesca</w:t>
      </w:r>
      <w:r w:rsidR="00C55D2E" w:rsidRPr="00ED0E66">
        <w:rPr>
          <w:rFonts w:asciiTheme="minorHAnsi" w:eastAsia="Times New Roman" w:hAnsiTheme="minorHAnsi" w:cstheme="minorHAnsi"/>
          <w:color w:val="000000"/>
          <w:sz w:val="22"/>
          <w:szCs w:val="22"/>
          <w:lang w:val="es-ES_tradnl"/>
        </w:rPr>
        <w:t xml:space="preserve">, los saldos se clasifican en función de sus vencimientos, es decir, como corrientes aquellos con vencimiento igual o inferior a doce meses y como no corrientes, los de vencimiento superior a dicho período. </w:t>
      </w:r>
    </w:p>
    <w:p w:rsidR="00A94563" w:rsidRDefault="00A94563" w:rsidP="00274E95">
      <w:pPr>
        <w:pStyle w:val="Prrafodelista"/>
        <w:shd w:val="clear" w:color="auto" w:fill="FFFFFF"/>
        <w:tabs>
          <w:tab w:val="left" w:pos="567"/>
        </w:tabs>
        <w:spacing w:line="22" w:lineRule="atLeast"/>
        <w:ind w:left="0"/>
        <w:jc w:val="both"/>
        <w:rPr>
          <w:rFonts w:asciiTheme="minorHAnsi" w:eastAsia="Times New Roman" w:hAnsiTheme="minorHAnsi" w:cstheme="minorHAnsi"/>
          <w:color w:val="000000"/>
          <w:sz w:val="22"/>
          <w:szCs w:val="22"/>
          <w:lang w:val="es-ES_tradnl"/>
        </w:rPr>
      </w:pPr>
    </w:p>
    <w:p w:rsidR="00A94563" w:rsidRDefault="00A94563" w:rsidP="00274E95">
      <w:pPr>
        <w:pStyle w:val="Prrafodelista"/>
        <w:shd w:val="clear" w:color="auto" w:fill="FFFFFF"/>
        <w:tabs>
          <w:tab w:val="left" w:pos="567"/>
        </w:tabs>
        <w:spacing w:line="22" w:lineRule="atLeast"/>
        <w:ind w:left="0"/>
        <w:jc w:val="both"/>
        <w:rPr>
          <w:rFonts w:asciiTheme="minorHAnsi" w:eastAsia="Times New Roman" w:hAnsiTheme="minorHAnsi" w:cstheme="minorHAnsi"/>
          <w:color w:val="000000"/>
          <w:sz w:val="22"/>
          <w:szCs w:val="22"/>
          <w:lang w:val="es-ES_tradnl"/>
        </w:rPr>
      </w:pPr>
    </w:p>
    <w:p w:rsidR="00F037DF" w:rsidRDefault="00C55D2E" w:rsidP="00274E95">
      <w:pPr>
        <w:pStyle w:val="Prrafodelista"/>
        <w:shd w:val="clear" w:color="auto" w:fill="FFFFFF"/>
        <w:tabs>
          <w:tab w:val="left" w:pos="567"/>
        </w:tabs>
        <w:spacing w:line="22" w:lineRule="atLeast"/>
        <w:ind w:left="0"/>
        <w:jc w:val="both"/>
        <w:rPr>
          <w:rFonts w:asciiTheme="minorHAnsi" w:eastAsia="Times New Roman" w:hAnsiTheme="minorHAnsi" w:cstheme="minorHAnsi"/>
          <w:color w:val="000000"/>
          <w:sz w:val="22"/>
          <w:szCs w:val="22"/>
          <w:lang w:val="es-ES_tradnl"/>
        </w:rPr>
      </w:pPr>
      <w:r w:rsidRPr="00ED0E66">
        <w:rPr>
          <w:rFonts w:asciiTheme="minorHAnsi" w:eastAsia="Times New Roman" w:hAnsiTheme="minorHAnsi" w:cstheme="minorHAnsi"/>
          <w:color w:val="000000"/>
          <w:sz w:val="22"/>
          <w:szCs w:val="22"/>
          <w:lang w:val="es-ES_tradnl"/>
        </w:rPr>
        <w:lastRenderedPageBreak/>
        <w:t>En el caso que existan obligaciones cuyo vencimiento es inferior a doce meses, pero cuyo refinanciamiento a largo plazo es</w:t>
      </w:r>
      <w:r w:rsidR="006D2053" w:rsidRPr="00ED0E66">
        <w:rPr>
          <w:rFonts w:asciiTheme="minorHAnsi" w:eastAsia="Times New Roman" w:hAnsiTheme="minorHAnsi" w:cstheme="minorHAnsi"/>
          <w:color w:val="000000"/>
          <w:sz w:val="22"/>
          <w:szCs w:val="22"/>
          <w:lang w:val="es-ES_tradnl"/>
        </w:rPr>
        <w:t>té asegurado a discreción de Sernapesca</w:t>
      </w:r>
      <w:r w:rsidRPr="00ED0E66">
        <w:rPr>
          <w:rFonts w:asciiTheme="minorHAnsi" w:eastAsia="Times New Roman" w:hAnsiTheme="minorHAnsi" w:cstheme="minorHAnsi"/>
          <w:color w:val="000000"/>
          <w:sz w:val="22"/>
          <w:szCs w:val="22"/>
          <w:lang w:val="es-ES_tradnl"/>
        </w:rPr>
        <w:t>, mediante contratos de crédito disponibles de forma incondicional con vencimiento a largo plazo, podrían clasificarse como pasivos no corrientes</w:t>
      </w:r>
      <w:r w:rsidR="0050705D" w:rsidRPr="00ED0E66">
        <w:rPr>
          <w:rFonts w:asciiTheme="minorHAnsi" w:eastAsia="Times New Roman" w:hAnsiTheme="minorHAnsi" w:cstheme="minorHAnsi"/>
          <w:color w:val="000000"/>
          <w:sz w:val="22"/>
          <w:szCs w:val="22"/>
          <w:lang w:val="es-ES_tradnl"/>
        </w:rPr>
        <w:t>.</w:t>
      </w:r>
      <w:bookmarkStart w:id="4" w:name="_Toc396834082"/>
    </w:p>
    <w:p w:rsidR="00A94563" w:rsidRPr="00ED0E66" w:rsidRDefault="00A94563" w:rsidP="00274E95">
      <w:pPr>
        <w:pStyle w:val="Prrafodelista"/>
        <w:shd w:val="clear" w:color="auto" w:fill="FFFFFF"/>
        <w:tabs>
          <w:tab w:val="left" w:pos="567"/>
        </w:tabs>
        <w:spacing w:line="22" w:lineRule="atLeast"/>
        <w:ind w:left="0"/>
        <w:jc w:val="both"/>
        <w:rPr>
          <w:rFonts w:asciiTheme="minorHAnsi" w:eastAsia="Times New Roman" w:hAnsiTheme="minorHAnsi" w:cstheme="minorHAnsi"/>
          <w:color w:val="000000"/>
          <w:sz w:val="22"/>
          <w:szCs w:val="22"/>
          <w:lang w:val="es-ES_tradnl"/>
        </w:rPr>
      </w:pPr>
    </w:p>
    <w:p w:rsidR="00ED4C7C" w:rsidRPr="00ED0E66" w:rsidRDefault="00BF642B" w:rsidP="00401E2D">
      <w:pPr>
        <w:pStyle w:val="Prrafodelista"/>
        <w:numPr>
          <w:ilvl w:val="1"/>
          <w:numId w:val="16"/>
        </w:numPr>
        <w:tabs>
          <w:tab w:val="left" w:pos="567"/>
        </w:tabs>
        <w:ind w:left="567" w:hanging="283"/>
        <w:jc w:val="both"/>
        <w:rPr>
          <w:rFonts w:asciiTheme="minorHAnsi" w:hAnsiTheme="minorHAnsi" w:cstheme="minorHAnsi"/>
          <w:b/>
          <w:bCs/>
          <w:color w:val="1F4E79" w:themeColor="accent1" w:themeShade="80"/>
          <w:sz w:val="22"/>
          <w:szCs w:val="22"/>
          <w:lang w:val="es-ES_tradnl"/>
        </w:rPr>
      </w:pPr>
      <w:r w:rsidRPr="00ED0E66">
        <w:rPr>
          <w:rFonts w:asciiTheme="minorHAnsi" w:hAnsiTheme="minorHAnsi" w:cstheme="minorHAnsi"/>
          <w:b/>
          <w:bCs/>
          <w:color w:val="1F4E79" w:themeColor="accent1" w:themeShade="80"/>
          <w:sz w:val="22"/>
          <w:szCs w:val="22"/>
          <w:lang w:val="es-ES_tradnl"/>
        </w:rPr>
        <w:t>Anticipo de F</w:t>
      </w:r>
      <w:r w:rsidR="00ED4C7C" w:rsidRPr="00ED0E66">
        <w:rPr>
          <w:rFonts w:asciiTheme="minorHAnsi" w:hAnsiTheme="minorHAnsi" w:cstheme="minorHAnsi"/>
          <w:b/>
          <w:bCs/>
          <w:color w:val="1F4E79" w:themeColor="accent1" w:themeShade="80"/>
          <w:sz w:val="22"/>
          <w:szCs w:val="22"/>
          <w:lang w:val="es-ES_tradnl"/>
        </w:rPr>
        <w:t>ondos</w:t>
      </w:r>
      <w:r w:rsidR="00D515CC" w:rsidRPr="00ED0E66">
        <w:rPr>
          <w:rFonts w:asciiTheme="minorHAnsi" w:hAnsiTheme="minorHAnsi" w:cstheme="minorHAnsi"/>
          <w:b/>
          <w:bCs/>
          <w:color w:val="1F4E79" w:themeColor="accent1" w:themeShade="80"/>
          <w:sz w:val="22"/>
          <w:szCs w:val="22"/>
          <w:lang w:val="es-ES_tradnl"/>
        </w:rPr>
        <w:t xml:space="preserve">  </w:t>
      </w:r>
    </w:p>
    <w:p w:rsidR="00ED4C7C" w:rsidRPr="00ED0E66" w:rsidRDefault="00ED4C7C" w:rsidP="00ED4C7C">
      <w:pPr>
        <w:tabs>
          <w:tab w:val="left" w:pos="567"/>
        </w:tabs>
        <w:jc w:val="both"/>
        <w:outlineLvl w:val="1"/>
        <w:rPr>
          <w:rFonts w:asciiTheme="minorHAnsi" w:hAnsiTheme="minorHAnsi" w:cstheme="minorHAnsi"/>
          <w:bCs/>
          <w:sz w:val="22"/>
          <w:szCs w:val="22"/>
          <w:lang w:val="es-ES_tradnl"/>
        </w:rPr>
      </w:pPr>
    </w:p>
    <w:p w:rsidR="00ED4C7C" w:rsidRPr="00ED0E66" w:rsidRDefault="00ED4C7C" w:rsidP="00AC6FA5">
      <w:pPr>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Los anticipos de fondos entregados para la adquisición de bienes, prestaciones de servicios, cometidos funcionarios y otros adelantos análogos que no afectan el presupuesto de Sernapesca al momento de su ocurrencia, deben contabilizarse como Anticipos de Fondos (dichos gastos no se encuentran devengados).</w:t>
      </w:r>
    </w:p>
    <w:p w:rsidR="00ED4C7C" w:rsidRPr="00ED0E66" w:rsidRDefault="00ED4C7C" w:rsidP="00AC6FA5">
      <w:pPr>
        <w:jc w:val="both"/>
        <w:rPr>
          <w:rFonts w:asciiTheme="minorHAnsi" w:hAnsiTheme="minorHAnsi" w:cstheme="minorHAnsi"/>
          <w:bCs/>
          <w:sz w:val="22"/>
          <w:szCs w:val="22"/>
          <w:lang w:val="es-ES_tradnl"/>
        </w:rPr>
      </w:pPr>
    </w:p>
    <w:p w:rsidR="00ED4C7C" w:rsidRPr="00ED0E66" w:rsidRDefault="006D2053" w:rsidP="00E16AD2">
      <w:pPr>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Sernapesca</w:t>
      </w:r>
      <w:r w:rsidR="00ED4C7C" w:rsidRPr="00ED0E66">
        <w:rPr>
          <w:rFonts w:asciiTheme="minorHAnsi" w:hAnsiTheme="minorHAnsi" w:cstheme="minorHAnsi"/>
          <w:bCs/>
          <w:sz w:val="22"/>
          <w:szCs w:val="22"/>
          <w:lang w:val="es-ES_tradnl"/>
        </w:rPr>
        <w:t xml:space="preserve"> reconoce los anticipos a su valor nominal, ya que constituyen bienes financieros. En relación a los fondos no aplicados se deben reintegrar, lo que constituye un incremento de disponibilidades. </w:t>
      </w:r>
    </w:p>
    <w:p w:rsidR="00E16AD2" w:rsidRPr="00ED0E66" w:rsidRDefault="00E16AD2" w:rsidP="00E16AD2">
      <w:pPr>
        <w:widowControl/>
        <w:autoSpaceDE/>
        <w:autoSpaceDN/>
        <w:adjustRightInd/>
        <w:spacing w:after="160" w:line="259" w:lineRule="auto"/>
        <w:jc w:val="both"/>
        <w:rPr>
          <w:rFonts w:asciiTheme="minorHAnsi" w:hAnsiTheme="minorHAnsi" w:cstheme="minorHAnsi"/>
          <w:bCs/>
          <w:sz w:val="22"/>
          <w:szCs w:val="22"/>
          <w:lang w:val="es-ES_tradnl"/>
        </w:rPr>
      </w:pPr>
    </w:p>
    <w:p w:rsidR="008D7A24" w:rsidRPr="00ED0E66" w:rsidRDefault="00ED4C7C" w:rsidP="00E16AD2">
      <w:pPr>
        <w:widowControl/>
        <w:autoSpaceDE/>
        <w:autoSpaceDN/>
        <w:adjustRightInd/>
        <w:spacing w:after="160" w:line="259" w:lineRule="auto"/>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Los anticipos de fondos que se encuentran incorporados al presupuesto</w:t>
      </w:r>
      <w:r w:rsidR="00BF642B" w:rsidRPr="00ED0E66">
        <w:rPr>
          <w:rFonts w:asciiTheme="minorHAnsi" w:hAnsiTheme="minorHAnsi" w:cstheme="minorHAnsi"/>
          <w:bCs/>
          <w:sz w:val="22"/>
          <w:szCs w:val="22"/>
          <w:lang w:val="es-ES_tradnl"/>
        </w:rPr>
        <w:t xml:space="preserve"> en virtud de una norma legal, S</w:t>
      </w:r>
      <w:r w:rsidRPr="00ED0E66">
        <w:rPr>
          <w:rFonts w:asciiTheme="minorHAnsi" w:hAnsiTheme="minorHAnsi" w:cstheme="minorHAnsi"/>
          <w:bCs/>
          <w:sz w:val="22"/>
          <w:szCs w:val="22"/>
          <w:lang w:val="es-ES_tradnl"/>
        </w:rPr>
        <w:t>ernapesca contabiliza</w:t>
      </w:r>
      <w:r w:rsidR="008D7A24" w:rsidRPr="00ED0E66">
        <w:rPr>
          <w:rFonts w:asciiTheme="minorHAnsi" w:hAnsiTheme="minorHAnsi" w:cstheme="minorHAnsi"/>
          <w:bCs/>
          <w:sz w:val="22"/>
          <w:szCs w:val="22"/>
          <w:lang w:val="es-ES_tradnl"/>
        </w:rPr>
        <w:t xml:space="preserve"> como acreedores presupuestarios y las recuperaciones de estos, como deudores presupuestarios.</w:t>
      </w:r>
    </w:p>
    <w:p w:rsidR="008D7A24" w:rsidRPr="00ED0E66" w:rsidRDefault="008D7A24" w:rsidP="00ED4C7C">
      <w:pPr>
        <w:tabs>
          <w:tab w:val="left" w:pos="567"/>
        </w:tabs>
        <w:jc w:val="both"/>
        <w:outlineLvl w:val="1"/>
        <w:rPr>
          <w:rFonts w:asciiTheme="minorHAnsi" w:hAnsiTheme="minorHAnsi" w:cstheme="minorHAnsi"/>
          <w:bCs/>
          <w:sz w:val="22"/>
          <w:szCs w:val="22"/>
          <w:lang w:val="es-ES_tradnl"/>
        </w:rPr>
      </w:pPr>
    </w:p>
    <w:p w:rsidR="00F72F60" w:rsidRPr="00ED0E66" w:rsidRDefault="00BF642B" w:rsidP="00401E2D">
      <w:pPr>
        <w:pStyle w:val="Prrafodelista"/>
        <w:numPr>
          <w:ilvl w:val="1"/>
          <w:numId w:val="16"/>
        </w:numPr>
        <w:tabs>
          <w:tab w:val="left" w:pos="567"/>
        </w:tabs>
        <w:ind w:left="567" w:hanging="283"/>
        <w:jc w:val="both"/>
        <w:rPr>
          <w:rFonts w:asciiTheme="minorHAnsi" w:hAnsiTheme="minorHAnsi" w:cstheme="minorHAnsi"/>
          <w:b/>
          <w:bCs/>
          <w:color w:val="1F4E79" w:themeColor="accent1" w:themeShade="80"/>
          <w:sz w:val="22"/>
          <w:szCs w:val="22"/>
          <w:lang w:val="es-ES_tradnl"/>
        </w:rPr>
      </w:pPr>
      <w:r w:rsidRPr="00ED0E66">
        <w:rPr>
          <w:rFonts w:asciiTheme="minorHAnsi" w:hAnsiTheme="minorHAnsi" w:cstheme="minorHAnsi"/>
          <w:b/>
          <w:bCs/>
          <w:color w:val="1F4E79" w:themeColor="accent1" w:themeShade="80"/>
          <w:sz w:val="22"/>
          <w:szCs w:val="22"/>
          <w:lang w:val="es-ES_tradnl"/>
        </w:rPr>
        <w:t>Cuentas por Cobrar Con C</w:t>
      </w:r>
      <w:r w:rsidR="009A3EF6" w:rsidRPr="00ED0E66">
        <w:rPr>
          <w:rFonts w:asciiTheme="minorHAnsi" w:hAnsiTheme="minorHAnsi" w:cstheme="minorHAnsi"/>
          <w:b/>
          <w:bCs/>
          <w:color w:val="1F4E79" w:themeColor="accent1" w:themeShade="80"/>
          <w:sz w:val="22"/>
          <w:szCs w:val="22"/>
          <w:lang w:val="es-ES_tradnl"/>
        </w:rPr>
        <w:t>ontraprestación</w:t>
      </w:r>
    </w:p>
    <w:p w:rsidR="00F72F60" w:rsidRPr="00ED0E66" w:rsidRDefault="00F72F60" w:rsidP="0054294B">
      <w:pPr>
        <w:jc w:val="both"/>
        <w:rPr>
          <w:rFonts w:asciiTheme="minorHAnsi" w:hAnsiTheme="minorHAnsi" w:cstheme="minorHAnsi"/>
          <w:b/>
          <w:bCs/>
          <w:sz w:val="22"/>
          <w:szCs w:val="22"/>
          <w:lang w:val="es-ES_tradnl"/>
        </w:rPr>
      </w:pPr>
    </w:p>
    <w:p w:rsidR="00F72F60" w:rsidRPr="00ED0E66" w:rsidRDefault="00295F1A" w:rsidP="0054294B">
      <w:pPr>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 xml:space="preserve">Las cuentas por cobrar </w:t>
      </w:r>
      <w:r w:rsidR="00E11D28">
        <w:rPr>
          <w:rFonts w:asciiTheme="minorHAnsi" w:hAnsiTheme="minorHAnsi" w:cstheme="minorHAnsi"/>
          <w:bCs/>
          <w:sz w:val="22"/>
          <w:szCs w:val="22"/>
          <w:lang w:val="es-ES_tradnl"/>
        </w:rPr>
        <w:t>corresponden a</w:t>
      </w:r>
      <w:r w:rsidRPr="00ED0E66">
        <w:rPr>
          <w:rFonts w:asciiTheme="minorHAnsi" w:hAnsiTheme="minorHAnsi" w:cstheme="minorHAnsi"/>
          <w:bCs/>
          <w:sz w:val="22"/>
          <w:szCs w:val="22"/>
          <w:lang w:val="es-ES_tradnl"/>
        </w:rPr>
        <w:t xml:space="preserve"> bienes financieros que representan los derechos de cobro a terceros que se derivan de la venta de servicios de Sernapesca y estas se reconocen a su valor nominal que es el valor razonable, ya que los plazos de vencimiento no superan los 30 días. Las cuentas por cobrar con contraprestación vencidas no generan intereses sobre la base de la deuda vencida. </w:t>
      </w:r>
    </w:p>
    <w:p w:rsidR="00295F1A" w:rsidRPr="00ED0E66" w:rsidRDefault="00295F1A" w:rsidP="0054294B">
      <w:pPr>
        <w:jc w:val="both"/>
        <w:rPr>
          <w:rFonts w:asciiTheme="minorHAnsi" w:hAnsiTheme="minorHAnsi" w:cstheme="minorHAnsi"/>
          <w:bCs/>
          <w:sz w:val="22"/>
          <w:szCs w:val="22"/>
          <w:lang w:val="es-ES_tradnl"/>
        </w:rPr>
      </w:pPr>
    </w:p>
    <w:p w:rsidR="00295F1A" w:rsidRPr="00ED0E66" w:rsidRDefault="00295F1A" w:rsidP="0054294B">
      <w:pPr>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 xml:space="preserve">Se estima que las cuentas por cobrar con contraprestación pueden sufrir deterioro cuando existe </w:t>
      </w:r>
      <w:r w:rsidR="006D2053" w:rsidRPr="00ED0E66">
        <w:rPr>
          <w:rFonts w:asciiTheme="minorHAnsi" w:hAnsiTheme="minorHAnsi" w:cstheme="minorHAnsi"/>
          <w:bCs/>
          <w:sz w:val="22"/>
          <w:szCs w:val="22"/>
          <w:lang w:val="es-ES_tradnl"/>
        </w:rPr>
        <w:t>evidencia objetiva de que Sernapesca</w:t>
      </w:r>
      <w:r w:rsidRPr="00ED0E66">
        <w:rPr>
          <w:rFonts w:asciiTheme="minorHAnsi" w:hAnsiTheme="minorHAnsi" w:cstheme="minorHAnsi"/>
          <w:bCs/>
          <w:sz w:val="22"/>
          <w:szCs w:val="22"/>
          <w:lang w:val="es-ES_tradnl"/>
        </w:rPr>
        <w:t xml:space="preserve"> no podrá cobrar los montos vencidos de acuerdo con l</w:t>
      </w:r>
      <w:r w:rsidR="00EF190C">
        <w:rPr>
          <w:rFonts w:asciiTheme="minorHAnsi" w:hAnsiTheme="minorHAnsi" w:cstheme="minorHAnsi"/>
          <w:bCs/>
          <w:sz w:val="22"/>
          <w:szCs w:val="22"/>
          <w:lang w:val="es-ES_tradnl"/>
        </w:rPr>
        <w:t xml:space="preserve">as condiciones originales </w:t>
      </w:r>
      <w:r w:rsidR="00EF190C" w:rsidRPr="00842943">
        <w:rPr>
          <w:rFonts w:asciiTheme="minorHAnsi" w:hAnsiTheme="minorHAnsi" w:cstheme="minorHAnsi"/>
          <w:bCs/>
          <w:sz w:val="22"/>
          <w:szCs w:val="22"/>
          <w:lang w:val="es-ES_tradnl"/>
        </w:rPr>
        <w:t>de las</w:t>
      </w:r>
      <w:r w:rsidR="00EF190C">
        <w:rPr>
          <w:rFonts w:asciiTheme="minorHAnsi" w:hAnsiTheme="minorHAnsi" w:cstheme="minorHAnsi"/>
          <w:bCs/>
          <w:sz w:val="22"/>
          <w:szCs w:val="22"/>
          <w:lang w:val="es-ES_tradnl"/>
        </w:rPr>
        <w:t xml:space="preserve"> </w:t>
      </w:r>
      <w:r w:rsidRPr="00ED0E66">
        <w:rPr>
          <w:rFonts w:asciiTheme="minorHAnsi" w:hAnsiTheme="minorHAnsi" w:cstheme="minorHAnsi"/>
          <w:bCs/>
          <w:sz w:val="22"/>
          <w:szCs w:val="22"/>
          <w:lang w:val="es-ES_tradnl"/>
        </w:rPr>
        <w:t>cuentas por cobrar, dando lugar a una estimación de cuentas de cobranza dudosa. Esta estimación es revisada periódicamente para ajustarla a los niveles necesarios para cubrir potenciales pérdidas.</w:t>
      </w:r>
    </w:p>
    <w:p w:rsidR="00160833" w:rsidRPr="00ED0E66" w:rsidRDefault="00160833" w:rsidP="00AC6FA5">
      <w:pPr>
        <w:jc w:val="both"/>
        <w:rPr>
          <w:rFonts w:asciiTheme="minorHAnsi" w:hAnsiTheme="minorHAnsi" w:cstheme="minorHAnsi"/>
          <w:bCs/>
          <w:sz w:val="22"/>
          <w:szCs w:val="22"/>
          <w:lang w:val="es-ES_tradnl"/>
        </w:rPr>
      </w:pPr>
    </w:p>
    <w:p w:rsidR="00295F1A" w:rsidRPr="00ED0E66" w:rsidRDefault="00261A02" w:rsidP="00AC6FA5">
      <w:pPr>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La cobranza dudosa se estima como la diferencia entre el importe en libros del activo y el valor actual de los flujos futuros de efectivo estimados. El valor en libros del activo se reduce por medio de la cuenta de estimación de cobranza dudosa y el monto de la pérdida se reconoce con cargo a los resultados del ejercicio. Cuando una cuenta por cobrar se considera incobrable, se castiga (elimina), eliminando también la cobranza dudosa relacionada. La recuperación posterior de montos previamente registrados como estimación de cobranza dudosa se reconoce como ingresos en el estado de resultados.</w:t>
      </w:r>
    </w:p>
    <w:p w:rsidR="00261A02" w:rsidRPr="00ED0E66" w:rsidRDefault="00261A02" w:rsidP="00F72F60">
      <w:pPr>
        <w:tabs>
          <w:tab w:val="left" w:pos="567"/>
        </w:tabs>
        <w:jc w:val="both"/>
        <w:outlineLvl w:val="1"/>
        <w:rPr>
          <w:rFonts w:asciiTheme="minorHAnsi" w:hAnsiTheme="minorHAnsi" w:cstheme="minorHAnsi"/>
          <w:bCs/>
          <w:sz w:val="22"/>
          <w:szCs w:val="22"/>
          <w:lang w:val="es-ES_tradnl"/>
        </w:rPr>
      </w:pPr>
    </w:p>
    <w:p w:rsidR="00261A02" w:rsidRPr="00ED0E66" w:rsidRDefault="00B708D9" w:rsidP="00AC6FA5">
      <w:pPr>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Al 31 de dicie</w:t>
      </w:r>
      <w:r w:rsidR="00E16AD2" w:rsidRPr="00ED0E66">
        <w:rPr>
          <w:rFonts w:asciiTheme="minorHAnsi" w:hAnsiTheme="minorHAnsi" w:cstheme="minorHAnsi"/>
          <w:bCs/>
          <w:sz w:val="22"/>
          <w:szCs w:val="22"/>
          <w:lang w:val="es-ES_tradnl"/>
        </w:rPr>
        <w:t>mbre de 2021</w:t>
      </w:r>
      <w:r w:rsidR="006D2053" w:rsidRPr="00ED0E66">
        <w:rPr>
          <w:rFonts w:asciiTheme="minorHAnsi" w:hAnsiTheme="minorHAnsi" w:cstheme="minorHAnsi"/>
          <w:bCs/>
          <w:sz w:val="22"/>
          <w:szCs w:val="22"/>
          <w:lang w:val="es-ES_tradnl"/>
        </w:rPr>
        <w:t xml:space="preserve"> Sernapesca</w:t>
      </w:r>
      <w:r w:rsidR="00261A02" w:rsidRPr="00ED0E66">
        <w:rPr>
          <w:rFonts w:asciiTheme="minorHAnsi" w:hAnsiTheme="minorHAnsi" w:cstheme="minorHAnsi"/>
          <w:bCs/>
          <w:sz w:val="22"/>
          <w:szCs w:val="22"/>
          <w:lang w:val="es-ES_tradnl"/>
        </w:rPr>
        <w:t xml:space="preserve"> no estima deterioro de su cuenta por cobrar con contraprestación, como resultado de su evaluación de deterioro. </w:t>
      </w:r>
    </w:p>
    <w:p w:rsidR="00B708D9" w:rsidRPr="00ED0E66" w:rsidRDefault="00B708D9" w:rsidP="00B708D9">
      <w:pPr>
        <w:pStyle w:val="Prrafodelista"/>
        <w:tabs>
          <w:tab w:val="left" w:pos="567"/>
        </w:tabs>
        <w:ind w:left="567"/>
        <w:jc w:val="both"/>
        <w:rPr>
          <w:rFonts w:asciiTheme="minorHAnsi" w:hAnsiTheme="minorHAnsi" w:cstheme="minorHAnsi"/>
          <w:b/>
          <w:bCs/>
          <w:color w:val="1F4E79" w:themeColor="accent1" w:themeShade="80"/>
          <w:sz w:val="22"/>
          <w:szCs w:val="22"/>
          <w:lang w:val="es-ES_tradnl"/>
        </w:rPr>
      </w:pPr>
    </w:p>
    <w:p w:rsidR="009A3EF6" w:rsidRPr="00ED0E66" w:rsidRDefault="009A3EF6" w:rsidP="00401E2D">
      <w:pPr>
        <w:pStyle w:val="Prrafodelista"/>
        <w:numPr>
          <w:ilvl w:val="1"/>
          <w:numId w:val="16"/>
        </w:numPr>
        <w:tabs>
          <w:tab w:val="left" w:pos="567"/>
        </w:tabs>
        <w:ind w:left="567" w:hanging="283"/>
        <w:jc w:val="both"/>
        <w:rPr>
          <w:rFonts w:asciiTheme="minorHAnsi" w:hAnsiTheme="minorHAnsi" w:cstheme="minorHAnsi"/>
          <w:b/>
          <w:bCs/>
          <w:color w:val="1F4E79" w:themeColor="accent1" w:themeShade="80"/>
          <w:sz w:val="22"/>
          <w:szCs w:val="22"/>
          <w:lang w:val="es-ES_tradnl"/>
        </w:rPr>
      </w:pPr>
      <w:r w:rsidRPr="00ED0E66">
        <w:rPr>
          <w:rFonts w:asciiTheme="minorHAnsi" w:hAnsiTheme="minorHAnsi" w:cstheme="minorHAnsi"/>
          <w:b/>
          <w:bCs/>
          <w:color w:val="1F4E79" w:themeColor="accent1" w:themeShade="80"/>
          <w:sz w:val="22"/>
          <w:szCs w:val="22"/>
          <w:lang w:val="es-ES_tradnl"/>
        </w:rPr>
        <w:t>Cu</w:t>
      </w:r>
      <w:r w:rsidR="00BF642B" w:rsidRPr="00ED0E66">
        <w:rPr>
          <w:rFonts w:asciiTheme="minorHAnsi" w:hAnsiTheme="minorHAnsi" w:cstheme="minorHAnsi"/>
          <w:b/>
          <w:bCs/>
          <w:color w:val="1F4E79" w:themeColor="accent1" w:themeShade="80"/>
          <w:sz w:val="22"/>
          <w:szCs w:val="22"/>
          <w:lang w:val="es-ES_tradnl"/>
        </w:rPr>
        <w:t>entas por Cobrar Sin C</w:t>
      </w:r>
      <w:r w:rsidRPr="00ED0E66">
        <w:rPr>
          <w:rFonts w:asciiTheme="minorHAnsi" w:hAnsiTheme="minorHAnsi" w:cstheme="minorHAnsi"/>
          <w:b/>
          <w:bCs/>
          <w:color w:val="1F4E79" w:themeColor="accent1" w:themeShade="80"/>
          <w:sz w:val="22"/>
          <w:szCs w:val="22"/>
          <w:lang w:val="es-ES_tradnl"/>
        </w:rPr>
        <w:t>ontraprestación</w:t>
      </w:r>
    </w:p>
    <w:p w:rsidR="009A3EF6" w:rsidRPr="00ED0E66" w:rsidRDefault="009A3EF6" w:rsidP="009A3EF6">
      <w:pPr>
        <w:pStyle w:val="Prrafodelista"/>
        <w:tabs>
          <w:tab w:val="left" w:pos="567"/>
        </w:tabs>
        <w:ind w:left="567"/>
        <w:jc w:val="both"/>
        <w:outlineLvl w:val="1"/>
        <w:rPr>
          <w:rFonts w:asciiTheme="minorHAnsi" w:hAnsiTheme="minorHAnsi" w:cstheme="minorHAnsi"/>
          <w:b/>
          <w:bCs/>
          <w:sz w:val="22"/>
          <w:szCs w:val="22"/>
          <w:lang w:val="es-ES_tradnl"/>
        </w:rPr>
      </w:pPr>
    </w:p>
    <w:p w:rsidR="00A54F32" w:rsidRPr="00ED0E66" w:rsidRDefault="00A54F32" w:rsidP="00A54F32">
      <w:pPr>
        <w:rPr>
          <w:rFonts w:asciiTheme="minorHAnsi" w:hAnsiTheme="minorHAnsi" w:cstheme="minorHAnsi"/>
          <w:sz w:val="22"/>
          <w:szCs w:val="22"/>
        </w:rPr>
      </w:pPr>
      <w:r w:rsidRPr="00ED0E66">
        <w:rPr>
          <w:rFonts w:asciiTheme="minorHAnsi" w:hAnsiTheme="minorHAnsi" w:cstheme="minorHAnsi"/>
          <w:sz w:val="22"/>
          <w:szCs w:val="22"/>
        </w:rPr>
        <w:t>Las cuentas por cobrar sin contraprestación se origin</w:t>
      </w:r>
      <w:r w:rsidR="00523885">
        <w:rPr>
          <w:rFonts w:asciiTheme="minorHAnsi" w:hAnsiTheme="minorHAnsi" w:cstheme="minorHAnsi"/>
          <w:sz w:val="22"/>
          <w:szCs w:val="22"/>
        </w:rPr>
        <w:t xml:space="preserve">an de los ingresos por </w:t>
      </w:r>
      <w:r w:rsidR="00523885" w:rsidRPr="00842943">
        <w:rPr>
          <w:rFonts w:asciiTheme="minorHAnsi" w:hAnsiTheme="minorHAnsi" w:cstheme="minorHAnsi"/>
          <w:sz w:val="22"/>
          <w:szCs w:val="22"/>
        </w:rPr>
        <w:t>Aportes F</w:t>
      </w:r>
      <w:r w:rsidRPr="00842943">
        <w:rPr>
          <w:rFonts w:asciiTheme="minorHAnsi" w:hAnsiTheme="minorHAnsi" w:cstheme="minorHAnsi"/>
          <w:sz w:val="22"/>
          <w:szCs w:val="22"/>
        </w:rPr>
        <w:t>iscales</w:t>
      </w:r>
      <w:r w:rsidRPr="00ED0E66">
        <w:rPr>
          <w:rFonts w:asciiTheme="minorHAnsi" w:hAnsiTheme="minorHAnsi" w:cstheme="minorHAnsi"/>
          <w:sz w:val="22"/>
          <w:szCs w:val="22"/>
        </w:rPr>
        <w:t xml:space="preserve">, recuperación </w:t>
      </w:r>
      <w:r w:rsidRPr="00842943">
        <w:rPr>
          <w:rFonts w:asciiTheme="minorHAnsi" w:hAnsiTheme="minorHAnsi" w:cstheme="minorHAnsi"/>
          <w:sz w:val="22"/>
          <w:szCs w:val="22"/>
        </w:rPr>
        <w:t xml:space="preserve">de licencias </w:t>
      </w:r>
      <w:r w:rsidR="00523885" w:rsidRPr="00842943">
        <w:rPr>
          <w:rFonts w:asciiTheme="minorHAnsi" w:hAnsiTheme="minorHAnsi" w:cstheme="minorHAnsi"/>
          <w:sz w:val="22"/>
          <w:szCs w:val="22"/>
        </w:rPr>
        <w:t>médicas</w:t>
      </w:r>
      <w:r w:rsidR="00523885">
        <w:rPr>
          <w:rFonts w:asciiTheme="minorHAnsi" w:hAnsiTheme="minorHAnsi" w:cstheme="minorHAnsi"/>
          <w:sz w:val="22"/>
          <w:szCs w:val="22"/>
        </w:rPr>
        <w:t xml:space="preserve"> </w:t>
      </w:r>
      <w:r w:rsidRPr="00ED0E66">
        <w:rPr>
          <w:rFonts w:asciiTheme="minorHAnsi" w:hAnsiTheme="minorHAnsi" w:cstheme="minorHAnsi"/>
          <w:sz w:val="22"/>
          <w:szCs w:val="22"/>
        </w:rPr>
        <w:t>y otros ingresos por costas procesales.</w:t>
      </w:r>
      <w:r w:rsidR="00DD47D1" w:rsidRPr="00ED0E66">
        <w:rPr>
          <w:rFonts w:asciiTheme="minorHAnsi" w:hAnsiTheme="minorHAnsi" w:cstheme="minorHAnsi"/>
          <w:sz w:val="22"/>
          <w:szCs w:val="22"/>
        </w:rPr>
        <w:t xml:space="preserve">  </w:t>
      </w:r>
      <w:r w:rsidRPr="00ED0E66">
        <w:rPr>
          <w:rFonts w:asciiTheme="minorHAnsi" w:hAnsiTheme="minorHAnsi" w:cstheme="minorHAnsi"/>
          <w:sz w:val="22"/>
          <w:szCs w:val="22"/>
        </w:rPr>
        <w:t>Est</w:t>
      </w:r>
      <w:r w:rsidR="00523885">
        <w:rPr>
          <w:rFonts w:asciiTheme="minorHAnsi" w:hAnsiTheme="minorHAnsi" w:cstheme="minorHAnsi"/>
          <w:sz w:val="22"/>
          <w:szCs w:val="22"/>
        </w:rPr>
        <w:t>os son reconocidos a su valor no</w:t>
      </w:r>
      <w:r w:rsidRPr="00ED0E66">
        <w:rPr>
          <w:rFonts w:asciiTheme="minorHAnsi" w:hAnsiTheme="minorHAnsi" w:cstheme="minorHAnsi"/>
          <w:sz w:val="22"/>
          <w:szCs w:val="22"/>
        </w:rPr>
        <w:t>minal.</w:t>
      </w:r>
    </w:p>
    <w:p w:rsidR="006A479B" w:rsidRPr="00ED0E66" w:rsidRDefault="006A479B" w:rsidP="00A54F32">
      <w:pPr>
        <w:rPr>
          <w:rFonts w:asciiTheme="minorHAnsi" w:hAnsiTheme="minorHAnsi" w:cstheme="minorHAnsi"/>
          <w:sz w:val="22"/>
          <w:szCs w:val="22"/>
        </w:rPr>
      </w:pPr>
    </w:p>
    <w:p w:rsidR="00BF642B" w:rsidRPr="00ED0E66" w:rsidRDefault="006A479B" w:rsidP="00E66868">
      <w:pPr>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 xml:space="preserve">Se estima que las cuentas por cobrar sin contraprestación pueden sufrir deterioro cuando existe evidencia objetiva de que Sernapesca no podrá cobrar los montos vencidos de acuerdo con las condiciones originales </w:t>
      </w:r>
      <w:r w:rsidRPr="00ED0E66">
        <w:rPr>
          <w:rFonts w:asciiTheme="minorHAnsi" w:hAnsiTheme="minorHAnsi" w:cstheme="minorHAnsi"/>
          <w:bCs/>
          <w:sz w:val="22"/>
          <w:szCs w:val="22"/>
          <w:lang w:val="es-ES_tradnl"/>
        </w:rPr>
        <w:lastRenderedPageBreak/>
        <w:t>de la cuentas por cobrar, dando lugar a una estimación de cuentas de cobranza dudosa. Esta estimación es revisada periódicamente para ajustarla a los niveles necesarios para cubrir potenciales pérdidas y su cálculo se realizará de acuerdo a lo establecido en las Pol</w:t>
      </w:r>
      <w:r w:rsidR="00E66868" w:rsidRPr="00ED0E66">
        <w:rPr>
          <w:rFonts w:asciiTheme="minorHAnsi" w:hAnsiTheme="minorHAnsi" w:cstheme="minorHAnsi"/>
          <w:bCs/>
          <w:sz w:val="22"/>
          <w:szCs w:val="22"/>
          <w:lang w:val="es-ES_tradnl"/>
        </w:rPr>
        <w:t>íticas Contables de Sernapesca.</w:t>
      </w:r>
    </w:p>
    <w:p w:rsidR="00274E95" w:rsidRPr="00ED0E66" w:rsidRDefault="00274E95" w:rsidP="00E66868">
      <w:pPr>
        <w:jc w:val="both"/>
        <w:rPr>
          <w:rFonts w:asciiTheme="minorHAnsi" w:hAnsiTheme="minorHAnsi" w:cstheme="minorHAnsi"/>
          <w:bCs/>
          <w:sz w:val="22"/>
          <w:szCs w:val="22"/>
          <w:lang w:val="es-ES_tradnl"/>
        </w:rPr>
      </w:pPr>
    </w:p>
    <w:p w:rsidR="009A3EF6" w:rsidRPr="00ED0E66" w:rsidRDefault="00BF642B" w:rsidP="00401E2D">
      <w:pPr>
        <w:pStyle w:val="Prrafodelista"/>
        <w:numPr>
          <w:ilvl w:val="1"/>
          <w:numId w:val="16"/>
        </w:numPr>
        <w:tabs>
          <w:tab w:val="left" w:pos="567"/>
        </w:tabs>
        <w:ind w:left="567" w:hanging="283"/>
        <w:jc w:val="both"/>
        <w:rPr>
          <w:rFonts w:asciiTheme="minorHAnsi" w:hAnsiTheme="minorHAnsi" w:cstheme="minorHAnsi"/>
          <w:b/>
          <w:bCs/>
          <w:color w:val="1F4E79" w:themeColor="accent1" w:themeShade="80"/>
          <w:sz w:val="22"/>
          <w:szCs w:val="22"/>
          <w:lang w:val="es-ES_tradnl"/>
        </w:rPr>
      </w:pPr>
      <w:r w:rsidRPr="00ED0E66">
        <w:rPr>
          <w:rFonts w:asciiTheme="minorHAnsi" w:hAnsiTheme="minorHAnsi" w:cstheme="minorHAnsi"/>
          <w:b/>
          <w:bCs/>
          <w:color w:val="1F4E79" w:themeColor="accent1" w:themeShade="80"/>
          <w:sz w:val="22"/>
          <w:szCs w:val="22"/>
          <w:lang w:val="es-ES_tradnl"/>
        </w:rPr>
        <w:t>Inversiones F</w:t>
      </w:r>
      <w:r w:rsidR="009A3EF6" w:rsidRPr="00ED0E66">
        <w:rPr>
          <w:rFonts w:asciiTheme="minorHAnsi" w:hAnsiTheme="minorHAnsi" w:cstheme="minorHAnsi"/>
          <w:b/>
          <w:bCs/>
          <w:color w:val="1F4E79" w:themeColor="accent1" w:themeShade="80"/>
          <w:sz w:val="22"/>
          <w:szCs w:val="22"/>
          <w:lang w:val="es-ES_tradnl"/>
        </w:rPr>
        <w:t>inancieras</w:t>
      </w:r>
      <w:r w:rsidR="00B708D9" w:rsidRPr="00ED0E66">
        <w:rPr>
          <w:rFonts w:asciiTheme="minorHAnsi" w:hAnsiTheme="minorHAnsi" w:cstheme="minorHAnsi"/>
          <w:b/>
          <w:bCs/>
          <w:color w:val="1F4E79" w:themeColor="accent1" w:themeShade="80"/>
          <w:sz w:val="22"/>
          <w:szCs w:val="22"/>
          <w:lang w:val="es-ES_tradnl"/>
        </w:rPr>
        <w:t xml:space="preserve"> </w:t>
      </w:r>
    </w:p>
    <w:p w:rsidR="009A3EF6" w:rsidRPr="00ED0E66" w:rsidRDefault="009A3EF6" w:rsidP="00F518AA">
      <w:pPr>
        <w:pStyle w:val="Prrafodelista"/>
        <w:jc w:val="both"/>
        <w:rPr>
          <w:rFonts w:asciiTheme="minorHAnsi" w:hAnsiTheme="minorHAnsi" w:cstheme="minorHAnsi"/>
          <w:b/>
          <w:bCs/>
          <w:sz w:val="22"/>
          <w:szCs w:val="22"/>
          <w:lang w:val="es-ES_tradnl"/>
        </w:rPr>
      </w:pPr>
    </w:p>
    <w:p w:rsidR="00F518AA" w:rsidRPr="00ED0E66" w:rsidRDefault="006D2053" w:rsidP="00F518AA">
      <w:pPr>
        <w:pStyle w:val="Prrafodelista"/>
        <w:ind w:left="0"/>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Sernapesca</w:t>
      </w:r>
      <w:r w:rsidR="00F518AA" w:rsidRPr="00ED0E66">
        <w:rPr>
          <w:rFonts w:asciiTheme="minorHAnsi" w:hAnsiTheme="minorHAnsi" w:cstheme="minorHAnsi"/>
          <w:bCs/>
          <w:sz w:val="22"/>
          <w:szCs w:val="22"/>
          <w:lang w:val="es-ES_tradnl"/>
        </w:rPr>
        <w:t xml:space="preserve"> mantiene bienes financieros a valor razonable con cambios en resultados con el objetivo de venderlos y que forman parte de una cartera de instrumentos financieros identificados, que se gestionan conjuntamente con el objetivo de obt</w:t>
      </w:r>
      <w:r w:rsidR="00BF642B" w:rsidRPr="00ED0E66">
        <w:rPr>
          <w:rFonts w:asciiTheme="minorHAnsi" w:hAnsiTheme="minorHAnsi" w:cstheme="minorHAnsi"/>
          <w:bCs/>
          <w:sz w:val="22"/>
          <w:szCs w:val="22"/>
          <w:lang w:val="es-ES_tradnl"/>
        </w:rPr>
        <w:t>ener beneficios a corto plazo.</w:t>
      </w:r>
    </w:p>
    <w:p w:rsidR="00F518AA" w:rsidRPr="00ED0E66" w:rsidRDefault="00F518AA" w:rsidP="00F518AA">
      <w:pPr>
        <w:rPr>
          <w:rFonts w:asciiTheme="minorHAnsi" w:hAnsiTheme="minorHAnsi" w:cstheme="minorHAnsi"/>
          <w:b/>
          <w:bCs/>
          <w:sz w:val="22"/>
          <w:szCs w:val="22"/>
          <w:lang w:val="es-ES_tradnl"/>
        </w:rPr>
      </w:pPr>
    </w:p>
    <w:p w:rsidR="00F518AA" w:rsidRPr="00ED0E66" w:rsidRDefault="00F518AA" w:rsidP="00BA402D">
      <w:pPr>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Los bienes financieros a valor razonable con cambios en resultados se miden inicialmente por su valor razonable, sin incorporar los costos de transacción que son directamente atribuibles a la compra o emisión del mismo, los que se registrarán como gastos.</w:t>
      </w:r>
    </w:p>
    <w:p w:rsidR="00F518AA" w:rsidRPr="00ED0E66" w:rsidRDefault="00F518AA" w:rsidP="00F518AA">
      <w:pPr>
        <w:rPr>
          <w:rFonts w:asciiTheme="minorHAnsi" w:hAnsiTheme="minorHAnsi" w:cstheme="minorHAnsi"/>
          <w:b/>
          <w:bCs/>
          <w:sz w:val="22"/>
          <w:szCs w:val="22"/>
          <w:lang w:val="es-ES_tradnl"/>
        </w:rPr>
      </w:pPr>
    </w:p>
    <w:p w:rsidR="00F518AA" w:rsidRPr="00ED0E66" w:rsidRDefault="00F518AA" w:rsidP="00F518AA">
      <w:pPr>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 xml:space="preserve">Se miden los bienes financieros por sus valores razonables. Una ganancia o pérdida ocasionada por un cambio en el valor razonable, </w:t>
      </w:r>
      <w:r w:rsidR="00523885" w:rsidRPr="00842943">
        <w:rPr>
          <w:rFonts w:asciiTheme="minorHAnsi" w:hAnsiTheme="minorHAnsi" w:cstheme="minorHAnsi"/>
          <w:bCs/>
          <w:sz w:val="22"/>
          <w:szCs w:val="22"/>
          <w:lang w:val="es-ES_tradnl"/>
        </w:rPr>
        <w:t>se reconoce</w:t>
      </w:r>
      <w:r w:rsidR="00523885">
        <w:rPr>
          <w:rFonts w:asciiTheme="minorHAnsi" w:hAnsiTheme="minorHAnsi" w:cstheme="minorHAnsi"/>
          <w:bCs/>
          <w:sz w:val="22"/>
          <w:szCs w:val="22"/>
          <w:lang w:val="es-ES_tradnl"/>
        </w:rPr>
        <w:t xml:space="preserve"> </w:t>
      </w:r>
      <w:r w:rsidRPr="00ED0E66">
        <w:rPr>
          <w:rFonts w:asciiTheme="minorHAnsi" w:hAnsiTheme="minorHAnsi" w:cstheme="minorHAnsi"/>
          <w:bCs/>
          <w:sz w:val="22"/>
          <w:szCs w:val="22"/>
          <w:lang w:val="es-ES_tradnl"/>
        </w:rPr>
        <w:t>en el resultado del período, luego de haber contabilizado los intereses devengados, dividendos y diferencias cambiarias si hubiese</w:t>
      </w:r>
      <w:r w:rsidR="00BF642B" w:rsidRPr="00ED0E66">
        <w:rPr>
          <w:rFonts w:asciiTheme="minorHAnsi" w:hAnsiTheme="minorHAnsi" w:cstheme="minorHAnsi"/>
          <w:bCs/>
          <w:sz w:val="22"/>
          <w:szCs w:val="22"/>
          <w:lang w:val="es-ES_tradnl"/>
        </w:rPr>
        <w:t>.</w:t>
      </w:r>
    </w:p>
    <w:p w:rsidR="00E66868" w:rsidRPr="00ED0E66" w:rsidRDefault="00E66868" w:rsidP="00E66868">
      <w:pPr>
        <w:widowControl/>
        <w:autoSpaceDE/>
        <w:autoSpaceDN/>
        <w:adjustRightInd/>
        <w:spacing w:after="160" w:line="259" w:lineRule="auto"/>
        <w:rPr>
          <w:rFonts w:asciiTheme="minorHAnsi" w:hAnsiTheme="minorHAnsi" w:cstheme="minorHAnsi"/>
          <w:b/>
          <w:bCs/>
          <w:sz w:val="22"/>
          <w:szCs w:val="22"/>
          <w:lang w:val="es-ES_tradnl"/>
        </w:rPr>
      </w:pPr>
    </w:p>
    <w:p w:rsidR="00E66868" w:rsidRPr="00ED0E66" w:rsidRDefault="00E66868" w:rsidP="00401E2D">
      <w:pPr>
        <w:pStyle w:val="Prrafodelista"/>
        <w:numPr>
          <w:ilvl w:val="1"/>
          <w:numId w:val="50"/>
        </w:numPr>
        <w:tabs>
          <w:tab w:val="left" w:pos="567"/>
        </w:tabs>
        <w:ind w:left="567" w:hanging="283"/>
        <w:jc w:val="both"/>
        <w:rPr>
          <w:rFonts w:asciiTheme="minorHAnsi" w:hAnsiTheme="minorHAnsi" w:cstheme="minorHAnsi"/>
          <w:b/>
          <w:bCs/>
          <w:color w:val="1F4E79" w:themeColor="accent1" w:themeShade="80"/>
          <w:sz w:val="22"/>
          <w:szCs w:val="22"/>
          <w:lang w:val="es-ES_tradnl"/>
        </w:rPr>
      </w:pPr>
      <w:r w:rsidRPr="00ED0E66">
        <w:rPr>
          <w:rFonts w:asciiTheme="minorHAnsi" w:hAnsiTheme="minorHAnsi" w:cstheme="minorHAnsi"/>
          <w:b/>
          <w:bCs/>
          <w:color w:val="1F4E79" w:themeColor="accent1" w:themeShade="80"/>
          <w:sz w:val="22"/>
          <w:szCs w:val="22"/>
          <w:lang w:val="es-ES_tradnl"/>
        </w:rPr>
        <w:t xml:space="preserve">Préstamos, Deudores Varios y Deterioro Acumulado </w:t>
      </w:r>
    </w:p>
    <w:p w:rsidR="00E66868" w:rsidRPr="00ED0E66" w:rsidRDefault="00E66868" w:rsidP="00E66868">
      <w:pPr>
        <w:pStyle w:val="Prrafodelista"/>
        <w:rPr>
          <w:rFonts w:asciiTheme="minorHAnsi" w:hAnsiTheme="minorHAnsi" w:cstheme="minorHAnsi"/>
          <w:b/>
          <w:bCs/>
          <w:sz w:val="22"/>
          <w:szCs w:val="22"/>
          <w:lang w:val="es-ES_tradnl"/>
        </w:rPr>
      </w:pPr>
    </w:p>
    <w:p w:rsidR="00E66868" w:rsidRPr="00ED0E66" w:rsidRDefault="00E66868" w:rsidP="00E66868">
      <w:pPr>
        <w:pStyle w:val="Prrafodelista"/>
        <w:tabs>
          <w:tab w:val="left" w:pos="0"/>
        </w:tabs>
        <w:ind w:left="0"/>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Los Deudor</w:t>
      </w:r>
      <w:r w:rsidR="00523885">
        <w:rPr>
          <w:rFonts w:asciiTheme="minorHAnsi" w:hAnsiTheme="minorHAnsi" w:cstheme="minorHAnsi"/>
          <w:bCs/>
          <w:sz w:val="22"/>
          <w:szCs w:val="22"/>
          <w:lang w:val="es-ES_tradnl"/>
        </w:rPr>
        <w:t xml:space="preserve">es Varios corresponden a </w:t>
      </w:r>
      <w:r w:rsidR="00523885" w:rsidRPr="00A43257">
        <w:rPr>
          <w:rFonts w:asciiTheme="minorHAnsi" w:hAnsiTheme="minorHAnsi" w:cstheme="minorHAnsi"/>
          <w:bCs/>
          <w:sz w:val="22"/>
          <w:szCs w:val="22"/>
          <w:lang w:val="es-ES_tradnl"/>
        </w:rPr>
        <w:t>Otros D</w:t>
      </w:r>
      <w:r w:rsidRPr="00A43257">
        <w:rPr>
          <w:rFonts w:asciiTheme="minorHAnsi" w:hAnsiTheme="minorHAnsi" w:cstheme="minorHAnsi"/>
          <w:bCs/>
          <w:sz w:val="22"/>
          <w:szCs w:val="22"/>
          <w:lang w:val="es-ES_tradnl"/>
        </w:rPr>
        <w:t>eudores</w:t>
      </w:r>
      <w:r w:rsidRPr="00ED0E66">
        <w:rPr>
          <w:rFonts w:asciiTheme="minorHAnsi" w:hAnsiTheme="minorHAnsi" w:cstheme="minorHAnsi"/>
          <w:bCs/>
          <w:sz w:val="22"/>
          <w:szCs w:val="22"/>
          <w:lang w:val="es-ES_tradnl"/>
        </w:rPr>
        <w:t xml:space="preserve"> Financieros asociados a parentales, Documentos Protestados asociados a cobros que no se pudieron hacer efectivos por parte de Sernapesca y Deudores </w:t>
      </w:r>
      <w:r w:rsidRPr="00A43257">
        <w:rPr>
          <w:rFonts w:asciiTheme="minorHAnsi" w:hAnsiTheme="minorHAnsi" w:cstheme="minorHAnsi"/>
          <w:bCs/>
          <w:sz w:val="22"/>
          <w:szCs w:val="22"/>
          <w:lang w:val="es-ES_tradnl"/>
        </w:rPr>
        <w:t>asociado</w:t>
      </w:r>
      <w:r w:rsidR="000750E6" w:rsidRPr="00A43257">
        <w:rPr>
          <w:rFonts w:asciiTheme="minorHAnsi" w:hAnsiTheme="minorHAnsi" w:cstheme="minorHAnsi"/>
          <w:bCs/>
          <w:sz w:val="22"/>
          <w:szCs w:val="22"/>
          <w:lang w:val="es-ES_tradnl"/>
        </w:rPr>
        <w:t>s</w:t>
      </w:r>
      <w:r w:rsidRPr="00A43257">
        <w:rPr>
          <w:rFonts w:asciiTheme="minorHAnsi" w:hAnsiTheme="minorHAnsi" w:cstheme="minorHAnsi"/>
          <w:bCs/>
          <w:sz w:val="22"/>
          <w:szCs w:val="22"/>
          <w:lang w:val="es-ES_tradnl"/>
        </w:rPr>
        <w:t xml:space="preserve"> a ajuste</w:t>
      </w:r>
      <w:r w:rsidR="000750E6" w:rsidRPr="00A43257">
        <w:rPr>
          <w:rFonts w:asciiTheme="minorHAnsi" w:hAnsiTheme="minorHAnsi" w:cstheme="minorHAnsi"/>
          <w:bCs/>
          <w:sz w:val="22"/>
          <w:szCs w:val="22"/>
          <w:lang w:val="es-ES_tradnl"/>
        </w:rPr>
        <w:t>s</w:t>
      </w:r>
      <w:r w:rsidRPr="00A43257">
        <w:rPr>
          <w:rFonts w:asciiTheme="minorHAnsi" w:hAnsiTheme="minorHAnsi" w:cstheme="minorHAnsi"/>
          <w:bCs/>
          <w:sz w:val="22"/>
          <w:szCs w:val="22"/>
          <w:lang w:val="es-ES_tradnl"/>
        </w:rPr>
        <w:t xml:space="preserve"> de</w:t>
      </w:r>
      <w:r w:rsidRPr="00ED0E66">
        <w:rPr>
          <w:rFonts w:asciiTheme="minorHAnsi" w:hAnsiTheme="minorHAnsi" w:cstheme="minorHAnsi"/>
          <w:bCs/>
          <w:sz w:val="22"/>
          <w:szCs w:val="22"/>
          <w:lang w:val="es-ES_tradnl"/>
        </w:rPr>
        <w:t xml:space="preserve"> períodos anteriores.</w:t>
      </w:r>
    </w:p>
    <w:p w:rsidR="00E66868" w:rsidRPr="00ED0E66" w:rsidRDefault="00E66868" w:rsidP="00E66868">
      <w:pPr>
        <w:pStyle w:val="Prrafodelista"/>
        <w:tabs>
          <w:tab w:val="left" w:pos="0"/>
        </w:tabs>
        <w:ind w:left="0"/>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Su valorización es en moneda nacional a su valor nominal.</w:t>
      </w:r>
    </w:p>
    <w:p w:rsidR="00E66868" w:rsidRPr="00ED0E66" w:rsidRDefault="00E66868" w:rsidP="00E66868">
      <w:pPr>
        <w:pStyle w:val="Prrafodelista"/>
        <w:rPr>
          <w:rFonts w:asciiTheme="minorHAnsi" w:hAnsiTheme="minorHAnsi" w:cstheme="minorHAnsi"/>
          <w:b/>
          <w:bCs/>
          <w:sz w:val="22"/>
          <w:szCs w:val="22"/>
          <w:lang w:val="es-ES_tradnl"/>
        </w:rPr>
      </w:pPr>
    </w:p>
    <w:p w:rsidR="00E66868" w:rsidRPr="00ED0E66" w:rsidRDefault="00E66868" w:rsidP="00401E2D">
      <w:pPr>
        <w:pStyle w:val="Prrafodelista"/>
        <w:numPr>
          <w:ilvl w:val="1"/>
          <w:numId w:val="50"/>
        </w:numPr>
        <w:tabs>
          <w:tab w:val="left" w:pos="567"/>
        </w:tabs>
        <w:ind w:left="567" w:hanging="283"/>
        <w:jc w:val="both"/>
        <w:rPr>
          <w:rFonts w:asciiTheme="minorHAnsi" w:hAnsiTheme="minorHAnsi" w:cstheme="minorHAnsi"/>
          <w:b/>
          <w:bCs/>
          <w:color w:val="1F4E79" w:themeColor="accent1" w:themeShade="80"/>
          <w:sz w:val="22"/>
          <w:szCs w:val="22"/>
          <w:lang w:val="es-ES_tradnl"/>
        </w:rPr>
      </w:pPr>
      <w:r w:rsidRPr="00ED0E66">
        <w:rPr>
          <w:rFonts w:asciiTheme="minorHAnsi" w:hAnsiTheme="minorHAnsi" w:cstheme="minorHAnsi"/>
          <w:b/>
          <w:bCs/>
          <w:color w:val="1F4E79" w:themeColor="accent1" w:themeShade="80"/>
          <w:sz w:val="22"/>
          <w:szCs w:val="22"/>
          <w:lang w:val="es-ES_tradnl"/>
        </w:rPr>
        <w:t>Existencias</w:t>
      </w:r>
    </w:p>
    <w:p w:rsidR="00E66868" w:rsidRPr="00ED0E66" w:rsidRDefault="00E66868" w:rsidP="00E66868">
      <w:pPr>
        <w:tabs>
          <w:tab w:val="left" w:pos="567"/>
        </w:tabs>
        <w:jc w:val="both"/>
        <w:rPr>
          <w:rFonts w:asciiTheme="minorHAnsi" w:hAnsiTheme="minorHAnsi" w:cstheme="minorHAnsi"/>
          <w:bCs/>
          <w:sz w:val="22"/>
          <w:szCs w:val="22"/>
          <w:lang w:val="es-ES_tradnl"/>
        </w:rPr>
      </w:pPr>
    </w:p>
    <w:p w:rsidR="00160833" w:rsidRPr="00ED0E66" w:rsidRDefault="00E66868" w:rsidP="000750E6">
      <w:pPr>
        <w:widowControl/>
        <w:autoSpaceDE/>
        <w:autoSpaceDN/>
        <w:adjustRightInd/>
        <w:spacing w:after="160" w:line="259" w:lineRule="auto"/>
        <w:jc w:val="both"/>
        <w:rPr>
          <w:rFonts w:asciiTheme="minorHAnsi" w:hAnsiTheme="minorHAnsi" w:cstheme="minorHAnsi"/>
          <w:b/>
          <w:bCs/>
          <w:sz w:val="22"/>
          <w:szCs w:val="22"/>
          <w:lang w:val="es-ES_tradnl"/>
        </w:rPr>
      </w:pPr>
      <w:r w:rsidRPr="00ED0E66">
        <w:rPr>
          <w:rFonts w:asciiTheme="minorHAnsi" w:hAnsiTheme="minorHAnsi" w:cstheme="minorHAnsi"/>
          <w:bCs/>
          <w:sz w:val="22"/>
          <w:szCs w:val="22"/>
          <w:lang w:val="es-ES_tradnl"/>
        </w:rPr>
        <w:t>Al 31 de diciembre del 2021 y 2020 Sernapesca no mantiene saldos relacionados con el tratamiento contable de este tipo de transacciones, por lo que no es aplicable.</w:t>
      </w:r>
      <w:r w:rsidR="0044739D" w:rsidRPr="00ED0E66">
        <w:rPr>
          <w:rFonts w:asciiTheme="minorHAnsi" w:hAnsiTheme="minorHAnsi" w:cstheme="minorHAnsi"/>
          <w:b/>
          <w:bCs/>
          <w:sz w:val="22"/>
          <w:szCs w:val="22"/>
          <w:lang w:val="es-ES_tradnl"/>
        </w:rPr>
        <w:br w:type="page"/>
      </w:r>
      <w:bookmarkStart w:id="5" w:name="_Toc390270155"/>
      <w:bookmarkStart w:id="6" w:name="_Toc396834084"/>
    </w:p>
    <w:p w:rsidR="008D7A24" w:rsidRPr="00ED0E66" w:rsidRDefault="008D7A24" w:rsidP="00401E2D">
      <w:pPr>
        <w:pStyle w:val="Prrafodelista"/>
        <w:numPr>
          <w:ilvl w:val="1"/>
          <w:numId w:val="50"/>
        </w:numPr>
        <w:shd w:val="clear" w:color="auto" w:fill="FFFFFF"/>
        <w:tabs>
          <w:tab w:val="left" w:pos="567"/>
        </w:tabs>
        <w:spacing w:line="22" w:lineRule="atLeast"/>
        <w:ind w:left="567" w:hanging="283"/>
        <w:jc w:val="both"/>
        <w:rPr>
          <w:rFonts w:asciiTheme="minorHAnsi" w:hAnsiTheme="minorHAnsi" w:cstheme="minorHAnsi"/>
          <w:b/>
          <w:color w:val="1F4E79" w:themeColor="accent1" w:themeShade="80"/>
          <w:sz w:val="22"/>
          <w:szCs w:val="22"/>
          <w:u w:val="single"/>
          <w:lang w:val="es-ES_tradnl"/>
        </w:rPr>
      </w:pPr>
      <w:r w:rsidRPr="00ED0E66">
        <w:rPr>
          <w:rFonts w:asciiTheme="minorHAnsi" w:hAnsiTheme="minorHAnsi" w:cstheme="minorHAnsi"/>
          <w:b/>
          <w:color w:val="1F4E79" w:themeColor="accent1" w:themeShade="80"/>
          <w:sz w:val="22"/>
          <w:szCs w:val="22"/>
          <w:lang w:val="es-ES_tradnl"/>
        </w:rPr>
        <w:lastRenderedPageBreak/>
        <w:t>Bienes de Uso</w:t>
      </w:r>
      <w:bookmarkEnd w:id="5"/>
      <w:bookmarkEnd w:id="6"/>
    </w:p>
    <w:p w:rsidR="008D7A24" w:rsidRPr="00ED0E66" w:rsidRDefault="008D7A24" w:rsidP="00160833">
      <w:pPr>
        <w:spacing w:line="22" w:lineRule="atLeast"/>
        <w:rPr>
          <w:rFonts w:asciiTheme="minorHAnsi" w:hAnsiTheme="minorHAnsi" w:cstheme="minorHAnsi"/>
          <w:b/>
          <w:color w:val="000000"/>
          <w:sz w:val="22"/>
          <w:szCs w:val="22"/>
          <w:lang w:val="es-ES_tradnl"/>
        </w:rPr>
      </w:pPr>
    </w:p>
    <w:p w:rsidR="00391D9E" w:rsidRPr="00ED0E66" w:rsidRDefault="00391D9E" w:rsidP="00391D9E">
      <w:pPr>
        <w:spacing w:line="22" w:lineRule="atLeast"/>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De acuerdo a lo que señala la Resolución N° 16, emitida por la Contraloría General de la República, en febrero de 2015, los bienes de uso corresponden a activos tangibles, muebles e inmuebles que:</w:t>
      </w:r>
    </w:p>
    <w:p w:rsidR="00391D9E" w:rsidRPr="00ED0E66" w:rsidRDefault="00391D9E" w:rsidP="00391D9E">
      <w:pPr>
        <w:shd w:val="clear" w:color="auto" w:fill="FFFFFF"/>
        <w:tabs>
          <w:tab w:val="left" w:pos="567"/>
        </w:tabs>
        <w:spacing w:line="22" w:lineRule="atLeast"/>
        <w:jc w:val="both"/>
        <w:outlineLvl w:val="1"/>
        <w:rPr>
          <w:rFonts w:asciiTheme="minorHAnsi" w:hAnsiTheme="minorHAnsi" w:cstheme="minorHAnsi"/>
          <w:color w:val="000000"/>
          <w:sz w:val="22"/>
          <w:szCs w:val="22"/>
          <w:lang w:val="es-ES_tradnl"/>
        </w:rPr>
      </w:pPr>
    </w:p>
    <w:p w:rsidR="00391D9E" w:rsidRPr="00ED0E66" w:rsidRDefault="00391D9E" w:rsidP="00401E2D">
      <w:pPr>
        <w:pStyle w:val="Prrafodelista"/>
        <w:numPr>
          <w:ilvl w:val="0"/>
          <w:numId w:val="10"/>
        </w:numPr>
        <w:shd w:val="clear" w:color="auto" w:fill="FFFFFF"/>
        <w:tabs>
          <w:tab w:val="left" w:pos="567"/>
        </w:tabs>
        <w:spacing w:line="22" w:lineRule="atLeast"/>
        <w:ind w:left="851" w:hanging="284"/>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Posee la Entidad para su uso en la producción o suministro de bienes y servicios o para propósitos administrativos o para arrendarlos a terceros en el caso de bienes muebles; y</w:t>
      </w:r>
    </w:p>
    <w:p w:rsidR="00391D9E" w:rsidRPr="00ED0E66" w:rsidRDefault="00391D9E" w:rsidP="00391D9E">
      <w:pPr>
        <w:pStyle w:val="Prrafodelista"/>
        <w:shd w:val="clear" w:color="auto" w:fill="FFFFFF"/>
        <w:tabs>
          <w:tab w:val="left" w:pos="567"/>
        </w:tabs>
        <w:spacing w:line="22" w:lineRule="atLeast"/>
        <w:ind w:left="851"/>
        <w:jc w:val="both"/>
        <w:rPr>
          <w:rFonts w:asciiTheme="minorHAnsi" w:hAnsiTheme="minorHAnsi" w:cstheme="minorHAnsi"/>
          <w:color w:val="000000"/>
          <w:sz w:val="22"/>
          <w:szCs w:val="22"/>
          <w:lang w:val="es-ES_tradnl"/>
        </w:rPr>
      </w:pPr>
    </w:p>
    <w:p w:rsidR="00391D9E" w:rsidRPr="00ED0E66" w:rsidRDefault="00391D9E" w:rsidP="00401E2D">
      <w:pPr>
        <w:pStyle w:val="Prrafodelista"/>
        <w:numPr>
          <w:ilvl w:val="0"/>
          <w:numId w:val="10"/>
        </w:numPr>
        <w:shd w:val="clear" w:color="auto" w:fill="FFFFFF"/>
        <w:tabs>
          <w:tab w:val="left" w:pos="567"/>
        </w:tabs>
        <w:spacing w:line="22" w:lineRule="atLeast"/>
        <w:ind w:left="851" w:hanging="284"/>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Se espera que sean utilizados durante más de un período contable.</w:t>
      </w:r>
    </w:p>
    <w:p w:rsidR="00391D9E" w:rsidRPr="00ED0E66" w:rsidRDefault="00391D9E" w:rsidP="00391D9E">
      <w:pPr>
        <w:shd w:val="clear" w:color="auto" w:fill="FFFFFF"/>
        <w:tabs>
          <w:tab w:val="left" w:pos="567"/>
        </w:tabs>
        <w:spacing w:line="259" w:lineRule="auto"/>
        <w:jc w:val="both"/>
        <w:outlineLvl w:val="1"/>
        <w:rPr>
          <w:rFonts w:asciiTheme="minorHAnsi" w:hAnsiTheme="minorHAnsi" w:cstheme="minorHAnsi"/>
          <w:color w:val="000000"/>
          <w:sz w:val="22"/>
          <w:szCs w:val="22"/>
          <w:lang w:val="es-ES_tradnl"/>
        </w:rPr>
      </w:pPr>
    </w:p>
    <w:p w:rsidR="00391D9E" w:rsidRPr="00ED0E66" w:rsidRDefault="00391D9E" w:rsidP="00391D9E">
      <w:pPr>
        <w:spacing w:line="259" w:lineRule="auto"/>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Los elementos de las cuentas de bienes de uso se registran inicialmente al costo, o al valor razonable determinado mediante tasación, en el caso de bienes inmuebles en el período de transición.</w:t>
      </w:r>
    </w:p>
    <w:p w:rsidR="00391D9E" w:rsidRPr="00ED0E66" w:rsidRDefault="00391D9E" w:rsidP="00391D9E">
      <w:pPr>
        <w:pStyle w:val="Prrafodelista"/>
        <w:shd w:val="clear" w:color="auto" w:fill="FFFFFF"/>
        <w:tabs>
          <w:tab w:val="left" w:pos="567"/>
        </w:tabs>
        <w:spacing w:line="259" w:lineRule="auto"/>
        <w:ind w:left="1"/>
        <w:jc w:val="both"/>
        <w:rPr>
          <w:rFonts w:asciiTheme="minorHAnsi" w:hAnsiTheme="minorHAnsi" w:cstheme="minorHAnsi"/>
          <w:b/>
          <w:color w:val="000000"/>
          <w:sz w:val="22"/>
          <w:szCs w:val="22"/>
          <w:u w:val="single"/>
          <w:lang w:val="es-ES_tradnl"/>
        </w:rPr>
      </w:pPr>
    </w:p>
    <w:p w:rsidR="00391D9E" w:rsidRPr="00ED0E66" w:rsidRDefault="00391D9E" w:rsidP="00391D9E">
      <w:pPr>
        <w:widowControl/>
        <w:spacing w:line="259" w:lineRule="auto"/>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 xml:space="preserve">Los bienes de uso se componen de bienes de uso depreciables (maquinarias y equipos, muebles y útiles, vehículos y equipos computacionales) y no depreciables (terrenos). Estos se reconocen cuando su costo unitario de adquisición es igual o superior a tres Unidades Tributarias Mensuales (3 UTM), tanto al momento inicial como posteriormente, a su costo menos su correspondiente depreciación y deterioro acumulado en caso de existir. </w:t>
      </w:r>
    </w:p>
    <w:p w:rsidR="00391D9E" w:rsidRPr="00ED0E66" w:rsidRDefault="00391D9E" w:rsidP="00391D9E">
      <w:pPr>
        <w:widowControl/>
        <w:spacing w:line="259" w:lineRule="auto"/>
        <w:jc w:val="both"/>
        <w:rPr>
          <w:rFonts w:asciiTheme="minorHAnsi" w:hAnsiTheme="minorHAnsi" w:cstheme="minorHAnsi"/>
          <w:color w:val="000000"/>
          <w:sz w:val="22"/>
          <w:szCs w:val="22"/>
          <w:lang w:val="es-ES_tradnl"/>
        </w:rPr>
      </w:pPr>
    </w:p>
    <w:p w:rsidR="00391D9E" w:rsidRPr="00ED0E66" w:rsidRDefault="00391D9E" w:rsidP="00401E2D">
      <w:pPr>
        <w:pStyle w:val="Prrafodelista"/>
        <w:numPr>
          <w:ilvl w:val="0"/>
          <w:numId w:val="17"/>
        </w:numPr>
        <w:shd w:val="clear" w:color="auto" w:fill="FFFFFF"/>
        <w:tabs>
          <w:tab w:val="left" w:pos="567"/>
        </w:tabs>
        <w:spacing w:line="259" w:lineRule="auto"/>
        <w:ind w:left="1134" w:hanging="567"/>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Valorización inicial</w:t>
      </w:r>
    </w:p>
    <w:p w:rsidR="00391D9E" w:rsidRPr="00ED0E66" w:rsidRDefault="00391D9E" w:rsidP="00391D9E">
      <w:pPr>
        <w:shd w:val="clear" w:color="auto" w:fill="FFFFFF"/>
        <w:tabs>
          <w:tab w:val="left" w:pos="567"/>
        </w:tabs>
        <w:spacing w:line="259" w:lineRule="auto"/>
        <w:ind w:left="567"/>
        <w:jc w:val="both"/>
        <w:rPr>
          <w:rFonts w:asciiTheme="minorHAnsi" w:hAnsiTheme="minorHAnsi" w:cstheme="minorHAnsi"/>
          <w:color w:val="000000"/>
          <w:sz w:val="22"/>
          <w:szCs w:val="22"/>
          <w:lang w:val="es-ES_tradnl"/>
        </w:rPr>
      </w:pPr>
    </w:p>
    <w:p w:rsidR="00391D9E" w:rsidRPr="00ED0E66" w:rsidRDefault="00391D9E" w:rsidP="00391D9E">
      <w:pPr>
        <w:shd w:val="clear" w:color="auto" w:fill="FFFFFF"/>
        <w:tabs>
          <w:tab w:val="left" w:pos="567"/>
        </w:tabs>
        <w:spacing w:line="259" w:lineRule="auto"/>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Un elemento de bienes de uso que cumpla los criterios de reconocimiento de un activo, se medirá a su costo, excepto si se adquiere por reasignación o donación.</w:t>
      </w:r>
    </w:p>
    <w:p w:rsidR="00391D9E" w:rsidRPr="00ED0E66" w:rsidRDefault="00391D9E" w:rsidP="00391D9E">
      <w:pPr>
        <w:widowControl/>
        <w:spacing w:line="259" w:lineRule="auto"/>
        <w:jc w:val="both"/>
        <w:rPr>
          <w:rFonts w:asciiTheme="minorHAnsi" w:hAnsiTheme="minorHAnsi" w:cstheme="minorHAnsi"/>
          <w:color w:val="000000"/>
          <w:sz w:val="22"/>
          <w:szCs w:val="22"/>
          <w:lang w:val="es-ES_tradnl"/>
        </w:rPr>
      </w:pPr>
    </w:p>
    <w:p w:rsidR="00391D9E" w:rsidRPr="00ED0E66" w:rsidRDefault="00391D9E" w:rsidP="00401E2D">
      <w:pPr>
        <w:pStyle w:val="Prrafodelista"/>
        <w:widowControl/>
        <w:numPr>
          <w:ilvl w:val="0"/>
          <w:numId w:val="8"/>
        </w:numPr>
        <w:spacing w:line="259" w:lineRule="auto"/>
        <w:ind w:left="851" w:hanging="284"/>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Bienes muebles</w:t>
      </w:r>
    </w:p>
    <w:p w:rsidR="00391D9E" w:rsidRPr="00ED0E66" w:rsidRDefault="00391D9E" w:rsidP="00391D9E">
      <w:pPr>
        <w:widowControl/>
        <w:spacing w:line="259" w:lineRule="auto"/>
        <w:jc w:val="both"/>
        <w:rPr>
          <w:rFonts w:asciiTheme="minorHAnsi" w:hAnsiTheme="minorHAnsi" w:cstheme="minorHAnsi"/>
          <w:color w:val="000000"/>
          <w:sz w:val="22"/>
          <w:szCs w:val="22"/>
          <w:lang w:val="es-ES_tradnl"/>
        </w:rPr>
      </w:pPr>
    </w:p>
    <w:p w:rsidR="00391D9E" w:rsidRPr="00ED0E66" w:rsidRDefault="00391D9E" w:rsidP="00391D9E">
      <w:pPr>
        <w:widowControl/>
        <w:spacing w:line="259" w:lineRule="auto"/>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Los bienes de uso muebles son reconocidos cuando su costo unitario de adquisición es mayor o igual a tres Unidades Tributarias Mensuales (3 UTM). Aquellos bienes, cuyo valor de adquisición es inferior a este monto, son considerados gastos del ejercicio.</w:t>
      </w:r>
    </w:p>
    <w:p w:rsidR="00391D9E" w:rsidRPr="00ED0E66" w:rsidRDefault="00391D9E" w:rsidP="00391D9E">
      <w:pPr>
        <w:widowControl/>
        <w:jc w:val="both"/>
        <w:rPr>
          <w:rFonts w:asciiTheme="minorHAnsi" w:hAnsiTheme="minorHAnsi" w:cstheme="minorHAnsi"/>
          <w:color w:val="000000"/>
          <w:sz w:val="22"/>
          <w:szCs w:val="22"/>
          <w:lang w:val="es-ES_tradnl"/>
        </w:rPr>
      </w:pPr>
    </w:p>
    <w:p w:rsidR="00391D9E" w:rsidRPr="00ED0E66" w:rsidRDefault="00391D9E" w:rsidP="00401E2D">
      <w:pPr>
        <w:pStyle w:val="Prrafodelista"/>
        <w:widowControl/>
        <w:numPr>
          <w:ilvl w:val="0"/>
          <w:numId w:val="8"/>
        </w:numPr>
        <w:ind w:left="851" w:hanging="284"/>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 xml:space="preserve">Bienes inmuebles </w:t>
      </w:r>
    </w:p>
    <w:p w:rsidR="00391D9E" w:rsidRPr="00ED0E66" w:rsidRDefault="00391D9E" w:rsidP="00391D9E">
      <w:pPr>
        <w:widowControl/>
        <w:jc w:val="both"/>
        <w:rPr>
          <w:rFonts w:asciiTheme="minorHAnsi" w:hAnsiTheme="minorHAnsi" w:cstheme="minorHAnsi"/>
          <w:color w:val="000000"/>
          <w:sz w:val="22"/>
          <w:szCs w:val="22"/>
          <w:lang w:val="es-ES_tradnl"/>
        </w:rPr>
      </w:pPr>
    </w:p>
    <w:p w:rsidR="00391D9E" w:rsidRPr="00ED0E66" w:rsidRDefault="00391D9E" w:rsidP="00391D9E">
      <w:pPr>
        <w:widowControl/>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Los terrenos y edificios se encuentran contabilizados por separado, esto con el objeto de llevar el control del bien depreciable.</w:t>
      </w:r>
    </w:p>
    <w:p w:rsidR="00391D9E" w:rsidRPr="00ED0E66" w:rsidRDefault="00391D9E" w:rsidP="00391D9E">
      <w:pPr>
        <w:widowControl/>
        <w:jc w:val="both"/>
        <w:rPr>
          <w:rFonts w:asciiTheme="minorHAnsi" w:hAnsiTheme="minorHAnsi" w:cstheme="minorHAnsi"/>
          <w:color w:val="000000"/>
          <w:sz w:val="22"/>
          <w:szCs w:val="22"/>
          <w:lang w:val="es-ES_tradnl"/>
        </w:rPr>
      </w:pPr>
    </w:p>
    <w:p w:rsidR="00391D9E" w:rsidRPr="00ED0E66" w:rsidRDefault="00391D9E" w:rsidP="00391D9E">
      <w:pPr>
        <w:widowControl/>
        <w:jc w:val="both"/>
        <w:rPr>
          <w:rFonts w:asciiTheme="minorHAnsi" w:hAnsiTheme="minorHAnsi" w:cstheme="minorHAnsi"/>
          <w:color w:val="000000"/>
          <w:sz w:val="22"/>
          <w:szCs w:val="22"/>
          <w:lang w:val="es-ES_tradnl"/>
        </w:rPr>
      </w:pPr>
    </w:p>
    <w:p w:rsidR="00391D9E" w:rsidRPr="00ED0E66" w:rsidRDefault="00391D9E" w:rsidP="00391D9E">
      <w:pPr>
        <w:widowControl/>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Los bienes de uso registrados por Sernapesca se miden al costo, de acuerdo a los siguientes componentes:</w:t>
      </w:r>
    </w:p>
    <w:p w:rsidR="00391D9E" w:rsidRPr="00ED0E66" w:rsidRDefault="00391D9E" w:rsidP="00391D9E">
      <w:pPr>
        <w:widowControl/>
        <w:jc w:val="both"/>
        <w:rPr>
          <w:rFonts w:asciiTheme="minorHAnsi" w:hAnsiTheme="minorHAnsi" w:cstheme="minorHAnsi"/>
          <w:color w:val="000000"/>
          <w:sz w:val="22"/>
          <w:szCs w:val="22"/>
          <w:lang w:val="es-ES_tradnl"/>
        </w:rPr>
      </w:pPr>
    </w:p>
    <w:p w:rsidR="00391D9E" w:rsidRPr="00ED0E66" w:rsidRDefault="00391D9E" w:rsidP="00401E2D">
      <w:pPr>
        <w:pStyle w:val="Prrafodelista"/>
        <w:widowControl/>
        <w:numPr>
          <w:ilvl w:val="0"/>
          <w:numId w:val="7"/>
        </w:numPr>
        <w:ind w:left="851" w:hanging="284"/>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Su precio de adquisición, incluidos los aranceles de importación y los impuestos indirectos no recuperables que recaigan sobre la adquisición, después de deducir cualquier descuento o rebaja del precio;</w:t>
      </w:r>
    </w:p>
    <w:p w:rsidR="00391D9E" w:rsidRPr="00ED0E66" w:rsidRDefault="00391D9E" w:rsidP="00391D9E">
      <w:pPr>
        <w:pStyle w:val="Prrafodelista"/>
        <w:widowControl/>
        <w:ind w:left="851"/>
        <w:jc w:val="both"/>
        <w:rPr>
          <w:rFonts w:asciiTheme="minorHAnsi" w:hAnsiTheme="minorHAnsi" w:cstheme="minorHAnsi"/>
          <w:color w:val="000000"/>
          <w:sz w:val="22"/>
          <w:szCs w:val="22"/>
          <w:lang w:val="es-ES_tradnl"/>
        </w:rPr>
      </w:pPr>
    </w:p>
    <w:p w:rsidR="00391D9E" w:rsidRPr="00B02AC5" w:rsidRDefault="00391D9E" w:rsidP="00B02AC5">
      <w:pPr>
        <w:pStyle w:val="Prrafodelista"/>
        <w:widowControl/>
        <w:numPr>
          <w:ilvl w:val="0"/>
          <w:numId w:val="7"/>
        </w:numPr>
        <w:tabs>
          <w:tab w:val="left" w:pos="851"/>
        </w:tabs>
        <w:ind w:left="851" w:hanging="284"/>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Todos los costos directamente relacionados con la ubicación del activo en el lugar y en las c</w:t>
      </w:r>
      <w:r w:rsidR="001F079B">
        <w:rPr>
          <w:rFonts w:asciiTheme="minorHAnsi" w:hAnsiTheme="minorHAnsi" w:cstheme="minorHAnsi"/>
          <w:color w:val="000000"/>
          <w:sz w:val="22"/>
          <w:szCs w:val="22"/>
          <w:lang w:val="es-ES_tradnl"/>
        </w:rPr>
        <w:t xml:space="preserve">ondiciones necesarias para que </w:t>
      </w:r>
      <w:r w:rsidRPr="00ED0E66">
        <w:rPr>
          <w:rFonts w:asciiTheme="minorHAnsi" w:hAnsiTheme="minorHAnsi" w:cstheme="minorHAnsi"/>
          <w:color w:val="000000"/>
          <w:sz w:val="22"/>
          <w:szCs w:val="22"/>
          <w:lang w:val="es-ES_tradnl"/>
        </w:rPr>
        <w:t>pueda operar, tales como: costos de traslado, costos de instalación, entre otros. Los desembolsos que no están directamente relacionados se consideran gastos; y</w:t>
      </w:r>
    </w:p>
    <w:p w:rsidR="00391D9E" w:rsidRPr="00ED0E66" w:rsidRDefault="00391D9E" w:rsidP="00401E2D">
      <w:pPr>
        <w:pStyle w:val="Prrafodelista"/>
        <w:widowControl/>
        <w:numPr>
          <w:ilvl w:val="0"/>
          <w:numId w:val="7"/>
        </w:numPr>
        <w:ind w:left="851" w:hanging="284"/>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lastRenderedPageBreak/>
        <w:t>El valor actual de los costos de desmantelamiento y la rehabilitación del lugar donde está ubicado el bien de uso, siempre que la obligación se haya establecido mediante una norma legal o contractual.</w:t>
      </w:r>
    </w:p>
    <w:p w:rsidR="00391D9E" w:rsidRPr="00ED0E66" w:rsidRDefault="00391D9E" w:rsidP="00391D9E">
      <w:pPr>
        <w:widowControl/>
        <w:jc w:val="both"/>
        <w:rPr>
          <w:rFonts w:asciiTheme="minorHAnsi" w:hAnsiTheme="minorHAnsi" w:cstheme="minorHAnsi"/>
          <w:color w:val="000000"/>
          <w:sz w:val="22"/>
          <w:szCs w:val="22"/>
          <w:lang w:val="es-ES_tradnl"/>
        </w:rPr>
      </w:pPr>
    </w:p>
    <w:p w:rsidR="00391D9E" w:rsidRPr="00ED0E66" w:rsidRDefault="00391D9E" w:rsidP="00391D9E">
      <w:pPr>
        <w:widowControl/>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Cuando se adquiere un bien a través de una transacción sin contraprestación, su costo es medido a la fecha de adquisición de la siguiente manera:</w:t>
      </w:r>
    </w:p>
    <w:p w:rsidR="00391D9E" w:rsidRPr="00ED0E66" w:rsidRDefault="00391D9E" w:rsidP="00391D9E">
      <w:pPr>
        <w:widowControl/>
        <w:jc w:val="both"/>
        <w:rPr>
          <w:rFonts w:asciiTheme="minorHAnsi" w:hAnsiTheme="minorHAnsi" w:cstheme="minorHAnsi"/>
          <w:color w:val="000000"/>
          <w:sz w:val="22"/>
          <w:szCs w:val="22"/>
          <w:lang w:val="es-ES_tradnl"/>
        </w:rPr>
      </w:pPr>
    </w:p>
    <w:p w:rsidR="00391D9E" w:rsidRPr="00ED0E66" w:rsidRDefault="00391D9E" w:rsidP="00401E2D">
      <w:pPr>
        <w:pStyle w:val="Prrafodelista"/>
        <w:widowControl/>
        <w:numPr>
          <w:ilvl w:val="0"/>
          <w:numId w:val="11"/>
        </w:numPr>
        <w:autoSpaceDE/>
        <w:autoSpaceDN/>
        <w:adjustRightInd/>
        <w:spacing w:line="22" w:lineRule="atLeast"/>
        <w:ind w:left="851" w:hanging="284"/>
        <w:jc w:val="both"/>
        <w:rPr>
          <w:rFonts w:asciiTheme="minorHAnsi" w:hAnsiTheme="minorHAnsi" w:cstheme="minorHAnsi"/>
          <w:sz w:val="22"/>
          <w:szCs w:val="22"/>
        </w:rPr>
      </w:pPr>
      <w:r w:rsidRPr="00ED0E66">
        <w:rPr>
          <w:rFonts w:asciiTheme="minorHAnsi" w:hAnsiTheme="minorHAnsi" w:cstheme="minorHAnsi"/>
          <w:b/>
          <w:sz w:val="22"/>
          <w:szCs w:val="22"/>
        </w:rPr>
        <w:t>Reasignación:</w:t>
      </w:r>
      <w:r w:rsidRPr="00ED0E66">
        <w:rPr>
          <w:rFonts w:asciiTheme="minorHAnsi" w:hAnsiTheme="minorHAnsi" w:cstheme="minorHAnsi"/>
          <w:sz w:val="22"/>
          <w:szCs w:val="22"/>
        </w:rPr>
        <w:t xml:space="preserve"> Para los bienes de uso incorporados por destinación, su costo será el valor libro que registren las especies en la entidad de origen, más todos los gastos inherentes a la operación hasta que los bienes se encuentren en condiciones de ser usados.</w:t>
      </w:r>
    </w:p>
    <w:p w:rsidR="00391D9E" w:rsidRPr="00ED0E66" w:rsidRDefault="00391D9E" w:rsidP="00391D9E">
      <w:pPr>
        <w:widowControl/>
        <w:autoSpaceDE/>
        <w:autoSpaceDN/>
        <w:adjustRightInd/>
        <w:spacing w:line="22" w:lineRule="atLeast"/>
        <w:ind w:left="567"/>
        <w:jc w:val="both"/>
        <w:rPr>
          <w:rFonts w:asciiTheme="minorHAnsi" w:hAnsiTheme="minorHAnsi" w:cstheme="minorHAnsi"/>
          <w:sz w:val="22"/>
          <w:szCs w:val="22"/>
        </w:rPr>
      </w:pPr>
    </w:p>
    <w:p w:rsidR="00391D9E" w:rsidRPr="00ED0E66" w:rsidRDefault="00391D9E" w:rsidP="00401E2D">
      <w:pPr>
        <w:pStyle w:val="Prrafodelista"/>
        <w:widowControl/>
        <w:numPr>
          <w:ilvl w:val="0"/>
          <w:numId w:val="11"/>
        </w:numPr>
        <w:autoSpaceDE/>
        <w:autoSpaceDN/>
        <w:adjustRightInd/>
        <w:spacing w:line="22" w:lineRule="atLeast"/>
        <w:ind w:left="851" w:hanging="284"/>
        <w:jc w:val="both"/>
        <w:rPr>
          <w:rFonts w:asciiTheme="minorHAnsi" w:hAnsiTheme="minorHAnsi" w:cstheme="minorHAnsi"/>
          <w:sz w:val="22"/>
          <w:szCs w:val="22"/>
        </w:rPr>
      </w:pPr>
      <w:r w:rsidRPr="00ED0E66">
        <w:rPr>
          <w:rFonts w:asciiTheme="minorHAnsi" w:hAnsiTheme="minorHAnsi" w:cstheme="minorHAnsi"/>
          <w:b/>
          <w:sz w:val="22"/>
          <w:szCs w:val="22"/>
        </w:rPr>
        <w:t>Donación</w:t>
      </w:r>
      <w:r w:rsidRPr="00ED0E66">
        <w:rPr>
          <w:rFonts w:asciiTheme="minorHAnsi" w:hAnsiTheme="minorHAnsi" w:cstheme="minorHAnsi"/>
          <w:sz w:val="22"/>
          <w:szCs w:val="22"/>
        </w:rPr>
        <w:t>: Para los bienes de uso incorporados por donación su costo será el valor razonable a la fecha de adquisición. En el caso de los bienes muebles, de desconocerse el valor asignado por el donante, el costo del bien será el valor de reposición considerando la antigüedad del bien o si no existiera este último, el valor de tasación que determine el organismo o profesional competente designado para tal efecto por la autoridad administrativa.</w:t>
      </w:r>
    </w:p>
    <w:p w:rsidR="00391D9E" w:rsidRPr="00ED0E66" w:rsidRDefault="00391D9E" w:rsidP="00391D9E">
      <w:pPr>
        <w:pStyle w:val="Prrafodelista"/>
        <w:widowControl/>
        <w:jc w:val="both"/>
        <w:rPr>
          <w:rFonts w:asciiTheme="minorHAnsi" w:hAnsiTheme="minorHAnsi" w:cstheme="minorHAnsi"/>
          <w:color w:val="000000"/>
          <w:sz w:val="22"/>
          <w:szCs w:val="22"/>
          <w:lang w:val="es-ES_tradnl"/>
        </w:rPr>
      </w:pPr>
    </w:p>
    <w:p w:rsidR="00391D9E" w:rsidRPr="00ED0E66" w:rsidRDefault="00391D9E" w:rsidP="00391D9E">
      <w:pPr>
        <w:pStyle w:val="Prrafodelista"/>
        <w:widowControl/>
        <w:ind w:left="0"/>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 xml:space="preserve">Los bienes de uso recibidos en comodato, no son incorporados a las cuentas de bienes de uso, </w:t>
      </w:r>
      <w:r w:rsidR="001F079B" w:rsidRPr="00A43257">
        <w:rPr>
          <w:rFonts w:asciiTheme="minorHAnsi" w:hAnsiTheme="minorHAnsi" w:cstheme="minorHAnsi"/>
          <w:color w:val="000000"/>
          <w:sz w:val="22"/>
          <w:szCs w:val="22"/>
          <w:lang w:val="es-ES_tradnl"/>
        </w:rPr>
        <w:t>sino que se registran en</w:t>
      </w:r>
      <w:r w:rsidRPr="00A43257">
        <w:rPr>
          <w:rFonts w:asciiTheme="minorHAnsi" w:hAnsiTheme="minorHAnsi" w:cstheme="minorHAnsi"/>
          <w:color w:val="000000"/>
          <w:sz w:val="22"/>
          <w:szCs w:val="22"/>
          <w:lang w:val="es-ES_tradnl"/>
        </w:rPr>
        <w:t xml:space="preserve"> cuentas de orden o registros especiales, esto de acuerdo a lo que indica el Oficio Circular</w:t>
      </w:r>
      <w:r w:rsidRPr="00ED0E66">
        <w:rPr>
          <w:rFonts w:asciiTheme="minorHAnsi" w:hAnsiTheme="minorHAnsi" w:cstheme="minorHAnsi"/>
          <w:color w:val="000000"/>
          <w:sz w:val="22"/>
          <w:szCs w:val="22"/>
          <w:lang w:val="es-ES_tradnl"/>
        </w:rPr>
        <w:t xml:space="preserve"> 96.016, de la CGR.</w:t>
      </w:r>
    </w:p>
    <w:p w:rsidR="00391D9E" w:rsidRPr="00ED0E66" w:rsidRDefault="00391D9E" w:rsidP="00391D9E">
      <w:pPr>
        <w:widowControl/>
        <w:jc w:val="both"/>
        <w:rPr>
          <w:rFonts w:asciiTheme="minorHAnsi" w:hAnsiTheme="minorHAnsi" w:cstheme="minorHAnsi"/>
          <w:color w:val="000000"/>
          <w:sz w:val="22"/>
          <w:szCs w:val="22"/>
          <w:lang w:val="es-ES_tradnl"/>
        </w:rPr>
      </w:pPr>
    </w:p>
    <w:p w:rsidR="00391D9E" w:rsidRPr="00ED0E66" w:rsidRDefault="00391D9E" w:rsidP="00401E2D">
      <w:pPr>
        <w:pStyle w:val="Prrafodelista"/>
        <w:widowControl/>
        <w:numPr>
          <w:ilvl w:val="0"/>
          <w:numId w:val="9"/>
        </w:numPr>
        <w:ind w:left="1134" w:hanging="567"/>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Costos posteriores</w:t>
      </w:r>
    </w:p>
    <w:p w:rsidR="00391D9E" w:rsidRPr="00ED0E66" w:rsidRDefault="00391D9E" w:rsidP="00391D9E">
      <w:pPr>
        <w:widowControl/>
        <w:jc w:val="both"/>
        <w:rPr>
          <w:rFonts w:asciiTheme="minorHAnsi" w:hAnsiTheme="minorHAnsi" w:cstheme="minorHAnsi"/>
          <w:b/>
          <w:color w:val="000000"/>
          <w:sz w:val="22"/>
          <w:szCs w:val="22"/>
          <w:lang w:val="es-ES_tradnl"/>
        </w:rPr>
      </w:pPr>
    </w:p>
    <w:p w:rsidR="00391D9E" w:rsidRPr="00ED0E66" w:rsidRDefault="00391D9E" w:rsidP="00391D9E">
      <w:pPr>
        <w:widowControl/>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Con posterioridad a su reconocimiento como activo, un elemento de bienes de uso se registra por su valor inicial, incrementado por todas las erogaciones capitalizables en que se incurra, menos la depreciación acumulada y el monto acumulado de las pérdidas por deterioro del valor a lo largo de su vida útil.</w:t>
      </w:r>
    </w:p>
    <w:p w:rsidR="00391D9E" w:rsidRPr="00ED0E66" w:rsidRDefault="00391D9E" w:rsidP="00391D9E">
      <w:pPr>
        <w:widowControl/>
        <w:jc w:val="both"/>
        <w:rPr>
          <w:rFonts w:asciiTheme="minorHAnsi" w:hAnsiTheme="minorHAnsi" w:cstheme="minorHAnsi"/>
          <w:color w:val="000000"/>
          <w:sz w:val="22"/>
          <w:szCs w:val="22"/>
          <w:lang w:val="es-ES_tradnl"/>
        </w:rPr>
      </w:pPr>
    </w:p>
    <w:p w:rsidR="00391D9E" w:rsidRPr="00ED0E66" w:rsidRDefault="00391D9E" w:rsidP="00401E2D">
      <w:pPr>
        <w:pStyle w:val="Prrafodelista"/>
        <w:widowControl/>
        <w:numPr>
          <w:ilvl w:val="0"/>
          <w:numId w:val="9"/>
        </w:numPr>
        <w:ind w:left="1134" w:hanging="567"/>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Erogaciones capitalizables</w:t>
      </w:r>
    </w:p>
    <w:p w:rsidR="00391D9E" w:rsidRPr="00ED0E66" w:rsidRDefault="00391D9E" w:rsidP="00391D9E">
      <w:pPr>
        <w:widowControl/>
        <w:spacing w:line="259" w:lineRule="auto"/>
        <w:jc w:val="both"/>
        <w:rPr>
          <w:rFonts w:asciiTheme="minorHAnsi" w:hAnsiTheme="minorHAnsi" w:cstheme="minorHAnsi"/>
          <w:b/>
          <w:color w:val="000000"/>
          <w:sz w:val="22"/>
          <w:szCs w:val="22"/>
          <w:lang w:val="es-ES_tradnl"/>
        </w:rPr>
      </w:pPr>
    </w:p>
    <w:p w:rsidR="00391D9E" w:rsidRPr="00ED0E66" w:rsidRDefault="00391D9E" w:rsidP="00391D9E">
      <w:pPr>
        <w:widowControl/>
        <w:spacing w:line="259" w:lineRule="auto"/>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Los desembolsos posteriores al registro inicial del activo por concepto de reparaciones, mejoras y adiciones, que aumenten en forma sustancial la vida útil del bien o incrementen su capacidad productiva o eficiencia original, pasan a contribuir incrementos del activo principal siempre y cuando su monto sea superior a las tres Unidades Tributarias Mensuales (3 UTM).</w:t>
      </w:r>
    </w:p>
    <w:p w:rsidR="00391D9E" w:rsidRPr="00ED0E66" w:rsidRDefault="00391D9E" w:rsidP="00391D9E">
      <w:pPr>
        <w:widowControl/>
        <w:spacing w:line="259" w:lineRule="auto"/>
        <w:jc w:val="both"/>
        <w:rPr>
          <w:rFonts w:asciiTheme="minorHAnsi" w:hAnsiTheme="minorHAnsi" w:cstheme="minorHAnsi"/>
          <w:color w:val="000000"/>
          <w:sz w:val="22"/>
          <w:szCs w:val="22"/>
          <w:lang w:val="es-ES_tradnl"/>
        </w:rPr>
      </w:pPr>
    </w:p>
    <w:p w:rsidR="00391D9E" w:rsidRPr="00ED0E66" w:rsidRDefault="00391D9E" w:rsidP="00391D9E">
      <w:pPr>
        <w:widowControl/>
        <w:spacing w:line="259" w:lineRule="auto"/>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 xml:space="preserve">Los costos incurridos en las reparaciones mayores o inspecciones periódicas, que cumplen con el criterio del párrafo anterior, se capitalizan y deprecian hasta la fecha de la próxima reparación o inspección.  </w:t>
      </w:r>
    </w:p>
    <w:p w:rsidR="00391D9E" w:rsidRPr="00ED0E66" w:rsidRDefault="00391D9E" w:rsidP="00391D9E">
      <w:pPr>
        <w:widowControl/>
        <w:spacing w:line="259" w:lineRule="auto"/>
        <w:jc w:val="both"/>
        <w:rPr>
          <w:rFonts w:asciiTheme="minorHAnsi" w:hAnsiTheme="minorHAnsi" w:cstheme="minorHAnsi"/>
          <w:color w:val="000000"/>
          <w:sz w:val="22"/>
          <w:szCs w:val="22"/>
          <w:lang w:val="es-ES_tradnl"/>
        </w:rPr>
      </w:pPr>
    </w:p>
    <w:p w:rsidR="00391D9E" w:rsidRPr="00ED0E66" w:rsidRDefault="00391D9E" w:rsidP="00391D9E">
      <w:pPr>
        <w:widowControl/>
        <w:spacing w:line="259" w:lineRule="auto"/>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En los casos de reemplazo de elementos de un activo, el costo que ello involucre es tratado como adquisición de un activo incorporado y una baja del valor contable del activo sustituido. Cuando no es posible determinar el valor contable de la parte que reemplaza, es utilizado su costo de reposición depreciado.</w:t>
      </w:r>
    </w:p>
    <w:p w:rsidR="00391D9E" w:rsidRPr="00ED0E66" w:rsidRDefault="00391D9E" w:rsidP="00391D9E">
      <w:pPr>
        <w:widowControl/>
        <w:spacing w:line="259" w:lineRule="auto"/>
        <w:jc w:val="both"/>
        <w:rPr>
          <w:rFonts w:asciiTheme="minorHAnsi" w:hAnsiTheme="minorHAnsi" w:cstheme="minorHAnsi"/>
          <w:color w:val="000000"/>
          <w:sz w:val="22"/>
          <w:szCs w:val="22"/>
          <w:lang w:val="es-ES_tradnl"/>
        </w:rPr>
      </w:pPr>
    </w:p>
    <w:p w:rsidR="00391D9E" w:rsidRPr="00ED0E66" w:rsidRDefault="00391D9E" w:rsidP="00391D9E">
      <w:pPr>
        <w:widowControl/>
        <w:spacing w:line="259" w:lineRule="auto"/>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Los desembolsos por concepto de reparaciones menores son contabilizados como gastos patrimoniales. Se entiende por tales operaciones todas las acciones destinadas a conservar los bienes de uso en condiciones normales de funcionamiento, esto es, con la finalidad de restaurar o mantener los rendimientos económicos futuros o potenciales de servicios estimados originalmente para el activo.</w:t>
      </w:r>
    </w:p>
    <w:p w:rsidR="00391D9E" w:rsidRPr="00ED0E66" w:rsidRDefault="00391D9E" w:rsidP="00391D9E">
      <w:pPr>
        <w:widowControl/>
        <w:jc w:val="both"/>
        <w:rPr>
          <w:rFonts w:asciiTheme="minorHAnsi" w:hAnsiTheme="minorHAnsi" w:cstheme="minorHAnsi"/>
          <w:b/>
          <w:color w:val="000000"/>
          <w:sz w:val="22"/>
          <w:szCs w:val="22"/>
          <w:lang w:val="es-ES_tradnl"/>
        </w:rPr>
      </w:pPr>
    </w:p>
    <w:p w:rsidR="00391D9E" w:rsidRPr="00ED0E66" w:rsidRDefault="00391D9E" w:rsidP="00401E2D">
      <w:pPr>
        <w:pStyle w:val="Prrafodelista"/>
        <w:widowControl/>
        <w:numPr>
          <w:ilvl w:val="0"/>
          <w:numId w:val="9"/>
        </w:numPr>
        <w:tabs>
          <w:tab w:val="left" w:pos="567"/>
        </w:tabs>
        <w:ind w:left="1134" w:hanging="567"/>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Componetización de bienes</w:t>
      </w:r>
    </w:p>
    <w:p w:rsidR="00391D9E" w:rsidRPr="00ED0E66" w:rsidRDefault="00391D9E" w:rsidP="00391D9E">
      <w:pPr>
        <w:widowControl/>
        <w:jc w:val="both"/>
        <w:rPr>
          <w:rFonts w:asciiTheme="minorHAnsi" w:hAnsiTheme="minorHAnsi" w:cstheme="minorHAnsi"/>
          <w:b/>
          <w:color w:val="000000"/>
          <w:sz w:val="22"/>
          <w:szCs w:val="22"/>
          <w:lang w:val="es-ES_tradnl"/>
        </w:rPr>
      </w:pPr>
    </w:p>
    <w:p w:rsidR="00391D9E" w:rsidRPr="00ED0E66" w:rsidRDefault="00391D9E" w:rsidP="00391D9E">
      <w:pPr>
        <w:widowControl/>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La componetización es la separación de un activo entre sus componentes significativos. La Resolución N° 16 requiere que cada parte de un elemento de bienes de uso que tenga un costo significativo (de importancia relativa) en relación con el costo total del elemento, se deprecie por separado. Esto no significa necesariamente que estos componentes significativos tengan distintas vidas útiles o que brinden un patrón distinto de beneficios que los que brinda el activo principal. Sin embargo, casi siempre este será el caso y entonces diferentes vidas útiles o diferentes tasas de depreciación o métodos se usarán para los componentes significativos.</w:t>
      </w:r>
    </w:p>
    <w:p w:rsidR="00391D9E" w:rsidRPr="00ED0E66" w:rsidRDefault="00391D9E" w:rsidP="00391D9E">
      <w:pPr>
        <w:widowControl/>
        <w:jc w:val="both"/>
        <w:rPr>
          <w:rFonts w:asciiTheme="minorHAnsi" w:hAnsiTheme="minorHAnsi" w:cstheme="minorHAnsi"/>
          <w:color w:val="000000"/>
          <w:sz w:val="22"/>
          <w:szCs w:val="22"/>
          <w:lang w:val="es-ES_tradnl"/>
        </w:rPr>
      </w:pPr>
    </w:p>
    <w:p w:rsidR="00391D9E" w:rsidRPr="00ED0E66" w:rsidRDefault="00391D9E" w:rsidP="00401E2D">
      <w:pPr>
        <w:pStyle w:val="Prrafodelista"/>
        <w:widowControl/>
        <w:numPr>
          <w:ilvl w:val="0"/>
          <w:numId w:val="9"/>
        </w:numPr>
        <w:tabs>
          <w:tab w:val="left" w:pos="993"/>
        </w:tabs>
        <w:ind w:left="1134" w:hanging="567"/>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Depreciación</w:t>
      </w:r>
    </w:p>
    <w:p w:rsidR="00391D9E" w:rsidRPr="00ED0E66" w:rsidRDefault="00391D9E" w:rsidP="00391D9E">
      <w:pPr>
        <w:pStyle w:val="Prrafodelista"/>
        <w:widowControl/>
        <w:jc w:val="both"/>
        <w:rPr>
          <w:rFonts w:asciiTheme="minorHAnsi" w:hAnsiTheme="minorHAnsi" w:cstheme="minorHAnsi"/>
          <w:color w:val="000000"/>
          <w:sz w:val="22"/>
          <w:szCs w:val="22"/>
          <w:lang w:val="es-ES_tradnl"/>
        </w:rPr>
      </w:pPr>
    </w:p>
    <w:p w:rsidR="00391D9E" w:rsidRPr="00ED0E66" w:rsidRDefault="00391D9E" w:rsidP="00391D9E">
      <w:pPr>
        <w:widowControl/>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Cada parte de un elemento de bienes de uso con costo que sea significativo en relación con el costo total del elemento se depreciará por separado. El objetivo de la depreciación es el de asignar sistemáticamente a resultados el monto depreciable de un activo a lo largo de su vida útil.</w:t>
      </w:r>
    </w:p>
    <w:p w:rsidR="00391D9E" w:rsidRPr="00ED0E66" w:rsidRDefault="00391D9E" w:rsidP="00391D9E">
      <w:pPr>
        <w:pStyle w:val="Prrafodelista"/>
        <w:widowControl/>
        <w:ind w:left="851"/>
        <w:jc w:val="both"/>
        <w:rPr>
          <w:rFonts w:asciiTheme="minorHAnsi" w:hAnsiTheme="minorHAnsi" w:cstheme="minorHAnsi"/>
          <w:color w:val="000000"/>
          <w:sz w:val="22"/>
          <w:szCs w:val="22"/>
          <w:lang w:val="es-ES_tradnl"/>
        </w:rPr>
      </w:pPr>
    </w:p>
    <w:p w:rsidR="00391D9E" w:rsidRPr="00ED0E66" w:rsidRDefault="00391D9E" w:rsidP="00401E2D">
      <w:pPr>
        <w:pStyle w:val="Prrafodelista"/>
        <w:widowControl/>
        <w:numPr>
          <w:ilvl w:val="0"/>
          <w:numId w:val="9"/>
        </w:numPr>
        <w:ind w:left="1134" w:hanging="567"/>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Vida útil</w:t>
      </w:r>
    </w:p>
    <w:p w:rsidR="00391D9E" w:rsidRPr="00ED0E66" w:rsidRDefault="00391D9E" w:rsidP="00391D9E">
      <w:pPr>
        <w:widowControl/>
        <w:jc w:val="both"/>
        <w:rPr>
          <w:rFonts w:asciiTheme="minorHAnsi" w:hAnsiTheme="minorHAnsi" w:cstheme="minorHAnsi"/>
          <w:color w:val="000000"/>
          <w:sz w:val="22"/>
          <w:szCs w:val="22"/>
          <w:lang w:val="es-ES_tradnl"/>
        </w:rPr>
      </w:pPr>
    </w:p>
    <w:p w:rsidR="00391D9E" w:rsidRPr="00ED0E66" w:rsidRDefault="00391D9E" w:rsidP="000A6D0E">
      <w:pPr>
        <w:widowControl/>
        <w:autoSpaceDE/>
        <w:autoSpaceDN/>
        <w:adjustRightInd/>
        <w:spacing w:after="160" w:line="259" w:lineRule="auto"/>
        <w:jc w:val="both"/>
        <w:rPr>
          <w:rFonts w:asciiTheme="minorHAnsi" w:hAnsiTheme="minorHAnsi" w:cstheme="minorHAnsi"/>
          <w:color w:val="000000"/>
          <w:sz w:val="22"/>
          <w:szCs w:val="22"/>
          <w:lang w:val="es-ES"/>
        </w:rPr>
      </w:pPr>
      <w:r w:rsidRPr="00ED0E66">
        <w:rPr>
          <w:rFonts w:asciiTheme="minorHAnsi" w:hAnsiTheme="minorHAnsi" w:cstheme="minorHAnsi"/>
          <w:color w:val="000000"/>
          <w:sz w:val="22"/>
          <w:szCs w:val="22"/>
          <w:lang w:val="es-ES"/>
        </w:rPr>
        <w:t xml:space="preserve">La vida útil de los bienes de uso e intangibles, se define de acuerdo a la naturaleza o la finalidad que tendrán los diferentes bienes que posee o </w:t>
      </w:r>
      <w:r w:rsidRPr="00A43257">
        <w:rPr>
          <w:rFonts w:asciiTheme="minorHAnsi" w:hAnsiTheme="minorHAnsi" w:cstheme="minorHAnsi"/>
          <w:color w:val="000000"/>
          <w:sz w:val="22"/>
          <w:szCs w:val="22"/>
          <w:lang w:val="es-ES"/>
        </w:rPr>
        <w:t>adquiera el Servicio y se</w:t>
      </w:r>
      <w:r w:rsidR="000A6D0E" w:rsidRPr="00A43257">
        <w:rPr>
          <w:rFonts w:asciiTheme="minorHAnsi" w:hAnsiTheme="minorHAnsi" w:cstheme="minorHAnsi"/>
          <w:color w:val="000000"/>
          <w:sz w:val="22"/>
          <w:szCs w:val="22"/>
          <w:lang w:val="es-ES"/>
        </w:rPr>
        <w:t xml:space="preserve"> encuentra definida dentro del M</w:t>
      </w:r>
      <w:r w:rsidRPr="00A43257">
        <w:rPr>
          <w:rFonts w:asciiTheme="minorHAnsi" w:hAnsiTheme="minorHAnsi" w:cstheme="minorHAnsi"/>
          <w:color w:val="000000"/>
          <w:sz w:val="22"/>
          <w:szCs w:val="22"/>
          <w:lang w:val="es-ES"/>
        </w:rPr>
        <w:t xml:space="preserve">anual de </w:t>
      </w:r>
      <w:r w:rsidR="000A6D0E" w:rsidRPr="00A43257">
        <w:rPr>
          <w:rFonts w:asciiTheme="minorHAnsi" w:hAnsiTheme="minorHAnsi" w:cstheme="minorHAnsi"/>
          <w:color w:val="000000"/>
          <w:sz w:val="22"/>
          <w:szCs w:val="22"/>
          <w:lang w:val="es-ES"/>
        </w:rPr>
        <w:t>Bienes de U</w:t>
      </w:r>
      <w:r w:rsidRPr="00A43257">
        <w:rPr>
          <w:rFonts w:asciiTheme="minorHAnsi" w:hAnsiTheme="minorHAnsi" w:cstheme="minorHAnsi"/>
          <w:color w:val="000000"/>
          <w:sz w:val="22"/>
          <w:szCs w:val="22"/>
          <w:lang w:val="es-ES"/>
        </w:rPr>
        <w:t>so del Servicio.</w:t>
      </w:r>
    </w:p>
    <w:p w:rsidR="00391D9E" w:rsidRPr="00ED0E66" w:rsidRDefault="00391D9E" w:rsidP="00391D9E">
      <w:pPr>
        <w:widowControl/>
        <w:autoSpaceDE/>
        <w:autoSpaceDN/>
        <w:adjustRightInd/>
        <w:spacing w:after="160" w:line="259" w:lineRule="auto"/>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br w:type="page"/>
      </w:r>
    </w:p>
    <w:p w:rsidR="00391D9E" w:rsidRPr="00ED0E66" w:rsidRDefault="00391D9E" w:rsidP="00391D9E">
      <w:pPr>
        <w:widowControl/>
        <w:jc w:val="both"/>
        <w:rPr>
          <w:rFonts w:asciiTheme="minorHAnsi" w:hAnsiTheme="minorHAnsi" w:cstheme="minorHAnsi"/>
          <w:color w:val="000000"/>
          <w:sz w:val="22"/>
          <w:szCs w:val="22"/>
          <w:lang w:val="es-ES_tradnl"/>
        </w:rPr>
      </w:pPr>
    </w:p>
    <w:p w:rsidR="00391D9E" w:rsidRPr="00ED0E66" w:rsidRDefault="00391D9E" w:rsidP="00391D9E">
      <w:pPr>
        <w:widowControl/>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A continuación se presentan los principales elementos de bienes de uso y sus períodos de vida útil de Sernapesca:</w:t>
      </w:r>
    </w:p>
    <w:p w:rsidR="00391D9E" w:rsidRPr="00ED0E66" w:rsidRDefault="00391D9E" w:rsidP="00391D9E">
      <w:pPr>
        <w:widowControl/>
        <w:jc w:val="both"/>
        <w:rPr>
          <w:rFonts w:asciiTheme="minorHAnsi" w:hAnsiTheme="minorHAnsi" w:cstheme="minorHAnsi"/>
          <w:color w:val="000000"/>
          <w:sz w:val="22"/>
          <w:szCs w:val="22"/>
          <w:lang w:val="es-ES_tradnl"/>
        </w:rPr>
      </w:pPr>
    </w:p>
    <w:tbl>
      <w:tblPr>
        <w:tblW w:w="8430" w:type="dxa"/>
        <w:tblInd w:w="712" w:type="dxa"/>
        <w:tblCellMar>
          <w:left w:w="70" w:type="dxa"/>
          <w:right w:w="70" w:type="dxa"/>
        </w:tblCellMar>
        <w:tblLook w:val="04A0"/>
      </w:tblPr>
      <w:tblGrid>
        <w:gridCol w:w="6162"/>
        <w:gridCol w:w="2268"/>
      </w:tblGrid>
      <w:tr w:rsidR="00391D9E" w:rsidRPr="00ED0E66" w:rsidTr="001E7ACA">
        <w:trPr>
          <w:trHeight w:val="237"/>
        </w:trPr>
        <w:tc>
          <w:tcPr>
            <w:tcW w:w="6162" w:type="dxa"/>
            <w:vMerge w:val="restart"/>
            <w:tcBorders>
              <w:top w:val="single" w:sz="4" w:space="0" w:color="auto"/>
              <w:left w:val="single" w:sz="4" w:space="0" w:color="auto"/>
              <w:bottom w:val="single" w:sz="4" w:space="0" w:color="000000"/>
              <w:right w:val="nil"/>
            </w:tcBorders>
            <w:shd w:val="clear" w:color="000000" w:fill="1F497D"/>
            <w:noWrap/>
            <w:vAlign w:val="center"/>
            <w:hideMark/>
          </w:tcPr>
          <w:p w:rsidR="00391D9E" w:rsidRPr="00ED0E66" w:rsidRDefault="00391D9E" w:rsidP="001E7ACA">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Concepto</w:t>
            </w:r>
          </w:p>
        </w:tc>
        <w:tc>
          <w:tcPr>
            <w:tcW w:w="2268" w:type="dxa"/>
            <w:tcBorders>
              <w:top w:val="single" w:sz="4" w:space="0" w:color="auto"/>
              <w:left w:val="single" w:sz="4" w:space="0" w:color="auto"/>
              <w:bottom w:val="nil"/>
              <w:right w:val="single" w:sz="4" w:space="0" w:color="auto"/>
            </w:tcBorders>
            <w:shd w:val="clear" w:color="000000" w:fill="1F497D"/>
            <w:noWrap/>
            <w:vAlign w:val="bottom"/>
            <w:hideMark/>
          </w:tcPr>
          <w:p w:rsidR="00391D9E" w:rsidRPr="00ED0E66" w:rsidRDefault="00391D9E" w:rsidP="000A6D0E">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Vidas útiles</w:t>
            </w:r>
          </w:p>
        </w:tc>
      </w:tr>
      <w:tr w:rsidR="00391D9E" w:rsidRPr="00ED0E66" w:rsidTr="001E7ACA">
        <w:trPr>
          <w:trHeight w:val="237"/>
        </w:trPr>
        <w:tc>
          <w:tcPr>
            <w:tcW w:w="6162" w:type="dxa"/>
            <w:vMerge/>
            <w:tcBorders>
              <w:top w:val="single" w:sz="4" w:space="0" w:color="auto"/>
              <w:left w:val="single" w:sz="4" w:space="0" w:color="auto"/>
              <w:bottom w:val="single" w:sz="4" w:space="0" w:color="000000"/>
              <w:right w:val="nil"/>
            </w:tcBorders>
            <w:vAlign w:val="center"/>
            <w:hideMark/>
          </w:tcPr>
          <w:p w:rsidR="00391D9E" w:rsidRPr="00ED0E66" w:rsidRDefault="00391D9E" w:rsidP="001E7ACA">
            <w:pPr>
              <w:widowControl/>
              <w:autoSpaceDE/>
              <w:autoSpaceDN/>
              <w:adjustRightInd/>
              <w:rPr>
                <w:rFonts w:asciiTheme="minorHAnsi" w:eastAsia="Times New Roman" w:hAnsiTheme="minorHAnsi" w:cstheme="minorHAnsi"/>
                <w:b/>
                <w:bCs/>
                <w:color w:val="FFFFFF"/>
                <w:sz w:val="22"/>
                <w:szCs w:val="22"/>
                <w:lang w:val="es-ES" w:eastAsia="es-ES"/>
              </w:rPr>
            </w:pPr>
          </w:p>
        </w:tc>
        <w:tc>
          <w:tcPr>
            <w:tcW w:w="2268" w:type="dxa"/>
            <w:tcBorders>
              <w:top w:val="nil"/>
              <w:left w:val="single" w:sz="4" w:space="0" w:color="auto"/>
              <w:bottom w:val="single" w:sz="4" w:space="0" w:color="auto"/>
              <w:right w:val="single" w:sz="4" w:space="0" w:color="auto"/>
            </w:tcBorders>
            <w:shd w:val="clear" w:color="000000" w:fill="1F497D"/>
            <w:noWrap/>
            <w:vAlign w:val="bottom"/>
            <w:hideMark/>
          </w:tcPr>
          <w:p w:rsidR="00391D9E" w:rsidRPr="00ED0E66" w:rsidRDefault="00391D9E" w:rsidP="001E7ACA">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(en años)</w:t>
            </w:r>
          </w:p>
        </w:tc>
      </w:tr>
      <w:tr w:rsidR="00391D9E" w:rsidRPr="00ED0E66" w:rsidTr="001E7ACA">
        <w:trPr>
          <w:trHeight w:val="237"/>
        </w:trPr>
        <w:tc>
          <w:tcPr>
            <w:tcW w:w="6162" w:type="dxa"/>
            <w:tcBorders>
              <w:top w:val="nil"/>
              <w:left w:val="single" w:sz="4" w:space="0" w:color="auto"/>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rPr>
                <w:rFonts w:asciiTheme="minorHAnsi" w:eastAsia="Times New Roman" w:hAnsiTheme="minorHAnsi" w:cstheme="minorHAnsi"/>
                <w:b/>
                <w:bCs/>
                <w:color w:val="000000"/>
                <w:sz w:val="22"/>
                <w:szCs w:val="22"/>
                <w:lang w:val="es-ES" w:eastAsia="es-ES"/>
              </w:rPr>
            </w:pPr>
            <w:r w:rsidRPr="00ED0E66">
              <w:rPr>
                <w:rFonts w:asciiTheme="minorHAnsi" w:eastAsia="Times New Roman" w:hAnsiTheme="minorHAnsi" w:cstheme="minorHAnsi"/>
                <w:b/>
                <w:bCs/>
                <w:color w:val="000000"/>
                <w:sz w:val="22"/>
                <w:szCs w:val="22"/>
                <w:lang w:val="es-ES" w:eastAsia="es-ES"/>
              </w:rPr>
              <w:t>Edificaciones</w:t>
            </w:r>
          </w:p>
        </w:tc>
        <w:tc>
          <w:tcPr>
            <w:tcW w:w="2268" w:type="dxa"/>
            <w:tcBorders>
              <w:top w:val="nil"/>
              <w:left w:val="nil"/>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r>
      <w:tr w:rsidR="00391D9E" w:rsidRPr="00ED0E66" w:rsidTr="001E7ACA">
        <w:trPr>
          <w:trHeight w:val="237"/>
        </w:trPr>
        <w:tc>
          <w:tcPr>
            <w:tcW w:w="6162" w:type="dxa"/>
            <w:tcBorders>
              <w:top w:val="nil"/>
              <w:left w:val="single" w:sz="4" w:space="0" w:color="auto"/>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Edificaciones de Hormigón Armado</w:t>
            </w:r>
          </w:p>
        </w:tc>
        <w:tc>
          <w:tcPr>
            <w:tcW w:w="2268" w:type="dxa"/>
            <w:tcBorders>
              <w:top w:val="nil"/>
              <w:left w:val="nil"/>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80</w:t>
            </w:r>
          </w:p>
        </w:tc>
      </w:tr>
      <w:tr w:rsidR="00391D9E" w:rsidRPr="00ED0E66" w:rsidTr="001E7ACA">
        <w:trPr>
          <w:trHeight w:val="237"/>
        </w:trPr>
        <w:tc>
          <w:tcPr>
            <w:tcW w:w="6162" w:type="dxa"/>
            <w:tcBorders>
              <w:top w:val="nil"/>
              <w:left w:val="single" w:sz="4" w:space="0" w:color="auto"/>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Edificaciones de Ladrillos</w:t>
            </w:r>
          </w:p>
        </w:tc>
        <w:tc>
          <w:tcPr>
            <w:tcW w:w="2268" w:type="dxa"/>
            <w:tcBorders>
              <w:top w:val="nil"/>
              <w:left w:val="nil"/>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50</w:t>
            </w:r>
          </w:p>
        </w:tc>
      </w:tr>
      <w:tr w:rsidR="00391D9E" w:rsidRPr="00ED0E66" w:rsidTr="001E7ACA">
        <w:trPr>
          <w:trHeight w:val="237"/>
        </w:trPr>
        <w:tc>
          <w:tcPr>
            <w:tcW w:w="6162" w:type="dxa"/>
            <w:tcBorders>
              <w:top w:val="nil"/>
              <w:left w:val="single" w:sz="4" w:space="0" w:color="auto"/>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Edificaciones de Madera</w:t>
            </w:r>
          </w:p>
        </w:tc>
        <w:tc>
          <w:tcPr>
            <w:tcW w:w="2268" w:type="dxa"/>
            <w:tcBorders>
              <w:top w:val="nil"/>
              <w:left w:val="nil"/>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30</w:t>
            </w:r>
          </w:p>
        </w:tc>
      </w:tr>
      <w:tr w:rsidR="00391D9E" w:rsidRPr="00ED0E66" w:rsidTr="001E7ACA">
        <w:trPr>
          <w:trHeight w:val="237"/>
        </w:trPr>
        <w:tc>
          <w:tcPr>
            <w:tcW w:w="6162" w:type="dxa"/>
            <w:tcBorders>
              <w:top w:val="nil"/>
              <w:left w:val="single" w:sz="4" w:space="0" w:color="auto"/>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Galpones</w:t>
            </w:r>
          </w:p>
        </w:tc>
        <w:tc>
          <w:tcPr>
            <w:tcW w:w="2268" w:type="dxa"/>
            <w:tcBorders>
              <w:top w:val="nil"/>
              <w:left w:val="nil"/>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20</w:t>
            </w:r>
          </w:p>
        </w:tc>
      </w:tr>
      <w:tr w:rsidR="00391D9E" w:rsidRPr="00ED0E66" w:rsidTr="001E7ACA">
        <w:trPr>
          <w:trHeight w:val="237"/>
        </w:trPr>
        <w:tc>
          <w:tcPr>
            <w:tcW w:w="6162" w:type="dxa"/>
            <w:tcBorders>
              <w:top w:val="nil"/>
              <w:left w:val="single" w:sz="4" w:space="0" w:color="auto"/>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rPr>
                <w:rFonts w:asciiTheme="minorHAnsi" w:eastAsia="Times New Roman" w:hAnsiTheme="minorHAnsi" w:cstheme="minorHAnsi"/>
                <w:b/>
                <w:bCs/>
                <w:color w:val="000000"/>
                <w:sz w:val="22"/>
                <w:szCs w:val="22"/>
                <w:lang w:val="es-ES" w:eastAsia="es-ES"/>
              </w:rPr>
            </w:pPr>
            <w:r w:rsidRPr="00ED0E66">
              <w:rPr>
                <w:rFonts w:asciiTheme="minorHAnsi" w:eastAsia="Times New Roman" w:hAnsiTheme="minorHAnsi" w:cstheme="minorHAnsi"/>
                <w:b/>
                <w:bCs/>
                <w:color w:val="000000"/>
                <w:sz w:val="22"/>
                <w:szCs w:val="22"/>
                <w:lang w:val="es-ES" w:eastAsia="es-ES"/>
              </w:rPr>
              <w:t>Máquinas y Equipos</w:t>
            </w:r>
          </w:p>
        </w:tc>
        <w:tc>
          <w:tcPr>
            <w:tcW w:w="2268" w:type="dxa"/>
            <w:tcBorders>
              <w:top w:val="nil"/>
              <w:left w:val="nil"/>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rPr>
                <w:rFonts w:asciiTheme="minorHAnsi" w:eastAsia="Times New Roman" w:hAnsiTheme="minorHAnsi" w:cstheme="minorHAnsi"/>
                <w:color w:val="000000"/>
                <w:sz w:val="22"/>
                <w:szCs w:val="22"/>
                <w:lang w:val="es-ES" w:eastAsia="es-ES"/>
              </w:rPr>
            </w:pPr>
          </w:p>
        </w:tc>
      </w:tr>
      <w:tr w:rsidR="00391D9E" w:rsidRPr="00ED0E66" w:rsidTr="001E7ACA">
        <w:trPr>
          <w:trHeight w:val="237"/>
        </w:trPr>
        <w:tc>
          <w:tcPr>
            <w:tcW w:w="6162" w:type="dxa"/>
            <w:tcBorders>
              <w:top w:val="nil"/>
              <w:left w:val="single" w:sz="4" w:space="0" w:color="auto"/>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De oficina</w:t>
            </w:r>
          </w:p>
        </w:tc>
        <w:tc>
          <w:tcPr>
            <w:tcW w:w="2268" w:type="dxa"/>
            <w:tcBorders>
              <w:top w:val="nil"/>
              <w:left w:val="nil"/>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3</w:t>
            </w:r>
          </w:p>
        </w:tc>
      </w:tr>
      <w:tr w:rsidR="00391D9E" w:rsidRPr="00ED0E66" w:rsidTr="001E7ACA">
        <w:trPr>
          <w:trHeight w:val="237"/>
        </w:trPr>
        <w:tc>
          <w:tcPr>
            <w:tcW w:w="6162" w:type="dxa"/>
            <w:tcBorders>
              <w:top w:val="nil"/>
              <w:left w:val="single" w:sz="4" w:space="0" w:color="auto"/>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Para la producción</w:t>
            </w:r>
          </w:p>
        </w:tc>
        <w:tc>
          <w:tcPr>
            <w:tcW w:w="2268" w:type="dxa"/>
            <w:tcBorders>
              <w:top w:val="nil"/>
              <w:left w:val="nil"/>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5</w:t>
            </w:r>
          </w:p>
        </w:tc>
      </w:tr>
      <w:tr w:rsidR="00391D9E" w:rsidRPr="00ED0E66" w:rsidTr="001E7ACA">
        <w:trPr>
          <w:trHeight w:val="237"/>
        </w:trPr>
        <w:tc>
          <w:tcPr>
            <w:tcW w:w="6162" w:type="dxa"/>
            <w:tcBorders>
              <w:top w:val="nil"/>
              <w:left w:val="single" w:sz="4" w:space="0" w:color="auto"/>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Computacionales y Periféricos</w:t>
            </w:r>
          </w:p>
        </w:tc>
        <w:tc>
          <w:tcPr>
            <w:tcW w:w="2268" w:type="dxa"/>
            <w:tcBorders>
              <w:top w:val="nil"/>
              <w:left w:val="nil"/>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6</w:t>
            </w:r>
          </w:p>
        </w:tc>
      </w:tr>
      <w:tr w:rsidR="00391D9E" w:rsidRPr="00ED0E66" w:rsidTr="001E7ACA">
        <w:trPr>
          <w:trHeight w:val="237"/>
        </w:trPr>
        <w:tc>
          <w:tcPr>
            <w:tcW w:w="6162" w:type="dxa"/>
            <w:tcBorders>
              <w:top w:val="nil"/>
              <w:left w:val="single" w:sz="4" w:space="0" w:color="auto"/>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De comunicaciones para Redes Informáticas</w:t>
            </w:r>
          </w:p>
        </w:tc>
        <w:tc>
          <w:tcPr>
            <w:tcW w:w="2268" w:type="dxa"/>
            <w:tcBorders>
              <w:top w:val="nil"/>
              <w:left w:val="nil"/>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12</w:t>
            </w:r>
          </w:p>
        </w:tc>
      </w:tr>
      <w:tr w:rsidR="00391D9E" w:rsidRPr="00ED0E66" w:rsidTr="001E7ACA">
        <w:trPr>
          <w:trHeight w:val="237"/>
        </w:trPr>
        <w:tc>
          <w:tcPr>
            <w:tcW w:w="6162" w:type="dxa"/>
            <w:tcBorders>
              <w:top w:val="nil"/>
              <w:left w:val="single" w:sz="4" w:space="0" w:color="auto"/>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rPr>
                <w:rFonts w:asciiTheme="minorHAnsi" w:eastAsia="Times New Roman" w:hAnsiTheme="minorHAnsi" w:cstheme="minorHAnsi"/>
                <w:b/>
                <w:bCs/>
                <w:color w:val="000000"/>
                <w:sz w:val="22"/>
                <w:szCs w:val="22"/>
                <w:lang w:val="es-ES" w:eastAsia="es-ES"/>
              </w:rPr>
            </w:pPr>
            <w:r w:rsidRPr="00ED0E66">
              <w:rPr>
                <w:rFonts w:asciiTheme="minorHAnsi" w:eastAsia="Times New Roman" w:hAnsiTheme="minorHAnsi" w:cstheme="minorHAnsi"/>
                <w:b/>
                <w:bCs/>
                <w:color w:val="000000"/>
                <w:sz w:val="22"/>
                <w:szCs w:val="22"/>
                <w:lang w:val="es-ES" w:eastAsia="es-ES"/>
              </w:rPr>
              <w:t>Vehículos</w:t>
            </w:r>
          </w:p>
        </w:tc>
        <w:tc>
          <w:tcPr>
            <w:tcW w:w="2268" w:type="dxa"/>
            <w:tcBorders>
              <w:top w:val="nil"/>
              <w:left w:val="nil"/>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rPr>
                <w:rFonts w:asciiTheme="minorHAnsi" w:eastAsia="Times New Roman" w:hAnsiTheme="minorHAnsi" w:cstheme="minorHAnsi"/>
                <w:color w:val="000000"/>
                <w:sz w:val="22"/>
                <w:szCs w:val="22"/>
                <w:lang w:val="es-ES" w:eastAsia="es-ES"/>
              </w:rPr>
            </w:pPr>
          </w:p>
        </w:tc>
      </w:tr>
      <w:tr w:rsidR="00391D9E" w:rsidRPr="00ED0E66" w:rsidTr="001E7ACA">
        <w:trPr>
          <w:trHeight w:val="237"/>
        </w:trPr>
        <w:tc>
          <w:tcPr>
            <w:tcW w:w="6162" w:type="dxa"/>
            <w:tcBorders>
              <w:top w:val="nil"/>
              <w:left w:val="single" w:sz="4" w:space="0" w:color="auto"/>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rPr>
                <w:rFonts w:asciiTheme="minorHAnsi" w:eastAsia="Times New Roman" w:hAnsiTheme="minorHAnsi" w:cstheme="minorHAnsi"/>
                <w:b/>
                <w:bCs/>
                <w:color w:val="000000"/>
                <w:sz w:val="22"/>
                <w:szCs w:val="22"/>
                <w:lang w:val="es-ES" w:eastAsia="es-ES"/>
              </w:rPr>
            </w:pPr>
            <w:r w:rsidRPr="00ED0E66">
              <w:rPr>
                <w:rFonts w:asciiTheme="minorHAnsi" w:eastAsia="Times New Roman" w:hAnsiTheme="minorHAnsi" w:cstheme="minorHAnsi"/>
                <w:b/>
                <w:bCs/>
                <w:color w:val="000000"/>
                <w:sz w:val="22"/>
                <w:szCs w:val="22"/>
                <w:lang w:val="es-ES" w:eastAsia="es-ES"/>
              </w:rPr>
              <w:t xml:space="preserve">  Vehículos Terrestres</w:t>
            </w:r>
          </w:p>
        </w:tc>
        <w:tc>
          <w:tcPr>
            <w:tcW w:w="2268" w:type="dxa"/>
            <w:tcBorders>
              <w:top w:val="nil"/>
              <w:left w:val="nil"/>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7</w:t>
            </w:r>
          </w:p>
        </w:tc>
      </w:tr>
      <w:tr w:rsidR="00391D9E" w:rsidRPr="00ED0E66" w:rsidTr="001E7ACA">
        <w:trPr>
          <w:trHeight w:val="237"/>
        </w:trPr>
        <w:tc>
          <w:tcPr>
            <w:tcW w:w="6162" w:type="dxa"/>
            <w:tcBorders>
              <w:top w:val="nil"/>
              <w:left w:val="single" w:sz="4" w:space="0" w:color="auto"/>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rPr>
                <w:rFonts w:asciiTheme="minorHAnsi" w:eastAsia="Times New Roman" w:hAnsiTheme="minorHAnsi" w:cstheme="minorHAnsi"/>
                <w:b/>
                <w:bCs/>
                <w:color w:val="000000"/>
                <w:sz w:val="22"/>
                <w:szCs w:val="22"/>
                <w:lang w:val="es-ES" w:eastAsia="es-ES"/>
              </w:rPr>
            </w:pPr>
            <w:r w:rsidRPr="00ED0E66">
              <w:rPr>
                <w:rFonts w:asciiTheme="minorHAnsi" w:eastAsia="Times New Roman" w:hAnsiTheme="minorHAnsi" w:cstheme="minorHAnsi"/>
                <w:b/>
                <w:bCs/>
                <w:color w:val="000000"/>
                <w:sz w:val="22"/>
                <w:szCs w:val="22"/>
                <w:lang w:val="es-ES" w:eastAsia="es-ES"/>
              </w:rPr>
              <w:t xml:space="preserve">  Vehículos Marítimos</w:t>
            </w:r>
          </w:p>
        </w:tc>
        <w:tc>
          <w:tcPr>
            <w:tcW w:w="2268" w:type="dxa"/>
            <w:tcBorders>
              <w:top w:val="nil"/>
              <w:left w:val="nil"/>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jc w:val="center"/>
              <w:rPr>
                <w:rFonts w:asciiTheme="minorHAnsi" w:eastAsia="Times New Roman" w:hAnsiTheme="minorHAnsi" w:cstheme="minorHAnsi"/>
                <w:color w:val="000000"/>
                <w:sz w:val="22"/>
                <w:szCs w:val="22"/>
                <w:lang w:val="es-ES" w:eastAsia="es-ES"/>
              </w:rPr>
            </w:pPr>
          </w:p>
        </w:tc>
      </w:tr>
      <w:tr w:rsidR="00391D9E" w:rsidRPr="00ED0E66" w:rsidTr="001E7ACA">
        <w:trPr>
          <w:trHeight w:val="237"/>
        </w:trPr>
        <w:tc>
          <w:tcPr>
            <w:tcW w:w="6162" w:type="dxa"/>
            <w:tcBorders>
              <w:top w:val="nil"/>
              <w:left w:val="single" w:sz="4" w:space="0" w:color="auto"/>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Acero</w:t>
            </w:r>
          </w:p>
        </w:tc>
        <w:tc>
          <w:tcPr>
            <w:tcW w:w="2268" w:type="dxa"/>
            <w:tcBorders>
              <w:top w:val="nil"/>
              <w:left w:val="nil"/>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36</w:t>
            </w:r>
          </w:p>
        </w:tc>
      </w:tr>
      <w:tr w:rsidR="00391D9E" w:rsidRPr="00ED0E66" w:rsidTr="001E7ACA">
        <w:trPr>
          <w:trHeight w:val="237"/>
        </w:trPr>
        <w:tc>
          <w:tcPr>
            <w:tcW w:w="6162" w:type="dxa"/>
            <w:tcBorders>
              <w:top w:val="nil"/>
              <w:left w:val="single" w:sz="4" w:space="0" w:color="auto"/>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Madera</w:t>
            </w:r>
          </w:p>
        </w:tc>
        <w:tc>
          <w:tcPr>
            <w:tcW w:w="2268" w:type="dxa"/>
            <w:tcBorders>
              <w:top w:val="nil"/>
              <w:left w:val="nil"/>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23</w:t>
            </w:r>
          </w:p>
        </w:tc>
      </w:tr>
      <w:tr w:rsidR="00391D9E" w:rsidRPr="00ED0E66" w:rsidTr="001E7ACA">
        <w:trPr>
          <w:trHeight w:val="237"/>
        </w:trPr>
        <w:tc>
          <w:tcPr>
            <w:tcW w:w="6162" w:type="dxa"/>
            <w:tcBorders>
              <w:top w:val="nil"/>
              <w:left w:val="single" w:sz="4" w:space="0" w:color="auto"/>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Embarcaciones Menores</w:t>
            </w:r>
          </w:p>
        </w:tc>
        <w:tc>
          <w:tcPr>
            <w:tcW w:w="2268" w:type="dxa"/>
            <w:tcBorders>
              <w:top w:val="nil"/>
              <w:left w:val="nil"/>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10</w:t>
            </w:r>
          </w:p>
        </w:tc>
      </w:tr>
      <w:tr w:rsidR="00391D9E" w:rsidRPr="00ED0E66" w:rsidTr="001E7ACA">
        <w:trPr>
          <w:trHeight w:val="237"/>
        </w:trPr>
        <w:tc>
          <w:tcPr>
            <w:tcW w:w="6162" w:type="dxa"/>
            <w:tcBorders>
              <w:top w:val="nil"/>
              <w:left w:val="single" w:sz="4" w:space="0" w:color="auto"/>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b/>
                <w:bCs/>
                <w:color w:val="000000"/>
                <w:sz w:val="22"/>
                <w:szCs w:val="22"/>
                <w:lang w:val="es-ES" w:eastAsia="es-ES"/>
              </w:rPr>
              <w:t>Muebles y Enseres</w:t>
            </w:r>
          </w:p>
        </w:tc>
        <w:tc>
          <w:tcPr>
            <w:tcW w:w="2268" w:type="dxa"/>
            <w:tcBorders>
              <w:top w:val="nil"/>
              <w:left w:val="nil"/>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7</w:t>
            </w:r>
          </w:p>
        </w:tc>
      </w:tr>
      <w:tr w:rsidR="00391D9E" w:rsidRPr="00ED0E66" w:rsidTr="001E7ACA">
        <w:trPr>
          <w:trHeight w:val="237"/>
        </w:trPr>
        <w:tc>
          <w:tcPr>
            <w:tcW w:w="6162" w:type="dxa"/>
            <w:tcBorders>
              <w:top w:val="nil"/>
              <w:left w:val="single" w:sz="4" w:space="0" w:color="auto"/>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rPr>
                <w:rFonts w:asciiTheme="minorHAnsi" w:eastAsia="Times New Roman" w:hAnsiTheme="minorHAnsi" w:cstheme="minorHAnsi"/>
                <w:b/>
                <w:bCs/>
                <w:color w:val="000000"/>
                <w:sz w:val="22"/>
                <w:szCs w:val="22"/>
                <w:lang w:val="es-ES" w:eastAsia="es-ES"/>
              </w:rPr>
            </w:pPr>
            <w:r w:rsidRPr="00ED0E66">
              <w:rPr>
                <w:rFonts w:asciiTheme="minorHAnsi" w:eastAsia="Times New Roman" w:hAnsiTheme="minorHAnsi" w:cstheme="minorHAnsi"/>
                <w:b/>
                <w:bCs/>
                <w:color w:val="000000"/>
                <w:sz w:val="22"/>
                <w:szCs w:val="22"/>
                <w:lang w:val="es-ES" w:eastAsia="es-ES"/>
              </w:rPr>
              <w:t>Herramientas</w:t>
            </w:r>
          </w:p>
        </w:tc>
        <w:tc>
          <w:tcPr>
            <w:tcW w:w="2268" w:type="dxa"/>
            <w:tcBorders>
              <w:top w:val="nil"/>
              <w:left w:val="nil"/>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3</w:t>
            </w:r>
          </w:p>
        </w:tc>
      </w:tr>
      <w:tr w:rsidR="00391D9E" w:rsidRPr="00ED0E66" w:rsidTr="001E7ACA">
        <w:trPr>
          <w:trHeight w:val="237"/>
        </w:trPr>
        <w:tc>
          <w:tcPr>
            <w:tcW w:w="6162" w:type="dxa"/>
            <w:tcBorders>
              <w:top w:val="nil"/>
              <w:left w:val="single" w:sz="4" w:space="0" w:color="auto"/>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b/>
                <w:bCs/>
                <w:color w:val="000000"/>
                <w:sz w:val="22"/>
                <w:szCs w:val="22"/>
                <w:lang w:val="es-ES" w:eastAsia="es-ES"/>
              </w:rPr>
              <w:t>Intangibles</w:t>
            </w:r>
          </w:p>
        </w:tc>
        <w:tc>
          <w:tcPr>
            <w:tcW w:w="2268" w:type="dxa"/>
            <w:tcBorders>
              <w:top w:val="nil"/>
              <w:left w:val="nil"/>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jc w:val="center"/>
              <w:rPr>
                <w:rFonts w:asciiTheme="minorHAnsi" w:eastAsia="Times New Roman" w:hAnsiTheme="minorHAnsi" w:cstheme="minorHAnsi"/>
                <w:color w:val="000000"/>
                <w:sz w:val="22"/>
                <w:szCs w:val="22"/>
                <w:lang w:val="es-ES" w:eastAsia="es-ES"/>
              </w:rPr>
            </w:pPr>
          </w:p>
        </w:tc>
      </w:tr>
      <w:tr w:rsidR="00391D9E" w:rsidRPr="00ED0E66" w:rsidTr="001E7ACA">
        <w:trPr>
          <w:trHeight w:val="237"/>
        </w:trPr>
        <w:tc>
          <w:tcPr>
            <w:tcW w:w="6162" w:type="dxa"/>
            <w:tcBorders>
              <w:top w:val="nil"/>
              <w:left w:val="single" w:sz="4" w:space="0" w:color="auto"/>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rPr>
                <w:rFonts w:asciiTheme="minorHAnsi" w:eastAsia="Times New Roman" w:hAnsiTheme="minorHAnsi" w:cstheme="minorHAnsi"/>
                <w:bCs/>
                <w:color w:val="000000"/>
                <w:sz w:val="22"/>
                <w:szCs w:val="22"/>
                <w:lang w:val="es-ES" w:eastAsia="es-ES"/>
              </w:rPr>
            </w:pPr>
            <w:r w:rsidRPr="00ED0E66">
              <w:rPr>
                <w:rFonts w:asciiTheme="minorHAnsi" w:eastAsia="Times New Roman" w:hAnsiTheme="minorHAnsi" w:cstheme="minorHAnsi"/>
                <w:bCs/>
                <w:color w:val="000000"/>
                <w:sz w:val="22"/>
                <w:szCs w:val="22"/>
                <w:lang w:val="es-ES" w:eastAsia="es-ES"/>
              </w:rPr>
              <w:t xml:space="preserve">  Programas Computacionales</w:t>
            </w:r>
          </w:p>
        </w:tc>
        <w:tc>
          <w:tcPr>
            <w:tcW w:w="2268" w:type="dxa"/>
            <w:tcBorders>
              <w:top w:val="nil"/>
              <w:left w:val="nil"/>
              <w:bottom w:val="single" w:sz="4" w:space="0" w:color="auto"/>
              <w:right w:val="single" w:sz="4" w:space="0" w:color="auto"/>
            </w:tcBorders>
            <w:shd w:val="clear" w:color="auto" w:fill="auto"/>
            <w:noWrap/>
            <w:vAlign w:val="bottom"/>
            <w:hideMark/>
          </w:tcPr>
          <w:p w:rsidR="00391D9E" w:rsidRPr="00ED0E66" w:rsidRDefault="00391D9E" w:rsidP="001E7ACA">
            <w:pPr>
              <w:widowControl/>
              <w:autoSpaceDE/>
              <w:autoSpaceDN/>
              <w:adjustRightInd/>
              <w:jc w:val="center"/>
              <w:rPr>
                <w:rFonts w:asciiTheme="minorHAnsi" w:eastAsia="Times New Roman" w:hAnsiTheme="minorHAnsi" w:cstheme="minorHAnsi"/>
                <w:color w:val="000000"/>
                <w:sz w:val="22"/>
                <w:szCs w:val="22"/>
                <w:highlight w:val="yellow"/>
                <w:lang w:val="es-ES" w:eastAsia="es-ES"/>
              </w:rPr>
            </w:pPr>
            <w:r w:rsidRPr="00ED0E66">
              <w:rPr>
                <w:rFonts w:asciiTheme="minorHAnsi" w:eastAsia="Times New Roman" w:hAnsiTheme="minorHAnsi" w:cstheme="minorHAnsi"/>
                <w:color w:val="000000"/>
                <w:sz w:val="22"/>
                <w:szCs w:val="22"/>
                <w:lang w:val="es-ES" w:eastAsia="es-ES"/>
              </w:rPr>
              <w:t>Según cada Intangible</w:t>
            </w:r>
          </w:p>
        </w:tc>
      </w:tr>
      <w:tr w:rsidR="00391D9E" w:rsidRPr="00A43257" w:rsidTr="001E7ACA">
        <w:trPr>
          <w:trHeight w:val="237"/>
        </w:trPr>
        <w:tc>
          <w:tcPr>
            <w:tcW w:w="6162" w:type="dxa"/>
            <w:tcBorders>
              <w:top w:val="nil"/>
              <w:left w:val="single" w:sz="4" w:space="0" w:color="auto"/>
              <w:bottom w:val="single" w:sz="4" w:space="0" w:color="auto"/>
              <w:right w:val="single" w:sz="4" w:space="0" w:color="auto"/>
            </w:tcBorders>
            <w:shd w:val="clear" w:color="auto" w:fill="auto"/>
            <w:noWrap/>
            <w:vAlign w:val="bottom"/>
            <w:hideMark/>
          </w:tcPr>
          <w:p w:rsidR="00391D9E" w:rsidRPr="00A43257" w:rsidRDefault="00391D9E" w:rsidP="001E7ACA">
            <w:pPr>
              <w:widowControl/>
              <w:autoSpaceDE/>
              <w:autoSpaceDN/>
              <w:adjustRightInd/>
              <w:rPr>
                <w:rFonts w:asciiTheme="minorHAnsi" w:eastAsia="Times New Roman" w:hAnsiTheme="minorHAnsi" w:cstheme="minorHAnsi"/>
                <w:bCs/>
                <w:color w:val="000000"/>
                <w:sz w:val="22"/>
                <w:szCs w:val="22"/>
                <w:lang w:val="es-ES" w:eastAsia="es-ES"/>
              </w:rPr>
            </w:pPr>
            <w:r w:rsidRPr="00ED0E66">
              <w:rPr>
                <w:rFonts w:asciiTheme="minorHAnsi" w:eastAsia="Times New Roman" w:hAnsiTheme="minorHAnsi" w:cstheme="minorHAnsi"/>
                <w:bCs/>
                <w:color w:val="000000"/>
                <w:sz w:val="22"/>
                <w:szCs w:val="22"/>
                <w:lang w:val="es-ES" w:eastAsia="es-ES"/>
              </w:rPr>
              <w:t xml:space="preserve">  </w:t>
            </w:r>
            <w:r w:rsidRPr="00A43257">
              <w:rPr>
                <w:rFonts w:asciiTheme="minorHAnsi" w:eastAsia="Times New Roman" w:hAnsiTheme="minorHAnsi" w:cstheme="minorHAnsi"/>
                <w:bCs/>
                <w:color w:val="000000"/>
                <w:sz w:val="22"/>
                <w:szCs w:val="22"/>
                <w:lang w:val="es-ES" w:eastAsia="es-ES"/>
              </w:rPr>
              <w:t>Sistemas de Información</w:t>
            </w:r>
          </w:p>
        </w:tc>
        <w:tc>
          <w:tcPr>
            <w:tcW w:w="2268" w:type="dxa"/>
            <w:tcBorders>
              <w:top w:val="nil"/>
              <w:left w:val="nil"/>
              <w:bottom w:val="single" w:sz="4" w:space="0" w:color="auto"/>
              <w:right w:val="single" w:sz="4" w:space="0" w:color="auto"/>
            </w:tcBorders>
            <w:shd w:val="clear" w:color="auto" w:fill="auto"/>
            <w:noWrap/>
            <w:vAlign w:val="bottom"/>
            <w:hideMark/>
          </w:tcPr>
          <w:p w:rsidR="00391D9E" w:rsidRPr="00A43257" w:rsidRDefault="00391D9E" w:rsidP="001E7ACA">
            <w:pPr>
              <w:widowControl/>
              <w:autoSpaceDE/>
              <w:autoSpaceDN/>
              <w:adjustRightInd/>
              <w:jc w:val="center"/>
              <w:rPr>
                <w:rFonts w:asciiTheme="minorHAnsi" w:eastAsia="Times New Roman" w:hAnsiTheme="minorHAnsi" w:cstheme="minorHAnsi"/>
                <w:color w:val="000000"/>
                <w:sz w:val="22"/>
                <w:szCs w:val="22"/>
                <w:lang w:val="es-ES" w:eastAsia="es-ES"/>
              </w:rPr>
            </w:pPr>
            <w:r w:rsidRPr="00A43257">
              <w:rPr>
                <w:rFonts w:asciiTheme="minorHAnsi" w:eastAsia="Times New Roman" w:hAnsiTheme="minorHAnsi" w:cstheme="minorHAnsi"/>
                <w:color w:val="000000"/>
                <w:sz w:val="22"/>
                <w:szCs w:val="22"/>
                <w:lang w:val="es-ES" w:eastAsia="es-ES"/>
              </w:rPr>
              <w:t>Definida por DTIC</w:t>
            </w:r>
            <w:r w:rsidR="000A6D0E" w:rsidRPr="00A43257">
              <w:rPr>
                <w:rFonts w:asciiTheme="minorHAnsi" w:eastAsia="Times New Roman" w:hAnsiTheme="minorHAnsi" w:cstheme="minorHAnsi"/>
                <w:color w:val="000000"/>
                <w:sz w:val="22"/>
                <w:szCs w:val="22"/>
                <w:lang w:val="es-ES" w:eastAsia="es-ES"/>
              </w:rPr>
              <w:t>*</w:t>
            </w:r>
          </w:p>
        </w:tc>
      </w:tr>
    </w:tbl>
    <w:p w:rsidR="00391D9E" w:rsidRDefault="000A6D0E" w:rsidP="00391D9E">
      <w:pPr>
        <w:widowControl/>
        <w:jc w:val="both"/>
        <w:rPr>
          <w:rFonts w:asciiTheme="minorHAnsi" w:hAnsiTheme="minorHAnsi" w:cstheme="minorHAnsi"/>
          <w:color w:val="000000"/>
          <w:sz w:val="22"/>
          <w:szCs w:val="22"/>
          <w:lang w:val="es-ES_tradnl"/>
        </w:rPr>
      </w:pPr>
      <w:r w:rsidRPr="00A43257">
        <w:rPr>
          <w:rFonts w:asciiTheme="minorHAnsi" w:hAnsiTheme="minorHAnsi" w:cstheme="minorHAnsi"/>
          <w:color w:val="000000"/>
          <w:sz w:val="22"/>
          <w:szCs w:val="22"/>
          <w:lang w:val="es-ES_tradnl"/>
        </w:rPr>
        <w:tab/>
        <w:t>*Departamento de Tecnologías de la Información y Comunicaciones.</w:t>
      </w:r>
    </w:p>
    <w:p w:rsidR="000A6D0E" w:rsidRPr="00ED0E66" w:rsidRDefault="000A6D0E" w:rsidP="00391D9E">
      <w:pPr>
        <w:widowControl/>
        <w:jc w:val="both"/>
        <w:rPr>
          <w:rFonts w:asciiTheme="minorHAnsi" w:hAnsiTheme="minorHAnsi" w:cstheme="minorHAnsi"/>
          <w:color w:val="000000"/>
          <w:sz w:val="22"/>
          <w:szCs w:val="22"/>
          <w:lang w:val="es-ES_tradnl"/>
        </w:rPr>
      </w:pPr>
    </w:p>
    <w:p w:rsidR="00391D9E" w:rsidRPr="00ED0E66" w:rsidRDefault="00391D9E" w:rsidP="00391D9E">
      <w:pPr>
        <w:widowControl/>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 xml:space="preserve">Existen bienes de uso que son usados en la prestación del servicio pero que no tienen una categoría dentro de la tabla referencial. Dado que estos tienen una similitud en cuanto a su duración con los equipos de oficina, Sernapesca ha optado por asignarles la vida útil de 3 años correspondientes a los equipos de oficina. </w:t>
      </w:r>
    </w:p>
    <w:p w:rsidR="00391D9E" w:rsidRPr="00ED0E66" w:rsidRDefault="00391D9E" w:rsidP="00391D9E">
      <w:pPr>
        <w:widowControl/>
        <w:jc w:val="both"/>
        <w:rPr>
          <w:rFonts w:asciiTheme="minorHAnsi" w:hAnsiTheme="minorHAnsi" w:cstheme="minorHAnsi"/>
          <w:color w:val="000000"/>
          <w:sz w:val="22"/>
          <w:szCs w:val="22"/>
          <w:lang w:val="es-ES_tradnl"/>
        </w:rPr>
      </w:pPr>
    </w:p>
    <w:p w:rsidR="00391D9E" w:rsidRPr="00ED0E66" w:rsidRDefault="00391D9E" w:rsidP="00391D9E">
      <w:pPr>
        <w:widowControl/>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 xml:space="preserve">Luego de su reconocimiento inicial las partes de los elementos de bienes de uso se deprecian de forma sistemática durante su vida útil estimada. La vida útil de </w:t>
      </w:r>
      <w:r w:rsidRPr="00A43257">
        <w:rPr>
          <w:rFonts w:asciiTheme="minorHAnsi" w:hAnsiTheme="minorHAnsi" w:cstheme="minorHAnsi"/>
          <w:color w:val="000000"/>
          <w:sz w:val="22"/>
          <w:szCs w:val="22"/>
          <w:lang w:val="es-ES_tradnl"/>
        </w:rPr>
        <w:t xml:space="preserve">estos activos  </w:t>
      </w:r>
      <w:r w:rsidR="000A6D0E" w:rsidRPr="00A43257">
        <w:rPr>
          <w:rFonts w:asciiTheme="minorHAnsi" w:hAnsiTheme="minorHAnsi" w:cstheme="minorHAnsi"/>
          <w:color w:val="000000"/>
          <w:sz w:val="22"/>
          <w:szCs w:val="22"/>
          <w:lang w:val="es-ES_tradnl"/>
        </w:rPr>
        <w:t>es</w:t>
      </w:r>
      <w:r w:rsidR="000A6D0E">
        <w:rPr>
          <w:rFonts w:asciiTheme="minorHAnsi" w:hAnsiTheme="minorHAnsi" w:cstheme="minorHAnsi"/>
          <w:color w:val="000000"/>
          <w:sz w:val="22"/>
          <w:szCs w:val="22"/>
          <w:lang w:val="es-ES_tradnl"/>
        </w:rPr>
        <w:t xml:space="preserve"> </w:t>
      </w:r>
      <w:r w:rsidRPr="00ED0E66">
        <w:rPr>
          <w:rFonts w:asciiTheme="minorHAnsi" w:hAnsiTheme="minorHAnsi" w:cstheme="minorHAnsi"/>
          <w:color w:val="000000"/>
          <w:sz w:val="22"/>
          <w:szCs w:val="22"/>
          <w:lang w:val="es-ES_tradnl"/>
        </w:rPr>
        <w:t>objeto de revisión al final de cada año.</w:t>
      </w:r>
    </w:p>
    <w:p w:rsidR="00391D9E" w:rsidRPr="00ED0E66" w:rsidRDefault="00391D9E" w:rsidP="00391D9E">
      <w:pPr>
        <w:widowControl/>
        <w:jc w:val="both"/>
        <w:rPr>
          <w:rFonts w:asciiTheme="minorHAnsi" w:hAnsiTheme="minorHAnsi" w:cstheme="minorHAnsi"/>
          <w:color w:val="000000"/>
          <w:sz w:val="22"/>
          <w:szCs w:val="22"/>
          <w:lang w:val="es-ES_tradnl"/>
        </w:rPr>
      </w:pPr>
    </w:p>
    <w:p w:rsidR="00391D9E" w:rsidRPr="00ED0E66" w:rsidRDefault="00391D9E" w:rsidP="00401E2D">
      <w:pPr>
        <w:pStyle w:val="Prrafodelista"/>
        <w:widowControl/>
        <w:numPr>
          <w:ilvl w:val="0"/>
          <w:numId w:val="12"/>
        </w:numPr>
        <w:ind w:left="851" w:hanging="284"/>
        <w:jc w:val="both"/>
        <w:rPr>
          <w:rFonts w:asciiTheme="minorHAnsi" w:hAnsiTheme="minorHAnsi" w:cstheme="minorHAnsi"/>
          <w:color w:val="000000"/>
          <w:sz w:val="22"/>
          <w:szCs w:val="22"/>
          <w:lang w:val="es-ES_tradnl"/>
        </w:rPr>
      </w:pPr>
      <w:r w:rsidRPr="00ED0E66">
        <w:rPr>
          <w:rFonts w:asciiTheme="minorHAnsi" w:hAnsiTheme="minorHAnsi" w:cstheme="minorHAnsi"/>
          <w:b/>
          <w:color w:val="000000"/>
          <w:sz w:val="22"/>
          <w:szCs w:val="22"/>
          <w:lang w:val="es-ES_tradnl"/>
        </w:rPr>
        <w:t>Monto depreciable:</w:t>
      </w:r>
      <w:r w:rsidRPr="00ED0E66">
        <w:rPr>
          <w:rFonts w:asciiTheme="minorHAnsi" w:hAnsiTheme="minorHAnsi" w:cstheme="minorHAnsi"/>
          <w:color w:val="000000"/>
          <w:sz w:val="22"/>
          <w:szCs w:val="22"/>
          <w:lang w:val="es-ES_tradnl"/>
        </w:rPr>
        <w:t xml:space="preserve"> El monto depreciable de un activo se debe distribuir sistemáticamente a lo largo de su vida útil.</w:t>
      </w:r>
    </w:p>
    <w:p w:rsidR="00391D9E" w:rsidRPr="00ED0E66" w:rsidRDefault="00391D9E" w:rsidP="00391D9E">
      <w:pPr>
        <w:pStyle w:val="Prrafodelista"/>
        <w:widowControl/>
        <w:jc w:val="both"/>
        <w:rPr>
          <w:rFonts w:asciiTheme="minorHAnsi" w:hAnsiTheme="minorHAnsi" w:cstheme="minorHAnsi"/>
          <w:color w:val="000000"/>
          <w:sz w:val="22"/>
          <w:szCs w:val="22"/>
          <w:lang w:val="es-ES_tradnl"/>
        </w:rPr>
      </w:pPr>
    </w:p>
    <w:p w:rsidR="00391D9E" w:rsidRPr="00ED0E66" w:rsidRDefault="00391D9E" w:rsidP="00391D9E">
      <w:pPr>
        <w:pStyle w:val="Prrafodelista"/>
        <w:widowControl/>
        <w:jc w:val="both"/>
        <w:rPr>
          <w:rFonts w:asciiTheme="minorHAnsi" w:hAnsiTheme="minorHAnsi" w:cstheme="minorHAnsi"/>
          <w:color w:val="000000"/>
          <w:sz w:val="22"/>
          <w:szCs w:val="22"/>
          <w:lang w:val="es-ES_tradnl"/>
        </w:rPr>
      </w:pPr>
      <w:r w:rsidRPr="00A43257">
        <w:rPr>
          <w:rFonts w:asciiTheme="minorHAnsi" w:hAnsiTheme="minorHAnsi" w:cstheme="minorHAnsi"/>
          <w:color w:val="000000"/>
          <w:sz w:val="22"/>
          <w:szCs w:val="22"/>
          <w:lang w:val="es-ES_tradnl"/>
        </w:rPr>
        <w:t xml:space="preserve">La vida útil </w:t>
      </w:r>
      <w:r w:rsidR="000A6D0E" w:rsidRPr="00A43257">
        <w:rPr>
          <w:rFonts w:asciiTheme="minorHAnsi" w:hAnsiTheme="minorHAnsi" w:cstheme="minorHAnsi"/>
          <w:color w:val="000000"/>
          <w:sz w:val="22"/>
          <w:szCs w:val="22"/>
          <w:lang w:val="es-ES_tradnl"/>
        </w:rPr>
        <w:t xml:space="preserve">es </w:t>
      </w:r>
      <w:r w:rsidRPr="00A43257">
        <w:rPr>
          <w:rFonts w:asciiTheme="minorHAnsi" w:hAnsiTheme="minorHAnsi" w:cstheme="minorHAnsi"/>
          <w:color w:val="000000"/>
          <w:sz w:val="22"/>
          <w:szCs w:val="22"/>
          <w:lang w:val="es-ES_tradnl"/>
        </w:rPr>
        <w:t>revisada por lo mínimo al cierre de cada año y si las expectativas difieren de estimados previos, los cambios se</w:t>
      </w:r>
      <w:r w:rsidR="000A6D0E" w:rsidRPr="00A43257">
        <w:rPr>
          <w:rFonts w:asciiTheme="minorHAnsi" w:hAnsiTheme="minorHAnsi" w:cstheme="minorHAnsi"/>
          <w:color w:val="000000"/>
          <w:sz w:val="22"/>
          <w:szCs w:val="22"/>
          <w:lang w:val="es-ES_tradnl"/>
        </w:rPr>
        <w:t xml:space="preserve"> reconocen</w:t>
      </w:r>
      <w:r w:rsidRPr="00A43257">
        <w:rPr>
          <w:rFonts w:asciiTheme="minorHAnsi" w:hAnsiTheme="minorHAnsi" w:cstheme="minorHAnsi"/>
          <w:color w:val="000000"/>
          <w:sz w:val="22"/>
          <w:szCs w:val="22"/>
          <w:lang w:val="es-ES_tradnl"/>
        </w:rPr>
        <w:t xml:space="preserve"> como un cambio en la estimación.</w:t>
      </w:r>
    </w:p>
    <w:p w:rsidR="00391D9E" w:rsidRPr="00ED0E66" w:rsidRDefault="00391D9E" w:rsidP="00391D9E">
      <w:pPr>
        <w:pStyle w:val="Prrafodelista"/>
        <w:widowControl/>
        <w:jc w:val="both"/>
        <w:rPr>
          <w:rFonts w:asciiTheme="minorHAnsi" w:hAnsiTheme="minorHAnsi" w:cstheme="minorHAnsi"/>
          <w:color w:val="000000"/>
          <w:sz w:val="22"/>
          <w:szCs w:val="22"/>
          <w:lang w:val="es-ES_tradnl"/>
        </w:rPr>
      </w:pPr>
    </w:p>
    <w:p w:rsidR="00391D9E" w:rsidRPr="00ED0E66" w:rsidRDefault="00391D9E" w:rsidP="00391D9E">
      <w:pPr>
        <w:pStyle w:val="Prrafodelista"/>
        <w:widowControl/>
        <w:jc w:val="both"/>
        <w:rPr>
          <w:rFonts w:asciiTheme="minorHAnsi" w:hAnsiTheme="minorHAnsi" w:cstheme="minorHAnsi"/>
          <w:color w:val="000000"/>
          <w:sz w:val="22"/>
          <w:szCs w:val="22"/>
          <w:lang w:val="es-ES_tradnl"/>
        </w:rPr>
      </w:pPr>
    </w:p>
    <w:p w:rsidR="00391D9E" w:rsidRPr="00ED0E66" w:rsidRDefault="00391D9E" w:rsidP="00401E2D">
      <w:pPr>
        <w:pStyle w:val="Prrafodelista"/>
        <w:widowControl/>
        <w:numPr>
          <w:ilvl w:val="0"/>
          <w:numId w:val="12"/>
        </w:numPr>
        <w:ind w:left="851" w:hanging="284"/>
        <w:jc w:val="both"/>
        <w:rPr>
          <w:rFonts w:asciiTheme="minorHAnsi" w:hAnsiTheme="minorHAnsi" w:cstheme="minorHAnsi"/>
          <w:color w:val="000000"/>
          <w:sz w:val="22"/>
          <w:szCs w:val="22"/>
          <w:lang w:val="es-ES_tradnl"/>
        </w:rPr>
      </w:pPr>
      <w:r w:rsidRPr="00ED0E66">
        <w:rPr>
          <w:rFonts w:asciiTheme="minorHAnsi" w:hAnsiTheme="minorHAnsi" w:cstheme="minorHAnsi"/>
          <w:b/>
          <w:color w:val="000000"/>
          <w:sz w:val="22"/>
          <w:szCs w:val="22"/>
          <w:lang w:val="es-ES_tradnl"/>
        </w:rPr>
        <w:t>Valor residual:</w:t>
      </w:r>
      <w:r w:rsidRPr="00ED0E66">
        <w:rPr>
          <w:rFonts w:asciiTheme="minorHAnsi" w:hAnsiTheme="minorHAnsi" w:cstheme="minorHAnsi"/>
          <w:color w:val="000000"/>
          <w:sz w:val="22"/>
          <w:szCs w:val="22"/>
          <w:lang w:val="es-ES_tradnl"/>
        </w:rPr>
        <w:t xml:space="preserve"> </w:t>
      </w:r>
      <w:r w:rsidRPr="00ED0E66">
        <w:rPr>
          <w:rFonts w:asciiTheme="minorHAnsi" w:hAnsiTheme="minorHAnsi" w:cstheme="minorHAnsi"/>
          <w:color w:val="000000"/>
          <w:sz w:val="22"/>
          <w:szCs w:val="22"/>
          <w:lang w:val="es-ES"/>
        </w:rPr>
        <w:t xml:space="preserve">Es la cantidad que la entidad podría obtener actualmente por su venta u otra forma de disposición, menos los costos estimados para realizar esta, si el activo hubiese alcanzado </w:t>
      </w:r>
      <w:r w:rsidRPr="00ED0E66">
        <w:rPr>
          <w:rFonts w:asciiTheme="minorHAnsi" w:hAnsiTheme="minorHAnsi" w:cstheme="minorHAnsi"/>
          <w:color w:val="000000"/>
          <w:sz w:val="22"/>
          <w:szCs w:val="22"/>
          <w:lang w:val="es-ES"/>
        </w:rPr>
        <w:lastRenderedPageBreak/>
        <w:t xml:space="preserve">ya la antigüedad y las demás condiciones esperadas al término de su vida útil, el cual para estos efectos será de $1 de acuerdo a lo establecido en la resolución N°16 de la CGR.  </w:t>
      </w:r>
    </w:p>
    <w:p w:rsidR="00391D9E" w:rsidRPr="00ED0E66" w:rsidRDefault="00391D9E" w:rsidP="00391D9E">
      <w:pPr>
        <w:pStyle w:val="Prrafodelista"/>
        <w:widowControl/>
        <w:jc w:val="both"/>
        <w:rPr>
          <w:rFonts w:asciiTheme="minorHAnsi" w:hAnsiTheme="minorHAnsi" w:cstheme="minorHAnsi"/>
          <w:color w:val="000000"/>
          <w:sz w:val="22"/>
          <w:szCs w:val="22"/>
          <w:lang w:val="es-ES_tradnl"/>
        </w:rPr>
      </w:pPr>
    </w:p>
    <w:p w:rsidR="00391D9E" w:rsidRPr="00ED0E66" w:rsidRDefault="00391D9E" w:rsidP="00401E2D">
      <w:pPr>
        <w:pStyle w:val="Prrafodelista"/>
        <w:widowControl/>
        <w:numPr>
          <w:ilvl w:val="0"/>
          <w:numId w:val="12"/>
        </w:numPr>
        <w:ind w:left="851" w:hanging="284"/>
        <w:jc w:val="both"/>
        <w:rPr>
          <w:rFonts w:asciiTheme="minorHAnsi" w:hAnsiTheme="minorHAnsi" w:cstheme="minorHAnsi"/>
          <w:color w:val="000000"/>
          <w:sz w:val="22"/>
          <w:szCs w:val="22"/>
          <w:lang w:val="es-ES_tradnl"/>
        </w:rPr>
      </w:pPr>
      <w:r w:rsidRPr="00ED0E66">
        <w:rPr>
          <w:rFonts w:asciiTheme="minorHAnsi" w:hAnsiTheme="minorHAnsi" w:cstheme="minorHAnsi"/>
          <w:b/>
          <w:color w:val="000000"/>
          <w:sz w:val="22"/>
          <w:szCs w:val="22"/>
          <w:lang w:val="es-ES_tradnl"/>
        </w:rPr>
        <w:t xml:space="preserve">Métodos de depreciación: </w:t>
      </w:r>
      <w:r w:rsidRPr="00ED0E66">
        <w:rPr>
          <w:rFonts w:asciiTheme="minorHAnsi" w:hAnsiTheme="minorHAnsi" w:cstheme="minorHAnsi"/>
          <w:color w:val="000000"/>
          <w:sz w:val="22"/>
          <w:szCs w:val="22"/>
          <w:lang w:val="es-ES_tradnl"/>
        </w:rPr>
        <w:t>Sernapesca aplica el método de depreciación que mejor refleja el patrón de consumo esperado de los beneficios económicos futuros incorporados al activo.</w:t>
      </w:r>
    </w:p>
    <w:p w:rsidR="00391D9E" w:rsidRPr="00ED0E66" w:rsidRDefault="00391D9E" w:rsidP="00391D9E">
      <w:pPr>
        <w:pStyle w:val="Prrafodelista"/>
        <w:rPr>
          <w:rFonts w:asciiTheme="minorHAnsi" w:hAnsiTheme="minorHAnsi" w:cstheme="minorHAnsi"/>
          <w:color w:val="000000"/>
          <w:sz w:val="22"/>
          <w:szCs w:val="22"/>
          <w:lang w:val="es-ES_tradnl"/>
        </w:rPr>
      </w:pPr>
    </w:p>
    <w:p w:rsidR="00391D9E" w:rsidRPr="00ED0E66" w:rsidRDefault="00391D9E" w:rsidP="00391D9E">
      <w:pPr>
        <w:pStyle w:val="Prrafodelista"/>
        <w:widowControl/>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Pueden utilizarse diversos métodos de depreciación para distribuir el importe depreciable de un activo de forma sistemática a lo largo de su vida útil. Entre los mismos se incluyen el método lineal y el método de las unidades de producción. La depreciación lineal dará lugar a un cargo constante a lo largo de la vida útil del activo. En cambio, el método de las unidades de producción dará lugar a un cargo basado en la utilización o producción esperada. Sernapesca elegirá el método que más fielmente refleje el patrón esperado de consumo de los beneficios económicos futuros incorporados al activo. Dicho método se aplicará uniformemente en todos los periodos, a menos que se haya producido un cambio en el patrón esperado de consumo de dichos beneficios económicos futuros.</w:t>
      </w:r>
    </w:p>
    <w:p w:rsidR="00391D9E" w:rsidRPr="00ED0E66" w:rsidRDefault="00391D9E" w:rsidP="00391D9E">
      <w:pPr>
        <w:pStyle w:val="Prrafodelista"/>
        <w:widowControl/>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 xml:space="preserve">  </w:t>
      </w:r>
    </w:p>
    <w:p w:rsidR="00391D9E" w:rsidRPr="00ED0E66" w:rsidRDefault="00391D9E" w:rsidP="00391D9E">
      <w:pPr>
        <w:pStyle w:val="Prrafodelista"/>
        <w:widowControl/>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El método de depreciación aplicado para reconocer la depreciación de un activo se revisa, como mínimo al cierre de cada periodo anual y, si se observa un cambio significativo en el patrón de consumo esperado de los beneficios económicos futuros incorporados al activo, el método de depreciación se cambia para reflejar el nuevo patrón de consumo. El cambio se reconoce como un cambio de la estimación contable.</w:t>
      </w:r>
    </w:p>
    <w:p w:rsidR="00391D9E" w:rsidRPr="00ED0E66" w:rsidRDefault="00391D9E" w:rsidP="00391D9E">
      <w:pPr>
        <w:pStyle w:val="Prrafodelista"/>
        <w:widowControl/>
        <w:jc w:val="both"/>
        <w:rPr>
          <w:rFonts w:asciiTheme="minorHAnsi" w:hAnsiTheme="minorHAnsi" w:cstheme="minorHAnsi"/>
          <w:color w:val="000000"/>
          <w:sz w:val="22"/>
          <w:szCs w:val="22"/>
          <w:lang w:val="es-ES_tradnl"/>
        </w:rPr>
      </w:pPr>
    </w:p>
    <w:p w:rsidR="00391D9E" w:rsidRPr="00ED0E66" w:rsidRDefault="00391D9E" w:rsidP="00401E2D">
      <w:pPr>
        <w:pStyle w:val="Prrafodelista"/>
        <w:widowControl/>
        <w:numPr>
          <w:ilvl w:val="0"/>
          <w:numId w:val="12"/>
        </w:numPr>
        <w:ind w:left="851" w:hanging="284"/>
        <w:jc w:val="both"/>
        <w:rPr>
          <w:rFonts w:asciiTheme="minorHAnsi" w:hAnsiTheme="minorHAnsi" w:cstheme="minorHAnsi"/>
          <w:b/>
          <w:color w:val="000000"/>
          <w:sz w:val="22"/>
          <w:szCs w:val="22"/>
          <w:lang w:val="es-ES_tradnl"/>
        </w:rPr>
      </w:pPr>
      <w:r w:rsidRPr="00ED0E66">
        <w:rPr>
          <w:rFonts w:asciiTheme="minorHAnsi" w:hAnsiTheme="minorHAnsi" w:cstheme="minorHAnsi"/>
          <w:b/>
          <w:color w:val="000000"/>
          <w:sz w:val="22"/>
          <w:szCs w:val="22"/>
          <w:lang w:val="es-ES_tradnl"/>
        </w:rPr>
        <w:t>Inicio de la depreciación</w:t>
      </w:r>
    </w:p>
    <w:p w:rsidR="00391D9E" w:rsidRPr="00ED0E66" w:rsidRDefault="00391D9E" w:rsidP="00391D9E">
      <w:pPr>
        <w:pStyle w:val="Prrafodelista"/>
        <w:widowControl/>
        <w:jc w:val="both"/>
        <w:rPr>
          <w:rFonts w:asciiTheme="minorHAnsi" w:hAnsiTheme="minorHAnsi" w:cstheme="minorHAnsi"/>
          <w:color w:val="000000"/>
          <w:sz w:val="22"/>
          <w:szCs w:val="22"/>
          <w:lang w:val="es-ES_tradnl"/>
        </w:rPr>
      </w:pPr>
    </w:p>
    <w:p w:rsidR="00391D9E" w:rsidRPr="00ED0E66" w:rsidRDefault="00391D9E" w:rsidP="00391D9E">
      <w:pPr>
        <w:pStyle w:val="Prrafodelista"/>
        <w:widowControl/>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La depreciación de un activo se inicia cuando está, por primera vez, disponible para su uso (cuando se ubique en el lugar y en las condiciones de operación prevista por la administración). Esto significa que el inicio del reconocimiento de la depreciación no necesariamente ocurre en el momento en que el activo es puesto en uso debido a que el activo puede requerir de pruebas antes de estar en condiciones de operar.</w:t>
      </w:r>
    </w:p>
    <w:p w:rsidR="00391D9E" w:rsidRPr="00ED0E66" w:rsidRDefault="00391D9E" w:rsidP="00391D9E">
      <w:pPr>
        <w:widowControl/>
        <w:jc w:val="both"/>
        <w:rPr>
          <w:rFonts w:asciiTheme="minorHAnsi" w:hAnsiTheme="minorHAnsi" w:cstheme="minorHAnsi"/>
          <w:color w:val="000000"/>
          <w:sz w:val="22"/>
          <w:szCs w:val="22"/>
          <w:lang w:val="es-ES_tradnl"/>
        </w:rPr>
      </w:pPr>
    </w:p>
    <w:p w:rsidR="00391D9E" w:rsidRPr="00ED0E66" w:rsidRDefault="00391D9E" w:rsidP="00401E2D">
      <w:pPr>
        <w:pStyle w:val="Prrafodelista"/>
        <w:widowControl/>
        <w:numPr>
          <w:ilvl w:val="0"/>
          <w:numId w:val="9"/>
        </w:numPr>
        <w:ind w:left="1134" w:hanging="567"/>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Bajas</w:t>
      </w:r>
    </w:p>
    <w:p w:rsidR="00391D9E" w:rsidRPr="00ED0E66" w:rsidRDefault="00391D9E" w:rsidP="00391D9E">
      <w:pPr>
        <w:widowControl/>
        <w:jc w:val="both"/>
        <w:rPr>
          <w:rFonts w:asciiTheme="minorHAnsi" w:hAnsiTheme="minorHAnsi" w:cstheme="minorHAnsi"/>
          <w:b/>
          <w:color w:val="000000"/>
          <w:sz w:val="22"/>
          <w:szCs w:val="22"/>
          <w:lang w:val="es-ES_tradnl"/>
        </w:rPr>
      </w:pPr>
    </w:p>
    <w:p w:rsidR="00391D9E" w:rsidRPr="00ED0E66" w:rsidRDefault="00391D9E" w:rsidP="00391D9E">
      <w:pPr>
        <w:widowControl/>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Las disminuciones de bienes de uso son contabilizadas al valor libro existente al momento en que es originada la operación. Un bien de uso es dado de baja:</w:t>
      </w:r>
    </w:p>
    <w:p w:rsidR="00391D9E" w:rsidRPr="00ED0E66" w:rsidRDefault="00391D9E" w:rsidP="00391D9E">
      <w:pPr>
        <w:widowControl/>
        <w:jc w:val="both"/>
        <w:rPr>
          <w:rFonts w:asciiTheme="minorHAnsi" w:hAnsiTheme="minorHAnsi" w:cstheme="minorHAnsi"/>
          <w:color w:val="000000"/>
          <w:sz w:val="22"/>
          <w:szCs w:val="22"/>
          <w:lang w:val="es-ES_tradnl"/>
        </w:rPr>
      </w:pPr>
    </w:p>
    <w:p w:rsidR="00391D9E" w:rsidRPr="00ED0E66" w:rsidRDefault="00391D9E" w:rsidP="00401E2D">
      <w:pPr>
        <w:pStyle w:val="Prrafodelista"/>
        <w:widowControl/>
        <w:numPr>
          <w:ilvl w:val="0"/>
          <w:numId w:val="13"/>
        </w:numPr>
        <w:ind w:left="851" w:hanging="284"/>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En caso de venta, permuta, reasignación o donación.</w:t>
      </w:r>
    </w:p>
    <w:p w:rsidR="00391D9E" w:rsidRPr="00ED0E66" w:rsidRDefault="00391D9E" w:rsidP="00391D9E">
      <w:pPr>
        <w:pStyle w:val="Prrafodelista"/>
        <w:widowControl/>
        <w:ind w:left="851"/>
        <w:jc w:val="both"/>
        <w:rPr>
          <w:rFonts w:asciiTheme="minorHAnsi" w:hAnsiTheme="minorHAnsi" w:cstheme="minorHAnsi"/>
          <w:color w:val="000000"/>
          <w:sz w:val="22"/>
          <w:szCs w:val="22"/>
          <w:lang w:val="es-ES_tradnl"/>
        </w:rPr>
      </w:pPr>
    </w:p>
    <w:p w:rsidR="00391D9E" w:rsidRPr="00ED0E66" w:rsidRDefault="00391D9E" w:rsidP="00401E2D">
      <w:pPr>
        <w:pStyle w:val="Prrafodelista"/>
        <w:widowControl/>
        <w:numPr>
          <w:ilvl w:val="0"/>
          <w:numId w:val="13"/>
        </w:numPr>
        <w:ind w:left="851" w:hanging="284"/>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Cuando la Entidad no espere obtener beneficios económicos futuros o potencial de servicio por su uso o disposición por otra vía.</w:t>
      </w:r>
    </w:p>
    <w:p w:rsidR="00391D9E" w:rsidRPr="00ED0E66" w:rsidRDefault="00391D9E" w:rsidP="00391D9E">
      <w:pPr>
        <w:widowControl/>
        <w:jc w:val="both"/>
        <w:rPr>
          <w:rFonts w:asciiTheme="minorHAnsi" w:hAnsiTheme="minorHAnsi" w:cstheme="minorHAnsi"/>
          <w:color w:val="000000"/>
          <w:sz w:val="22"/>
          <w:szCs w:val="22"/>
          <w:lang w:val="es-ES_tradnl"/>
        </w:rPr>
      </w:pPr>
    </w:p>
    <w:p w:rsidR="00391D9E" w:rsidRPr="00ED0E66" w:rsidRDefault="00391D9E" w:rsidP="00391D9E">
      <w:pPr>
        <w:widowControl/>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Las ventas de bienes de uso se deben reconocer como un ingreso patrimonial y los costos asociados a dichas ventas como un gasto patrimonial.</w:t>
      </w:r>
    </w:p>
    <w:p w:rsidR="00391D9E" w:rsidRPr="00ED0E66" w:rsidRDefault="00391D9E" w:rsidP="00391D9E">
      <w:pPr>
        <w:widowControl/>
        <w:jc w:val="both"/>
        <w:rPr>
          <w:rFonts w:asciiTheme="minorHAnsi" w:hAnsiTheme="minorHAnsi" w:cstheme="minorHAnsi"/>
          <w:color w:val="000000"/>
          <w:sz w:val="22"/>
          <w:szCs w:val="22"/>
          <w:lang w:val="es-ES_tradnl"/>
        </w:rPr>
      </w:pPr>
    </w:p>
    <w:p w:rsidR="00391D9E" w:rsidRPr="00ED0E66" w:rsidRDefault="00391D9E" w:rsidP="00391D9E">
      <w:pPr>
        <w:widowControl/>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 xml:space="preserve">Las bajas originadas por donación en especie son regidas de acuerdo a la norma de transferencias. Las transferencias son en este caso, salidas de recursos en especies entre los distintos organismos del Sector Público y de estos a otras entidades públicas o privadas (sin fines de lucro, para el caso de las donaciones), o viceversa. Todas ellas sin contraprestación directa, de acuerdo a los términos establecidos en la Ley, </w:t>
      </w:r>
      <w:r w:rsidRPr="00ED0E66">
        <w:rPr>
          <w:rFonts w:asciiTheme="minorHAnsi" w:hAnsiTheme="minorHAnsi" w:cstheme="minorHAnsi"/>
          <w:color w:val="000000"/>
          <w:sz w:val="22"/>
          <w:szCs w:val="22"/>
          <w:lang w:val="es-ES_tradnl"/>
        </w:rPr>
        <w:lastRenderedPageBreak/>
        <w:t>regulaciones o convenios entre las partes interesadas. Para la transferencia en especie, el organismo otorgante reconoce como gasto patrimonial acorde al valor libro.</w:t>
      </w:r>
    </w:p>
    <w:p w:rsidR="00391D9E" w:rsidRPr="00ED0E66" w:rsidRDefault="00391D9E" w:rsidP="00391D9E">
      <w:pPr>
        <w:widowControl/>
        <w:jc w:val="both"/>
        <w:rPr>
          <w:rFonts w:asciiTheme="minorHAnsi" w:hAnsiTheme="minorHAnsi" w:cstheme="minorHAnsi"/>
          <w:color w:val="000000"/>
          <w:sz w:val="22"/>
          <w:szCs w:val="22"/>
          <w:lang w:val="es-ES_tradnl"/>
        </w:rPr>
      </w:pPr>
    </w:p>
    <w:p w:rsidR="00391D9E" w:rsidRPr="00ED0E66" w:rsidRDefault="00391D9E" w:rsidP="00391D9E">
      <w:pPr>
        <w:widowControl/>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La baja definitiva por inutilidad del bien de uso y sin posibilidad de obtener un beneficio económico futuro o potencial de servicio se contabiliza como un gasto patrimonial.</w:t>
      </w:r>
    </w:p>
    <w:p w:rsidR="00391D9E" w:rsidRPr="00ED0E66" w:rsidRDefault="00391D9E" w:rsidP="00391D9E">
      <w:pPr>
        <w:widowControl/>
        <w:jc w:val="both"/>
        <w:rPr>
          <w:rFonts w:asciiTheme="minorHAnsi" w:hAnsiTheme="minorHAnsi" w:cstheme="minorHAnsi"/>
          <w:color w:val="000000"/>
          <w:sz w:val="22"/>
          <w:szCs w:val="22"/>
          <w:lang w:val="es-ES_tradnl"/>
        </w:rPr>
      </w:pPr>
    </w:p>
    <w:p w:rsidR="00391D9E" w:rsidRPr="00ED0E66" w:rsidRDefault="00391D9E" w:rsidP="00391D9E">
      <w:pPr>
        <w:widowControl/>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Considerando el estado de los bienes, se podrá llevar a cabo dos tipos de bajas:</w:t>
      </w:r>
    </w:p>
    <w:p w:rsidR="00391D9E" w:rsidRPr="00ED0E66" w:rsidRDefault="00391D9E" w:rsidP="00391D9E">
      <w:pPr>
        <w:widowControl/>
        <w:jc w:val="both"/>
        <w:rPr>
          <w:rFonts w:asciiTheme="minorHAnsi" w:hAnsiTheme="minorHAnsi" w:cstheme="minorHAnsi"/>
          <w:color w:val="000000"/>
          <w:sz w:val="22"/>
          <w:szCs w:val="22"/>
          <w:lang w:val="es-ES_tradnl"/>
        </w:rPr>
      </w:pPr>
    </w:p>
    <w:p w:rsidR="00391D9E" w:rsidRPr="00ED0E66" w:rsidRDefault="00391D9E" w:rsidP="00401E2D">
      <w:pPr>
        <w:pStyle w:val="Prrafodelista"/>
        <w:widowControl/>
        <w:numPr>
          <w:ilvl w:val="0"/>
          <w:numId w:val="8"/>
        </w:numPr>
        <w:ind w:left="851" w:hanging="284"/>
        <w:jc w:val="both"/>
        <w:rPr>
          <w:rFonts w:asciiTheme="minorHAnsi" w:hAnsiTheme="minorHAnsi" w:cstheme="minorHAnsi"/>
          <w:b/>
          <w:sz w:val="22"/>
          <w:szCs w:val="22"/>
          <w:lang w:val="es-ES_tradnl"/>
        </w:rPr>
      </w:pPr>
      <w:r w:rsidRPr="00ED0E66">
        <w:rPr>
          <w:rFonts w:asciiTheme="minorHAnsi" w:hAnsiTheme="minorHAnsi" w:cstheme="minorHAnsi"/>
          <w:b/>
          <w:sz w:val="22"/>
          <w:szCs w:val="22"/>
        </w:rPr>
        <w:t xml:space="preserve">Con enajenación: </w:t>
      </w:r>
      <w:r w:rsidRPr="00ED0E66">
        <w:rPr>
          <w:rFonts w:asciiTheme="minorHAnsi" w:hAnsiTheme="minorHAnsi" w:cstheme="minorHAnsi"/>
          <w:sz w:val="22"/>
          <w:szCs w:val="22"/>
        </w:rPr>
        <w:t>Se produce con la venta o remate del bien mueble, de acuerdo a las formalidades legales, para bienes con carácter de utilizables que no se requieran para las necesidades de servicio de la entidad.</w:t>
      </w:r>
    </w:p>
    <w:p w:rsidR="00391D9E" w:rsidRPr="00ED0E66" w:rsidRDefault="00391D9E" w:rsidP="00391D9E">
      <w:pPr>
        <w:pStyle w:val="Prrafodelista"/>
        <w:widowControl/>
        <w:ind w:left="851"/>
        <w:jc w:val="both"/>
        <w:rPr>
          <w:rFonts w:asciiTheme="minorHAnsi" w:hAnsiTheme="minorHAnsi" w:cstheme="minorHAnsi"/>
          <w:b/>
          <w:sz w:val="22"/>
          <w:szCs w:val="22"/>
          <w:lang w:val="es-ES_tradnl"/>
        </w:rPr>
      </w:pPr>
    </w:p>
    <w:p w:rsidR="00391D9E" w:rsidRPr="00ED0E66" w:rsidRDefault="00391D9E" w:rsidP="00401E2D">
      <w:pPr>
        <w:pStyle w:val="Prrafodelista"/>
        <w:widowControl/>
        <w:numPr>
          <w:ilvl w:val="0"/>
          <w:numId w:val="8"/>
        </w:numPr>
        <w:ind w:left="851" w:hanging="284"/>
        <w:jc w:val="both"/>
        <w:rPr>
          <w:rFonts w:asciiTheme="minorHAnsi" w:hAnsiTheme="minorHAnsi" w:cstheme="minorHAnsi"/>
          <w:b/>
          <w:sz w:val="22"/>
          <w:szCs w:val="22"/>
          <w:lang w:val="es-ES_tradnl"/>
        </w:rPr>
      </w:pPr>
      <w:r w:rsidRPr="00ED0E66">
        <w:rPr>
          <w:rFonts w:asciiTheme="minorHAnsi" w:hAnsiTheme="minorHAnsi" w:cstheme="minorHAnsi"/>
          <w:b/>
          <w:sz w:val="22"/>
          <w:szCs w:val="22"/>
          <w:lang w:val="es-ES_tradnl"/>
        </w:rPr>
        <w:t xml:space="preserve">Sin enajenación: </w:t>
      </w:r>
      <w:r w:rsidRPr="00ED0E66">
        <w:rPr>
          <w:rFonts w:asciiTheme="minorHAnsi" w:hAnsiTheme="minorHAnsi" w:cstheme="minorHAnsi"/>
          <w:sz w:val="22"/>
          <w:szCs w:val="22"/>
          <w:lang w:val="es-ES_tradnl"/>
        </w:rPr>
        <w:t>Los bienes muebles considerados como deteriorados o destruidos que no se pueden reparar, o su reparación no sea económicamente factible, o aquellos que ofrecidos en remate no se hubieren enajenado por no existir interés en adquirirlos, podrán ser dados de baja sin enajenación, previo informe emitido para mobiliario, equipos y herramientas.</w:t>
      </w:r>
    </w:p>
    <w:p w:rsidR="00391D9E" w:rsidRPr="00ED0E66" w:rsidRDefault="00391D9E" w:rsidP="00391D9E">
      <w:pPr>
        <w:pStyle w:val="Prrafodelista"/>
        <w:rPr>
          <w:rFonts w:asciiTheme="minorHAnsi" w:hAnsiTheme="minorHAnsi" w:cstheme="minorHAnsi"/>
          <w:b/>
          <w:sz w:val="22"/>
          <w:szCs w:val="22"/>
          <w:lang w:val="es-ES_tradnl"/>
        </w:rPr>
      </w:pPr>
    </w:p>
    <w:p w:rsidR="00391D9E" w:rsidRPr="00ED0E66" w:rsidRDefault="00391D9E" w:rsidP="00401E2D">
      <w:pPr>
        <w:pStyle w:val="Prrafodelista"/>
        <w:numPr>
          <w:ilvl w:val="1"/>
          <w:numId w:val="50"/>
        </w:numPr>
        <w:tabs>
          <w:tab w:val="left" w:pos="851"/>
        </w:tabs>
        <w:ind w:left="567" w:hanging="283"/>
        <w:rPr>
          <w:rFonts w:asciiTheme="minorHAnsi" w:hAnsiTheme="minorHAnsi" w:cstheme="minorHAnsi"/>
          <w:b/>
          <w:bCs/>
          <w:color w:val="1F4E79" w:themeColor="accent1" w:themeShade="80"/>
          <w:sz w:val="22"/>
          <w:szCs w:val="22"/>
          <w:lang w:val="es-ES_tradnl"/>
        </w:rPr>
      </w:pPr>
      <w:r w:rsidRPr="00ED0E66">
        <w:rPr>
          <w:rFonts w:asciiTheme="minorHAnsi" w:hAnsiTheme="minorHAnsi" w:cstheme="minorHAnsi"/>
          <w:b/>
          <w:bCs/>
          <w:color w:val="1F4E79" w:themeColor="accent1" w:themeShade="80"/>
          <w:sz w:val="22"/>
          <w:szCs w:val="22"/>
          <w:lang w:val="es-ES_tradnl"/>
        </w:rPr>
        <w:t xml:space="preserve">Activos Intangibles </w:t>
      </w:r>
    </w:p>
    <w:p w:rsidR="00391D9E" w:rsidRPr="00ED0E66" w:rsidRDefault="00391D9E" w:rsidP="00391D9E">
      <w:pPr>
        <w:tabs>
          <w:tab w:val="left" w:pos="851"/>
        </w:tabs>
        <w:rPr>
          <w:rFonts w:asciiTheme="minorHAnsi" w:hAnsiTheme="minorHAnsi" w:cstheme="minorHAnsi"/>
          <w:b/>
          <w:bCs/>
          <w:color w:val="1F4E79" w:themeColor="accent1" w:themeShade="80"/>
          <w:sz w:val="22"/>
          <w:szCs w:val="22"/>
          <w:lang w:val="es-ES_tradnl"/>
        </w:rPr>
      </w:pPr>
    </w:p>
    <w:p w:rsidR="00391D9E" w:rsidRPr="00ED0E66" w:rsidRDefault="00391D9E" w:rsidP="00401E2D">
      <w:pPr>
        <w:pStyle w:val="Prrafodelista"/>
        <w:numPr>
          <w:ilvl w:val="2"/>
          <w:numId w:val="14"/>
        </w:numPr>
        <w:shd w:val="clear" w:color="auto" w:fill="FFFFFF"/>
        <w:tabs>
          <w:tab w:val="left" w:pos="1134"/>
        </w:tabs>
        <w:ind w:left="1134" w:hanging="567"/>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Reconocimiento inicial</w:t>
      </w:r>
    </w:p>
    <w:p w:rsidR="00391D9E" w:rsidRPr="00ED0E66" w:rsidRDefault="00391D9E" w:rsidP="00391D9E">
      <w:pPr>
        <w:pStyle w:val="Prrafodelista"/>
        <w:shd w:val="clear" w:color="auto" w:fill="FFFFFF"/>
        <w:ind w:left="1"/>
        <w:jc w:val="both"/>
        <w:rPr>
          <w:rFonts w:asciiTheme="minorHAnsi" w:hAnsiTheme="minorHAnsi" w:cstheme="minorHAnsi"/>
          <w:color w:val="000000"/>
          <w:sz w:val="22"/>
          <w:szCs w:val="22"/>
          <w:lang w:val="es-ES_tradnl"/>
        </w:rPr>
      </w:pPr>
    </w:p>
    <w:p w:rsidR="00391D9E" w:rsidRPr="00ED0E66" w:rsidRDefault="00391D9E" w:rsidP="00391D9E">
      <w:pPr>
        <w:pStyle w:val="Prrafodelista"/>
        <w:shd w:val="clear" w:color="auto" w:fill="FFFFFF"/>
        <w:ind w:left="1"/>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 xml:space="preserve">Los activos intangibles adquiridos son reconocidos cuando su costo de adquisición individual o por grupo homogéneo es mayor o igual a treinta Unidades Tributarias Mensuales (30 UTM), su amortización es registrada en cuentas de pérdida, al igual que el registro de cualquier pérdida generada por deterioro. </w:t>
      </w:r>
    </w:p>
    <w:p w:rsidR="00391D9E" w:rsidRPr="00ED0E66" w:rsidRDefault="00391D9E" w:rsidP="00391D9E">
      <w:pPr>
        <w:pStyle w:val="Prrafodelista"/>
        <w:shd w:val="clear" w:color="auto" w:fill="FFFFFF"/>
        <w:ind w:left="1"/>
        <w:jc w:val="both"/>
        <w:rPr>
          <w:rFonts w:asciiTheme="minorHAnsi" w:hAnsiTheme="minorHAnsi" w:cstheme="minorHAnsi"/>
          <w:b/>
          <w:color w:val="000000"/>
          <w:sz w:val="22"/>
          <w:szCs w:val="22"/>
          <w:lang w:val="es-ES_tradnl"/>
        </w:rPr>
      </w:pPr>
    </w:p>
    <w:p w:rsidR="00391D9E" w:rsidRPr="00ED0E66" w:rsidRDefault="00391D9E" w:rsidP="00401E2D">
      <w:pPr>
        <w:pStyle w:val="Prrafodelista"/>
        <w:numPr>
          <w:ilvl w:val="2"/>
          <w:numId w:val="14"/>
        </w:numPr>
        <w:shd w:val="clear" w:color="auto" w:fill="FFFFFF"/>
        <w:tabs>
          <w:tab w:val="left" w:pos="567"/>
        </w:tabs>
        <w:ind w:left="1134" w:hanging="567"/>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ab/>
        <w:t>Activos intangibles generados de manera interna</w:t>
      </w:r>
    </w:p>
    <w:p w:rsidR="00391D9E" w:rsidRPr="00ED0E66" w:rsidRDefault="00391D9E" w:rsidP="00391D9E">
      <w:pPr>
        <w:pStyle w:val="Prrafodelista"/>
        <w:shd w:val="clear" w:color="auto" w:fill="FFFFFF"/>
        <w:ind w:left="1"/>
        <w:jc w:val="both"/>
        <w:rPr>
          <w:rFonts w:asciiTheme="minorHAnsi" w:hAnsiTheme="minorHAnsi" w:cstheme="minorHAnsi"/>
          <w:b/>
          <w:color w:val="000000"/>
          <w:sz w:val="22"/>
          <w:szCs w:val="22"/>
          <w:lang w:val="es-ES_tradnl"/>
        </w:rPr>
      </w:pPr>
    </w:p>
    <w:p w:rsidR="00391D9E" w:rsidRPr="00ED0E66" w:rsidRDefault="00391D9E" w:rsidP="00391D9E">
      <w:pPr>
        <w:pStyle w:val="Prrafodelista"/>
        <w:shd w:val="clear" w:color="auto" w:fill="FFFFFF"/>
        <w:ind w:left="1"/>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Corresponden a Sistemas de información, los cuales se capitalizan sobre la base de los costos en que se ha incurrido para adquirirlas y prepararlas para usar el programa específico. Estos costos se amortizan durante sus vidas útiles estimadas.</w:t>
      </w:r>
    </w:p>
    <w:p w:rsidR="00391D9E" w:rsidRPr="00ED0E66" w:rsidRDefault="00391D9E" w:rsidP="00391D9E">
      <w:pPr>
        <w:pStyle w:val="Prrafodelista"/>
        <w:shd w:val="clear" w:color="auto" w:fill="FFFFFF"/>
        <w:ind w:left="1"/>
        <w:jc w:val="both"/>
        <w:rPr>
          <w:rFonts w:asciiTheme="minorHAnsi" w:hAnsiTheme="minorHAnsi" w:cstheme="minorHAnsi"/>
          <w:color w:val="000000"/>
          <w:sz w:val="22"/>
          <w:szCs w:val="22"/>
          <w:lang w:val="es-ES_tradnl"/>
        </w:rPr>
      </w:pPr>
    </w:p>
    <w:p w:rsidR="00391D9E" w:rsidRPr="00ED0E66" w:rsidRDefault="00391D9E" w:rsidP="00391D9E">
      <w:pPr>
        <w:pStyle w:val="Prrafodelista"/>
        <w:shd w:val="clear" w:color="auto" w:fill="FFFFFF"/>
        <w:ind w:left="1"/>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 xml:space="preserve">Los gastos relacionados con el desarrollo o mantenimiento de Sistemas de información se reconocen como gastos cuando se incurren en ellos. Los costos directamente relacionados con la producción de Sistemas de información únicos e identificables controlados por la Entidad, y que sea probable que vayan a generar beneficios económicos o su potencial de servicios superiores a los costos durante más de un año, se reconocen como activos intangibles. </w:t>
      </w:r>
    </w:p>
    <w:p w:rsidR="00391D9E" w:rsidRPr="00ED0E66" w:rsidRDefault="00391D9E" w:rsidP="00391D9E">
      <w:pPr>
        <w:pStyle w:val="Prrafodelista"/>
        <w:shd w:val="clear" w:color="auto" w:fill="FFFFFF"/>
        <w:ind w:left="1"/>
        <w:jc w:val="both"/>
        <w:rPr>
          <w:rFonts w:asciiTheme="minorHAnsi" w:hAnsiTheme="minorHAnsi" w:cstheme="minorHAnsi"/>
          <w:color w:val="000000"/>
          <w:sz w:val="22"/>
          <w:szCs w:val="22"/>
          <w:lang w:val="es-ES_tradnl"/>
        </w:rPr>
      </w:pPr>
    </w:p>
    <w:p w:rsidR="00391D9E" w:rsidRPr="00ED0E66" w:rsidRDefault="00391D9E" w:rsidP="00391D9E">
      <w:pPr>
        <w:pStyle w:val="Prrafodelista"/>
        <w:shd w:val="clear" w:color="auto" w:fill="FFFFFF"/>
        <w:ind w:left="1"/>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Los costos directos incluyen los gastos del personal que desarrolla los Sistemas de información y cualquier tipo de gasto incurrido en su desarrollo o mantenimiento.</w:t>
      </w:r>
    </w:p>
    <w:p w:rsidR="00391D9E" w:rsidRPr="00ED0E66" w:rsidRDefault="00391D9E" w:rsidP="00391D9E">
      <w:pPr>
        <w:pStyle w:val="Prrafodelista"/>
        <w:shd w:val="clear" w:color="auto" w:fill="FFFFFF"/>
        <w:ind w:left="1"/>
        <w:jc w:val="both"/>
        <w:rPr>
          <w:rFonts w:asciiTheme="minorHAnsi" w:hAnsiTheme="minorHAnsi" w:cstheme="minorHAnsi"/>
          <w:color w:val="000000"/>
          <w:sz w:val="22"/>
          <w:szCs w:val="22"/>
          <w:lang w:val="es-ES_tradnl"/>
        </w:rPr>
      </w:pPr>
    </w:p>
    <w:p w:rsidR="00391D9E" w:rsidRPr="00ED0E66" w:rsidRDefault="00391D9E" w:rsidP="00391D9E">
      <w:pPr>
        <w:pStyle w:val="Prrafodelista"/>
        <w:shd w:val="clear" w:color="auto" w:fill="FFFFFF"/>
        <w:ind w:left="1"/>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 xml:space="preserve">Sernapesca evalúa al menos anualmente la existencia de posibles deterioros </w:t>
      </w:r>
      <w:r w:rsidRPr="00A43257">
        <w:rPr>
          <w:rFonts w:asciiTheme="minorHAnsi" w:hAnsiTheme="minorHAnsi" w:cstheme="minorHAnsi"/>
          <w:color w:val="000000"/>
          <w:sz w:val="22"/>
          <w:szCs w:val="22"/>
          <w:lang w:val="es-ES_tradnl"/>
        </w:rPr>
        <w:t xml:space="preserve">de valor </w:t>
      </w:r>
      <w:r w:rsidR="00B30D36" w:rsidRPr="00A43257">
        <w:rPr>
          <w:rFonts w:asciiTheme="minorHAnsi" w:hAnsiTheme="minorHAnsi" w:cstheme="minorHAnsi"/>
          <w:color w:val="000000"/>
          <w:sz w:val="22"/>
          <w:szCs w:val="22"/>
          <w:lang w:val="es-ES_tradnl"/>
        </w:rPr>
        <w:t>de</w:t>
      </w:r>
      <w:r w:rsidR="00B30D36">
        <w:rPr>
          <w:rFonts w:asciiTheme="minorHAnsi" w:hAnsiTheme="minorHAnsi" w:cstheme="minorHAnsi"/>
          <w:color w:val="000000"/>
          <w:sz w:val="22"/>
          <w:szCs w:val="22"/>
          <w:lang w:val="es-ES_tradnl"/>
        </w:rPr>
        <w:t xml:space="preserve"> </w:t>
      </w:r>
      <w:r w:rsidRPr="00ED0E66">
        <w:rPr>
          <w:rFonts w:asciiTheme="minorHAnsi" w:hAnsiTheme="minorHAnsi" w:cstheme="minorHAnsi"/>
          <w:color w:val="000000"/>
          <w:sz w:val="22"/>
          <w:szCs w:val="22"/>
          <w:lang w:val="es-ES_tradnl"/>
        </w:rPr>
        <w:t>activos intangibles, cuando el valor neto del bien es superior a su importe recuperable estimado, su valor se reduce hasta su importe recuperable. Los efectos de los análisis por deterioro se registran directamente en los resultados del ejercicio.</w:t>
      </w:r>
    </w:p>
    <w:p w:rsidR="00391D9E" w:rsidRPr="00ED0E66" w:rsidRDefault="00391D9E" w:rsidP="00391D9E">
      <w:pPr>
        <w:pStyle w:val="Prrafodelista"/>
        <w:shd w:val="clear" w:color="auto" w:fill="FFFFFF"/>
        <w:ind w:left="1"/>
        <w:jc w:val="both"/>
        <w:rPr>
          <w:rFonts w:asciiTheme="minorHAnsi" w:hAnsiTheme="minorHAnsi" w:cstheme="minorHAnsi"/>
          <w:color w:val="000000"/>
          <w:sz w:val="22"/>
          <w:szCs w:val="22"/>
          <w:lang w:val="es-ES_tradnl"/>
        </w:rPr>
      </w:pPr>
    </w:p>
    <w:p w:rsidR="00391D9E" w:rsidRPr="00ED0E66" w:rsidRDefault="00391D9E" w:rsidP="00401E2D">
      <w:pPr>
        <w:pStyle w:val="Prrafodelista"/>
        <w:numPr>
          <w:ilvl w:val="0"/>
          <w:numId w:val="14"/>
        </w:numPr>
        <w:shd w:val="clear" w:color="auto" w:fill="FFFFFF"/>
        <w:tabs>
          <w:tab w:val="left" w:pos="567"/>
        </w:tabs>
        <w:ind w:left="1134" w:hanging="567"/>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Amortización</w:t>
      </w:r>
    </w:p>
    <w:p w:rsidR="00391D9E" w:rsidRPr="00ED0E66" w:rsidRDefault="00391D9E" w:rsidP="00391D9E">
      <w:pPr>
        <w:pStyle w:val="Prrafodelista"/>
        <w:shd w:val="clear" w:color="auto" w:fill="FFFFFF"/>
        <w:ind w:left="1"/>
        <w:jc w:val="both"/>
        <w:rPr>
          <w:rFonts w:asciiTheme="minorHAnsi" w:hAnsiTheme="minorHAnsi" w:cstheme="minorHAnsi"/>
          <w:color w:val="000000"/>
          <w:sz w:val="22"/>
          <w:szCs w:val="22"/>
          <w:lang w:val="es-ES_tradnl"/>
        </w:rPr>
      </w:pPr>
    </w:p>
    <w:p w:rsidR="00391D9E" w:rsidRPr="00ED0E66" w:rsidRDefault="00391D9E" w:rsidP="00391D9E">
      <w:pPr>
        <w:pStyle w:val="Prrafodelista"/>
        <w:shd w:val="clear" w:color="auto" w:fill="FFFFFF"/>
        <w:ind w:left="1"/>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 xml:space="preserve">La amortización se calcula para castigar el costo de los activos intangibles menos sus valores residuales ($0 </w:t>
      </w:r>
      <w:r w:rsidRPr="00ED0E66">
        <w:rPr>
          <w:rFonts w:asciiTheme="minorHAnsi" w:hAnsiTheme="minorHAnsi" w:cstheme="minorHAnsi"/>
          <w:color w:val="000000"/>
          <w:sz w:val="22"/>
          <w:szCs w:val="22"/>
          <w:lang w:val="es-ES_tradnl"/>
        </w:rPr>
        <w:lastRenderedPageBreak/>
        <w:t>establecido por la CGR), usando el método de amortización lineal durante sus vidas útiles estimadas desde la fecha en que se encuentren disponibles para su uso, y por lo general se reconoce en resultados.</w:t>
      </w:r>
    </w:p>
    <w:p w:rsidR="00391D9E" w:rsidRPr="00ED0E66" w:rsidRDefault="00391D9E" w:rsidP="00391D9E">
      <w:pPr>
        <w:pStyle w:val="Prrafodelista"/>
        <w:shd w:val="clear" w:color="auto" w:fill="FFFFFF"/>
        <w:ind w:left="1"/>
        <w:jc w:val="both"/>
        <w:rPr>
          <w:rFonts w:asciiTheme="minorHAnsi" w:hAnsiTheme="minorHAnsi" w:cstheme="minorHAnsi"/>
          <w:color w:val="000000"/>
          <w:sz w:val="22"/>
          <w:szCs w:val="22"/>
          <w:lang w:val="es-ES_tradnl"/>
        </w:rPr>
      </w:pPr>
    </w:p>
    <w:p w:rsidR="00391D9E" w:rsidRPr="00ED0E66" w:rsidRDefault="00391D9E" w:rsidP="00401E2D">
      <w:pPr>
        <w:pStyle w:val="Prrafodelista"/>
        <w:numPr>
          <w:ilvl w:val="0"/>
          <w:numId w:val="14"/>
        </w:numPr>
        <w:shd w:val="clear" w:color="auto" w:fill="FFFFFF"/>
        <w:tabs>
          <w:tab w:val="left" w:pos="567"/>
        </w:tabs>
        <w:ind w:left="1134" w:hanging="567"/>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Vidas útiles</w:t>
      </w:r>
    </w:p>
    <w:p w:rsidR="00391D9E" w:rsidRPr="00ED0E66" w:rsidRDefault="00391D9E" w:rsidP="00391D9E">
      <w:pPr>
        <w:pStyle w:val="Prrafodelista"/>
        <w:shd w:val="clear" w:color="auto" w:fill="FFFFFF"/>
        <w:ind w:left="1"/>
        <w:jc w:val="both"/>
        <w:rPr>
          <w:rFonts w:asciiTheme="minorHAnsi" w:hAnsiTheme="minorHAnsi" w:cstheme="minorHAnsi"/>
          <w:b/>
          <w:color w:val="000000"/>
          <w:sz w:val="22"/>
          <w:szCs w:val="22"/>
          <w:lang w:val="es-ES_tradnl"/>
        </w:rPr>
      </w:pPr>
    </w:p>
    <w:p w:rsidR="00391D9E" w:rsidRPr="00B30D36" w:rsidRDefault="00391D9E" w:rsidP="00B30D36">
      <w:pPr>
        <w:pStyle w:val="Prrafodelista"/>
        <w:shd w:val="clear" w:color="auto" w:fill="FFFFFF"/>
        <w:ind w:left="1"/>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Las vidas útiles de los activos intangibles que presenta Sernapesca son señaladas como finitas, estos activos son amortizados durante la vida útil económica o de su potencial de servicio y</w:t>
      </w:r>
      <w:r w:rsidR="00B30D36">
        <w:rPr>
          <w:rFonts w:asciiTheme="minorHAnsi" w:hAnsiTheme="minorHAnsi" w:cstheme="minorHAnsi"/>
          <w:color w:val="000000"/>
          <w:sz w:val="22"/>
          <w:szCs w:val="22"/>
          <w:lang w:val="es-ES_tradnl"/>
        </w:rPr>
        <w:t xml:space="preserve"> su deterioro es evaluado cada </w:t>
      </w:r>
      <w:r w:rsidRPr="00B30D36">
        <w:rPr>
          <w:rFonts w:asciiTheme="minorHAnsi" w:hAnsiTheme="minorHAnsi" w:cstheme="minorHAnsi"/>
          <w:color w:val="000000"/>
          <w:sz w:val="22"/>
          <w:szCs w:val="22"/>
          <w:lang w:val="es-ES_tradnl"/>
        </w:rPr>
        <w:t xml:space="preserve">vez que existen indicadores que el activo intangible puede estar deteriorado. El período de amortización y el método de amortización de un activo intangible con vida útil finita son revisados, por el especialista en sistemas, por lo menos al cierre de cada período financiero. </w:t>
      </w:r>
    </w:p>
    <w:p w:rsidR="00391D9E" w:rsidRPr="00ED0E66" w:rsidRDefault="00391D9E" w:rsidP="00391D9E">
      <w:pPr>
        <w:pStyle w:val="Prrafodelista"/>
        <w:shd w:val="clear" w:color="auto" w:fill="FFFFFF"/>
        <w:ind w:left="1"/>
        <w:jc w:val="both"/>
        <w:rPr>
          <w:rFonts w:asciiTheme="minorHAnsi" w:hAnsiTheme="minorHAnsi" w:cstheme="minorHAnsi"/>
          <w:color w:val="000000"/>
          <w:sz w:val="22"/>
          <w:szCs w:val="22"/>
          <w:lang w:val="es-ES_tradnl"/>
        </w:rPr>
      </w:pPr>
    </w:p>
    <w:p w:rsidR="00391D9E" w:rsidRPr="00ED0E66" w:rsidRDefault="00391D9E" w:rsidP="00391D9E">
      <w:pPr>
        <w:pStyle w:val="Prrafodelista"/>
        <w:shd w:val="clear" w:color="auto" w:fill="FFFFFF"/>
        <w:ind w:left="1"/>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 xml:space="preserve">Los cambios esperados en la vida útil o el patrón esperado de consumo de beneficios económicos o potencial de servicios incluidos en el activo son contabilizados por medio de cambio en el período o método de amortización, como corresponda, y tratados como cambios en estimaciones contables. El gasto por amortización de activos intangibles es reconocido en el estado de resultados en la categoría de gastos consistente con la función del activo intangible. </w:t>
      </w:r>
    </w:p>
    <w:p w:rsidR="00391D9E" w:rsidRPr="00ED0E66" w:rsidRDefault="00391D9E" w:rsidP="00391D9E">
      <w:pPr>
        <w:pStyle w:val="Prrafodelista"/>
        <w:shd w:val="clear" w:color="auto" w:fill="FFFFFF"/>
        <w:tabs>
          <w:tab w:val="left" w:pos="851"/>
        </w:tabs>
        <w:ind w:left="851"/>
        <w:jc w:val="both"/>
        <w:rPr>
          <w:rFonts w:asciiTheme="minorHAnsi" w:hAnsiTheme="minorHAnsi" w:cstheme="minorHAnsi"/>
          <w:color w:val="000000"/>
          <w:sz w:val="22"/>
          <w:szCs w:val="22"/>
          <w:lang w:val="es-ES_tradnl"/>
        </w:rPr>
      </w:pPr>
    </w:p>
    <w:p w:rsidR="00391D9E" w:rsidRPr="00ED0E66" w:rsidRDefault="00391D9E" w:rsidP="00401E2D">
      <w:pPr>
        <w:pStyle w:val="Prrafodelista"/>
        <w:numPr>
          <w:ilvl w:val="0"/>
          <w:numId w:val="14"/>
        </w:numPr>
        <w:shd w:val="clear" w:color="auto" w:fill="FFFFFF"/>
        <w:tabs>
          <w:tab w:val="left" w:pos="1134"/>
        </w:tabs>
        <w:ind w:left="1134" w:hanging="567"/>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Pérdida por deterioro de valor de los activos no financieros</w:t>
      </w:r>
    </w:p>
    <w:p w:rsidR="00391D9E" w:rsidRPr="00ED0E66" w:rsidRDefault="00391D9E" w:rsidP="00391D9E">
      <w:pPr>
        <w:shd w:val="clear" w:color="auto" w:fill="FFFFFF"/>
        <w:jc w:val="both"/>
        <w:rPr>
          <w:rFonts w:asciiTheme="minorHAnsi" w:hAnsiTheme="minorHAnsi" w:cstheme="minorHAnsi"/>
          <w:color w:val="000000"/>
          <w:sz w:val="22"/>
          <w:szCs w:val="22"/>
          <w:lang w:val="es-ES_tradnl"/>
        </w:rPr>
      </w:pPr>
    </w:p>
    <w:p w:rsidR="00391D9E" w:rsidRPr="00ED0E66" w:rsidRDefault="00391D9E" w:rsidP="00391D9E">
      <w:pPr>
        <w:widowControl/>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 xml:space="preserve">Los activos no financieros sujetos a depreciación o amortización se someten a test de pérdidas por deterioro de valor siempre que algún suceso o cambio interno o externo en las circunstancias de Sernapesca indique que el importe en libros puede no ser recuperable. </w:t>
      </w:r>
    </w:p>
    <w:p w:rsidR="00391D9E" w:rsidRPr="00ED0E66" w:rsidRDefault="00391D9E" w:rsidP="00391D9E">
      <w:pPr>
        <w:pStyle w:val="Prrafodelista"/>
        <w:shd w:val="clear" w:color="auto" w:fill="FFFFFF"/>
        <w:tabs>
          <w:tab w:val="left" w:pos="567"/>
        </w:tabs>
        <w:ind w:left="0"/>
        <w:jc w:val="both"/>
        <w:rPr>
          <w:rFonts w:asciiTheme="minorHAnsi" w:hAnsiTheme="minorHAnsi" w:cstheme="minorHAnsi"/>
          <w:color w:val="000000"/>
          <w:sz w:val="22"/>
          <w:szCs w:val="22"/>
          <w:lang w:val="es-ES_tradnl"/>
        </w:rPr>
      </w:pPr>
    </w:p>
    <w:p w:rsidR="00391D9E" w:rsidRPr="00ED0E66" w:rsidRDefault="00391D9E" w:rsidP="00391D9E">
      <w:pPr>
        <w:widowControl/>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Se reconoce un deterioro cuando el valor libro del activo excede a su importe recuperable, siempre que dicha diferencia sea significativa. Si este valor es mayor a quince Unidades Tributarias Mensuales (15 UTM) Sernapesca solicitará autorización al ente regulador (CGR) para efectuar el ajuste por deterioro o una reversión de éste.</w:t>
      </w:r>
    </w:p>
    <w:p w:rsidR="00391D9E" w:rsidRPr="00ED0E66" w:rsidRDefault="00391D9E" w:rsidP="00391D9E">
      <w:pPr>
        <w:widowControl/>
        <w:jc w:val="both"/>
        <w:rPr>
          <w:rFonts w:asciiTheme="minorHAnsi" w:hAnsiTheme="minorHAnsi" w:cstheme="minorHAnsi"/>
          <w:color w:val="000000"/>
          <w:sz w:val="22"/>
          <w:szCs w:val="22"/>
          <w:lang w:val="es-ES_tradnl"/>
        </w:rPr>
      </w:pPr>
    </w:p>
    <w:p w:rsidR="00391D9E" w:rsidRPr="00ED0E66" w:rsidRDefault="00391D9E" w:rsidP="00391D9E">
      <w:pPr>
        <w:widowControl/>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A efectos de evaluar las pérdidas por deterioro del valor, los activos no financieros se agrupan al nivel más bajo para el que hay flujos de efectivo identificables por separado (unidades generadoras de efectivo o generadoras de servicios).</w:t>
      </w:r>
    </w:p>
    <w:p w:rsidR="00391D9E" w:rsidRPr="00ED0E66" w:rsidRDefault="00391D9E" w:rsidP="00391D9E">
      <w:pPr>
        <w:pStyle w:val="Prrafodelista"/>
        <w:shd w:val="clear" w:color="auto" w:fill="FFFFFF"/>
        <w:tabs>
          <w:tab w:val="left" w:pos="567"/>
        </w:tabs>
        <w:ind w:left="0"/>
        <w:jc w:val="both"/>
        <w:rPr>
          <w:rFonts w:asciiTheme="minorHAnsi" w:eastAsiaTheme="minorHAnsi" w:hAnsiTheme="minorHAnsi" w:cstheme="minorHAnsi"/>
          <w:sz w:val="22"/>
          <w:szCs w:val="22"/>
          <w:lang w:val="es-ES_tradnl" w:eastAsia="en-US"/>
        </w:rPr>
      </w:pPr>
    </w:p>
    <w:p w:rsidR="00391D9E" w:rsidRPr="00ED0E66" w:rsidRDefault="00391D9E" w:rsidP="00391D9E">
      <w:pPr>
        <w:widowControl/>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Los activos no financieros que hubieran sufrido una pérdida por deterioro anterior se someten a revisiones a cada fecha de balance, con el objeto de identificar posibles reversiones de la pérdida.</w:t>
      </w:r>
    </w:p>
    <w:p w:rsidR="00391D9E" w:rsidRPr="00ED0E66" w:rsidRDefault="00391D9E" w:rsidP="00391D9E">
      <w:pPr>
        <w:rPr>
          <w:rFonts w:asciiTheme="minorHAnsi" w:hAnsiTheme="minorHAnsi" w:cstheme="minorHAnsi"/>
          <w:b/>
          <w:sz w:val="22"/>
          <w:szCs w:val="22"/>
          <w:lang w:val="es-ES_tradnl"/>
        </w:rPr>
      </w:pPr>
    </w:p>
    <w:p w:rsidR="00A667A5" w:rsidRPr="00ED0E66" w:rsidRDefault="00A667A5" w:rsidP="00A667A5">
      <w:pPr>
        <w:rPr>
          <w:rFonts w:asciiTheme="minorHAnsi" w:hAnsiTheme="minorHAnsi" w:cstheme="minorHAnsi"/>
          <w:b/>
          <w:sz w:val="22"/>
          <w:szCs w:val="22"/>
          <w:lang w:val="es-ES_tradnl"/>
        </w:rPr>
      </w:pPr>
    </w:p>
    <w:p w:rsidR="00A667A5" w:rsidRPr="00ED0E66" w:rsidRDefault="00A667A5" w:rsidP="00401E2D">
      <w:pPr>
        <w:pStyle w:val="Prrafodelista"/>
        <w:numPr>
          <w:ilvl w:val="1"/>
          <w:numId w:val="50"/>
        </w:numPr>
        <w:shd w:val="clear" w:color="auto" w:fill="FFFFFF"/>
        <w:tabs>
          <w:tab w:val="left" w:pos="567"/>
          <w:tab w:val="left" w:pos="851"/>
        </w:tabs>
        <w:ind w:left="567" w:hanging="283"/>
        <w:jc w:val="both"/>
        <w:rPr>
          <w:rFonts w:asciiTheme="minorHAnsi" w:hAnsiTheme="minorHAnsi" w:cstheme="minorHAnsi"/>
          <w:b/>
          <w:color w:val="1F4E79" w:themeColor="accent1" w:themeShade="80"/>
          <w:sz w:val="22"/>
          <w:szCs w:val="22"/>
          <w:lang w:val="es-ES_tradnl"/>
        </w:rPr>
      </w:pPr>
      <w:r w:rsidRPr="00ED0E66">
        <w:rPr>
          <w:rFonts w:asciiTheme="minorHAnsi" w:hAnsiTheme="minorHAnsi" w:cstheme="minorHAnsi"/>
          <w:b/>
          <w:color w:val="1F4E79" w:themeColor="accent1" w:themeShade="80"/>
          <w:sz w:val="22"/>
          <w:szCs w:val="22"/>
          <w:lang w:val="es-ES_tradnl"/>
        </w:rPr>
        <w:t>Propiedades de Inversión</w:t>
      </w:r>
    </w:p>
    <w:p w:rsidR="00A667A5" w:rsidRPr="00ED0E66" w:rsidRDefault="00A667A5" w:rsidP="00A667A5">
      <w:pPr>
        <w:widowControl/>
        <w:jc w:val="both"/>
        <w:rPr>
          <w:rFonts w:asciiTheme="minorHAnsi" w:hAnsiTheme="minorHAnsi" w:cstheme="minorHAnsi"/>
          <w:color w:val="000000"/>
          <w:sz w:val="22"/>
          <w:szCs w:val="22"/>
          <w:lang w:val="es-ES_tradnl"/>
        </w:rPr>
      </w:pPr>
    </w:p>
    <w:p w:rsidR="00A667A5" w:rsidRPr="00ED0E66" w:rsidRDefault="00A667A5" w:rsidP="00A667A5">
      <w:pPr>
        <w:pStyle w:val="Prrafodelista"/>
        <w:tabs>
          <w:tab w:val="left" w:pos="0"/>
        </w:tabs>
        <w:ind w:left="0"/>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 xml:space="preserve">Al 31 de diciembre del </w:t>
      </w:r>
      <w:r w:rsidR="00FF11D3" w:rsidRPr="00ED0E66">
        <w:rPr>
          <w:rFonts w:asciiTheme="minorHAnsi" w:hAnsiTheme="minorHAnsi" w:cstheme="minorHAnsi"/>
          <w:bCs/>
          <w:sz w:val="22"/>
          <w:szCs w:val="22"/>
          <w:lang w:val="es-ES_tradnl"/>
        </w:rPr>
        <w:t>202</w:t>
      </w:r>
      <w:r w:rsidR="00274E95" w:rsidRPr="00ED0E66">
        <w:rPr>
          <w:rFonts w:asciiTheme="minorHAnsi" w:hAnsiTheme="minorHAnsi" w:cstheme="minorHAnsi"/>
          <w:bCs/>
          <w:sz w:val="22"/>
          <w:szCs w:val="22"/>
          <w:lang w:val="es-ES_tradnl"/>
        </w:rPr>
        <w:t>1</w:t>
      </w:r>
      <w:r w:rsidR="00FF11D3" w:rsidRPr="00ED0E66">
        <w:rPr>
          <w:rFonts w:asciiTheme="minorHAnsi" w:hAnsiTheme="minorHAnsi" w:cstheme="minorHAnsi"/>
          <w:bCs/>
          <w:sz w:val="22"/>
          <w:szCs w:val="22"/>
          <w:lang w:val="es-ES_tradnl"/>
        </w:rPr>
        <w:t xml:space="preserve"> y </w:t>
      </w:r>
      <w:r w:rsidRPr="00ED0E66">
        <w:rPr>
          <w:rFonts w:asciiTheme="minorHAnsi" w:hAnsiTheme="minorHAnsi" w:cstheme="minorHAnsi"/>
          <w:bCs/>
          <w:sz w:val="22"/>
          <w:szCs w:val="22"/>
          <w:lang w:val="es-ES_tradnl"/>
        </w:rPr>
        <w:t>20</w:t>
      </w:r>
      <w:r w:rsidR="00274E95" w:rsidRPr="00ED0E66">
        <w:rPr>
          <w:rFonts w:asciiTheme="minorHAnsi" w:hAnsiTheme="minorHAnsi" w:cstheme="minorHAnsi"/>
          <w:bCs/>
          <w:sz w:val="22"/>
          <w:szCs w:val="22"/>
          <w:lang w:val="es-ES_tradnl"/>
        </w:rPr>
        <w:t>20</w:t>
      </w:r>
      <w:r w:rsidRPr="00ED0E66">
        <w:rPr>
          <w:rFonts w:asciiTheme="minorHAnsi" w:hAnsiTheme="minorHAnsi" w:cstheme="minorHAnsi"/>
          <w:bCs/>
          <w:sz w:val="22"/>
          <w:szCs w:val="22"/>
          <w:lang w:val="es-ES_tradnl"/>
        </w:rPr>
        <w:t xml:space="preserve"> Sernapesca no mantiene saldos relacionados con el tratamiento contable de este tipo de transacciones, por lo que no es aplicable.</w:t>
      </w:r>
    </w:p>
    <w:p w:rsidR="00A667A5" w:rsidRPr="00ED0E66" w:rsidRDefault="00A667A5" w:rsidP="00A667A5">
      <w:pPr>
        <w:rPr>
          <w:rFonts w:asciiTheme="minorHAnsi" w:hAnsiTheme="minorHAnsi" w:cstheme="minorHAnsi"/>
          <w:b/>
          <w:sz w:val="22"/>
          <w:szCs w:val="22"/>
          <w:lang w:val="es-ES_tradnl"/>
        </w:rPr>
      </w:pPr>
    </w:p>
    <w:p w:rsidR="00A667A5" w:rsidRPr="00ED0E66" w:rsidRDefault="004D4105" w:rsidP="00401E2D">
      <w:pPr>
        <w:pStyle w:val="Prrafodelista"/>
        <w:numPr>
          <w:ilvl w:val="1"/>
          <w:numId w:val="50"/>
        </w:numPr>
        <w:tabs>
          <w:tab w:val="left" w:pos="851"/>
        </w:tabs>
        <w:ind w:left="567" w:hanging="283"/>
        <w:jc w:val="both"/>
        <w:rPr>
          <w:rFonts w:asciiTheme="minorHAnsi" w:hAnsiTheme="minorHAnsi" w:cstheme="minorHAnsi"/>
          <w:b/>
          <w:bCs/>
          <w:color w:val="1F4E79" w:themeColor="accent1" w:themeShade="80"/>
          <w:sz w:val="22"/>
          <w:szCs w:val="22"/>
          <w:lang w:val="es-ES_tradnl"/>
        </w:rPr>
      </w:pPr>
      <w:r w:rsidRPr="00ED0E66">
        <w:rPr>
          <w:rFonts w:asciiTheme="minorHAnsi" w:hAnsiTheme="minorHAnsi" w:cstheme="minorHAnsi"/>
          <w:b/>
          <w:bCs/>
          <w:color w:val="1F4E79" w:themeColor="accent1" w:themeShade="80"/>
          <w:sz w:val="22"/>
          <w:szCs w:val="22"/>
          <w:lang w:val="es-ES_tradnl"/>
        </w:rPr>
        <w:t xml:space="preserve">Agricultura </w:t>
      </w:r>
    </w:p>
    <w:p w:rsidR="00A667A5" w:rsidRPr="00ED0E66" w:rsidRDefault="00A667A5" w:rsidP="00A667A5">
      <w:pPr>
        <w:tabs>
          <w:tab w:val="left" w:pos="851"/>
        </w:tabs>
        <w:jc w:val="both"/>
        <w:rPr>
          <w:rFonts w:asciiTheme="minorHAnsi" w:hAnsiTheme="minorHAnsi" w:cstheme="minorHAnsi"/>
          <w:b/>
          <w:bCs/>
          <w:color w:val="1F4E79" w:themeColor="accent1" w:themeShade="80"/>
          <w:sz w:val="22"/>
          <w:szCs w:val="22"/>
          <w:lang w:val="es-ES_tradnl"/>
        </w:rPr>
      </w:pPr>
    </w:p>
    <w:p w:rsidR="00A667A5" w:rsidRPr="00ED0E66" w:rsidRDefault="00A667A5" w:rsidP="00A667A5">
      <w:pPr>
        <w:pStyle w:val="Prrafodelista"/>
        <w:tabs>
          <w:tab w:val="left" w:pos="0"/>
        </w:tabs>
        <w:ind w:left="0"/>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 xml:space="preserve">Al 31 de diciembre del </w:t>
      </w:r>
      <w:r w:rsidR="00FF11D3" w:rsidRPr="00ED0E66">
        <w:rPr>
          <w:rFonts w:asciiTheme="minorHAnsi" w:hAnsiTheme="minorHAnsi" w:cstheme="minorHAnsi"/>
          <w:bCs/>
          <w:sz w:val="22"/>
          <w:szCs w:val="22"/>
          <w:lang w:val="es-ES_tradnl"/>
        </w:rPr>
        <w:t>202</w:t>
      </w:r>
      <w:r w:rsidR="00650C38" w:rsidRPr="00ED0E66">
        <w:rPr>
          <w:rFonts w:asciiTheme="minorHAnsi" w:hAnsiTheme="minorHAnsi" w:cstheme="minorHAnsi"/>
          <w:bCs/>
          <w:sz w:val="22"/>
          <w:szCs w:val="22"/>
          <w:lang w:val="es-ES_tradnl"/>
        </w:rPr>
        <w:t>1</w:t>
      </w:r>
      <w:r w:rsidR="00FF11D3" w:rsidRPr="00ED0E66">
        <w:rPr>
          <w:rFonts w:asciiTheme="minorHAnsi" w:hAnsiTheme="minorHAnsi" w:cstheme="minorHAnsi"/>
          <w:bCs/>
          <w:sz w:val="22"/>
          <w:szCs w:val="22"/>
          <w:lang w:val="es-ES_tradnl"/>
        </w:rPr>
        <w:t xml:space="preserve"> y </w:t>
      </w:r>
      <w:r w:rsidRPr="00ED0E66">
        <w:rPr>
          <w:rFonts w:asciiTheme="minorHAnsi" w:hAnsiTheme="minorHAnsi" w:cstheme="minorHAnsi"/>
          <w:bCs/>
          <w:sz w:val="22"/>
          <w:szCs w:val="22"/>
          <w:lang w:val="es-ES_tradnl"/>
        </w:rPr>
        <w:t>20</w:t>
      </w:r>
      <w:r w:rsidR="00650C38" w:rsidRPr="00ED0E66">
        <w:rPr>
          <w:rFonts w:asciiTheme="minorHAnsi" w:hAnsiTheme="minorHAnsi" w:cstheme="minorHAnsi"/>
          <w:bCs/>
          <w:sz w:val="22"/>
          <w:szCs w:val="22"/>
          <w:lang w:val="es-ES_tradnl"/>
        </w:rPr>
        <w:t>20</w:t>
      </w:r>
      <w:r w:rsidRPr="00ED0E66">
        <w:rPr>
          <w:rFonts w:asciiTheme="minorHAnsi" w:hAnsiTheme="minorHAnsi" w:cstheme="minorHAnsi"/>
          <w:bCs/>
          <w:sz w:val="22"/>
          <w:szCs w:val="22"/>
          <w:lang w:val="es-ES_tradnl"/>
        </w:rPr>
        <w:t xml:space="preserve"> Sernapesca no mantiene saldos relacionados con el tratamiento contable de este tipo de transacciones, por lo que no es aplicable.</w:t>
      </w:r>
    </w:p>
    <w:p w:rsidR="00A667A5" w:rsidRPr="00ED0E66" w:rsidRDefault="00A667A5" w:rsidP="00A667A5">
      <w:pPr>
        <w:pStyle w:val="Prrafodelista"/>
        <w:tabs>
          <w:tab w:val="left" w:pos="851"/>
        </w:tabs>
        <w:ind w:left="567"/>
        <w:jc w:val="both"/>
        <w:rPr>
          <w:rFonts w:asciiTheme="minorHAnsi" w:hAnsiTheme="minorHAnsi" w:cstheme="minorHAnsi"/>
          <w:b/>
          <w:bCs/>
          <w:color w:val="1F4E79" w:themeColor="accent1" w:themeShade="80"/>
          <w:sz w:val="22"/>
          <w:szCs w:val="22"/>
          <w:lang w:val="es-ES_tradnl"/>
        </w:rPr>
      </w:pPr>
    </w:p>
    <w:p w:rsidR="00793673" w:rsidRDefault="00793673" w:rsidP="00A667A5">
      <w:pPr>
        <w:pStyle w:val="Prrafodelista"/>
        <w:tabs>
          <w:tab w:val="left" w:pos="851"/>
        </w:tabs>
        <w:ind w:left="567"/>
        <w:jc w:val="both"/>
        <w:rPr>
          <w:rFonts w:asciiTheme="minorHAnsi" w:hAnsiTheme="minorHAnsi" w:cstheme="minorHAnsi"/>
          <w:b/>
          <w:bCs/>
          <w:color w:val="1F4E79" w:themeColor="accent1" w:themeShade="80"/>
          <w:sz w:val="22"/>
          <w:szCs w:val="22"/>
          <w:lang w:val="es-ES_tradnl"/>
        </w:rPr>
      </w:pPr>
    </w:p>
    <w:p w:rsidR="00A43257" w:rsidRPr="00ED0E66" w:rsidRDefault="00A43257" w:rsidP="00A667A5">
      <w:pPr>
        <w:pStyle w:val="Prrafodelista"/>
        <w:tabs>
          <w:tab w:val="left" w:pos="851"/>
        </w:tabs>
        <w:ind w:left="567"/>
        <w:jc w:val="both"/>
        <w:rPr>
          <w:rFonts w:asciiTheme="minorHAnsi" w:hAnsiTheme="minorHAnsi" w:cstheme="minorHAnsi"/>
          <w:b/>
          <w:bCs/>
          <w:color w:val="1F4E79" w:themeColor="accent1" w:themeShade="80"/>
          <w:sz w:val="22"/>
          <w:szCs w:val="22"/>
          <w:lang w:val="es-ES_tradnl"/>
        </w:rPr>
      </w:pPr>
    </w:p>
    <w:p w:rsidR="00A667A5" w:rsidRPr="00ED0E66" w:rsidRDefault="004D4105" w:rsidP="00401E2D">
      <w:pPr>
        <w:pStyle w:val="Prrafodelista"/>
        <w:numPr>
          <w:ilvl w:val="1"/>
          <w:numId w:val="50"/>
        </w:numPr>
        <w:tabs>
          <w:tab w:val="left" w:pos="851"/>
        </w:tabs>
        <w:ind w:left="567" w:hanging="283"/>
        <w:jc w:val="both"/>
        <w:rPr>
          <w:rFonts w:asciiTheme="minorHAnsi" w:hAnsiTheme="minorHAnsi" w:cstheme="minorHAnsi"/>
          <w:b/>
          <w:bCs/>
          <w:color w:val="1F4E79" w:themeColor="accent1" w:themeShade="80"/>
          <w:sz w:val="22"/>
          <w:szCs w:val="22"/>
          <w:lang w:val="es-ES_tradnl"/>
        </w:rPr>
      </w:pPr>
      <w:r w:rsidRPr="00ED0E66">
        <w:rPr>
          <w:rFonts w:asciiTheme="minorHAnsi" w:hAnsiTheme="minorHAnsi" w:cstheme="minorHAnsi"/>
          <w:b/>
          <w:bCs/>
          <w:color w:val="1F4E79" w:themeColor="accent1" w:themeShade="80"/>
          <w:sz w:val="22"/>
          <w:szCs w:val="22"/>
          <w:lang w:val="es-ES_tradnl"/>
        </w:rPr>
        <w:lastRenderedPageBreak/>
        <w:t xml:space="preserve">Detrimento </w:t>
      </w:r>
      <w:r w:rsidR="002302D0" w:rsidRPr="00ED0E66">
        <w:rPr>
          <w:rFonts w:asciiTheme="minorHAnsi" w:hAnsiTheme="minorHAnsi" w:cstheme="minorHAnsi"/>
          <w:b/>
          <w:bCs/>
          <w:color w:val="1F4E79" w:themeColor="accent1" w:themeShade="80"/>
          <w:sz w:val="22"/>
          <w:szCs w:val="22"/>
          <w:lang w:val="es-ES_tradnl"/>
        </w:rPr>
        <w:t xml:space="preserve"> </w:t>
      </w:r>
    </w:p>
    <w:p w:rsidR="00A667A5" w:rsidRPr="00ED0E66" w:rsidRDefault="00A667A5" w:rsidP="00A667A5">
      <w:pPr>
        <w:tabs>
          <w:tab w:val="left" w:pos="851"/>
        </w:tabs>
        <w:jc w:val="both"/>
        <w:rPr>
          <w:rFonts w:asciiTheme="minorHAnsi" w:hAnsiTheme="minorHAnsi" w:cstheme="minorHAnsi"/>
          <w:b/>
          <w:bCs/>
          <w:color w:val="1F4E79" w:themeColor="accent1" w:themeShade="80"/>
          <w:sz w:val="22"/>
          <w:szCs w:val="22"/>
          <w:lang w:val="es-ES_tradnl"/>
        </w:rPr>
      </w:pPr>
    </w:p>
    <w:p w:rsidR="00A667A5" w:rsidRDefault="00650C38" w:rsidP="00B02AC5">
      <w:pPr>
        <w:pStyle w:val="Prrafodelista"/>
        <w:tabs>
          <w:tab w:val="left" w:pos="0"/>
        </w:tabs>
        <w:ind w:left="0"/>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Al 31 de diciembre del 2021 y 2020 Sernapesca no mantiene saldos relacionados con el tratamiento contable de este tipo de transacciones, por lo que no es aplicable.</w:t>
      </w:r>
    </w:p>
    <w:p w:rsidR="00B30D36" w:rsidRPr="00B02AC5" w:rsidRDefault="00B30D36" w:rsidP="00B02AC5">
      <w:pPr>
        <w:pStyle w:val="Prrafodelista"/>
        <w:tabs>
          <w:tab w:val="left" w:pos="0"/>
        </w:tabs>
        <w:ind w:left="0"/>
        <w:jc w:val="both"/>
        <w:rPr>
          <w:rFonts w:asciiTheme="minorHAnsi" w:hAnsiTheme="minorHAnsi" w:cstheme="minorHAnsi"/>
          <w:bCs/>
          <w:sz w:val="22"/>
          <w:szCs w:val="22"/>
          <w:lang w:val="es-ES_tradnl"/>
        </w:rPr>
      </w:pPr>
    </w:p>
    <w:p w:rsidR="004D4105" w:rsidRPr="00ED0E66" w:rsidRDefault="004D4105" w:rsidP="00401E2D">
      <w:pPr>
        <w:pStyle w:val="Prrafodelista"/>
        <w:widowControl/>
        <w:numPr>
          <w:ilvl w:val="1"/>
          <w:numId w:val="50"/>
        </w:numPr>
        <w:tabs>
          <w:tab w:val="left" w:pos="851"/>
        </w:tabs>
        <w:ind w:left="567" w:hanging="283"/>
        <w:jc w:val="both"/>
        <w:rPr>
          <w:rFonts w:asciiTheme="minorHAnsi" w:hAnsiTheme="minorHAnsi" w:cstheme="minorHAnsi"/>
          <w:b/>
          <w:color w:val="1F4E79" w:themeColor="accent1" w:themeShade="80"/>
          <w:sz w:val="22"/>
          <w:szCs w:val="22"/>
          <w:lang w:val="es-ES_tradnl"/>
        </w:rPr>
      </w:pPr>
      <w:r w:rsidRPr="00ED0E66">
        <w:rPr>
          <w:rFonts w:asciiTheme="minorHAnsi" w:hAnsiTheme="minorHAnsi" w:cstheme="minorHAnsi"/>
          <w:b/>
          <w:color w:val="1F4E79" w:themeColor="accent1" w:themeShade="80"/>
          <w:sz w:val="22"/>
          <w:szCs w:val="22"/>
          <w:lang w:val="es-ES_tradnl"/>
        </w:rPr>
        <w:t>Depósitos a Terceros</w:t>
      </w:r>
    </w:p>
    <w:p w:rsidR="00F22DFF" w:rsidRPr="00ED0E66" w:rsidRDefault="00F22DFF" w:rsidP="00F22DFF">
      <w:pPr>
        <w:pStyle w:val="Prrafodelista"/>
        <w:widowControl/>
        <w:tabs>
          <w:tab w:val="left" w:pos="851"/>
        </w:tabs>
        <w:ind w:left="567"/>
        <w:jc w:val="both"/>
        <w:rPr>
          <w:rFonts w:asciiTheme="minorHAnsi" w:hAnsiTheme="minorHAnsi" w:cstheme="minorHAnsi"/>
          <w:b/>
          <w:color w:val="1F4E79" w:themeColor="accent1" w:themeShade="80"/>
          <w:sz w:val="22"/>
          <w:szCs w:val="22"/>
          <w:lang w:val="es-ES_tradnl"/>
        </w:rPr>
      </w:pPr>
    </w:p>
    <w:p w:rsidR="00F22DFF" w:rsidRPr="00ED0E66" w:rsidRDefault="00F22DFF" w:rsidP="0044739D">
      <w:pPr>
        <w:pStyle w:val="Prrafodelista"/>
        <w:ind w:left="0"/>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Los depósitos a terceros son recursos recibidos en calidad de depósitos de terceros, para el pago de fondos de administración o pagos que no afectan el presupuesto y son contabilizados a su valor nominal.</w:t>
      </w:r>
    </w:p>
    <w:p w:rsidR="004D4105" w:rsidRPr="00ED0E66" w:rsidRDefault="004D4105" w:rsidP="004D4105">
      <w:pPr>
        <w:widowControl/>
        <w:tabs>
          <w:tab w:val="left" w:pos="851"/>
        </w:tabs>
        <w:jc w:val="both"/>
        <w:rPr>
          <w:rFonts w:asciiTheme="minorHAnsi" w:hAnsiTheme="minorHAnsi" w:cstheme="minorHAnsi"/>
          <w:b/>
          <w:color w:val="1F4E79" w:themeColor="accent1" w:themeShade="80"/>
          <w:sz w:val="22"/>
          <w:szCs w:val="22"/>
          <w:lang w:val="es-ES_tradnl"/>
        </w:rPr>
      </w:pPr>
    </w:p>
    <w:p w:rsidR="004D4105" w:rsidRPr="00ED0E66" w:rsidRDefault="004D4105" w:rsidP="00401E2D">
      <w:pPr>
        <w:pStyle w:val="Prrafodelista"/>
        <w:widowControl/>
        <w:numPr>
          <w:ilvl w:val="1"/>
          <w:numId w:val="50"/>
        </w:numPr>
        <w:tabs>
          <w:tab w:val="left" w:pos="851"/>
        </w:tabs>
        <w:ind w:left="567" w:hanging="283"/>
        <w:jc w:val="both"/>
        <w:rPr>
          <w:rFonts w:asciiTheme="minorHAnsi" w:hAnsiTheme="minorHAnsi" w:cstheme="minorHAnsi"/>
          <w:b/>
          <w:color w:val="1F4E79" w:themeColor="accent1" w:themeShade="80"/>
          <w:sz w:val="22"/>
          <w:szCs w:val="22"/>
          <w:lang w:val="es-ES_tradnl"/>
        </w:rPr>
      </w:pPr>
      <w:r w:rsidRPr="00ED0E66">
        <w:rPr>
          <w:rFonts w:asciiTheme="minorHAnsi" w:hAnsiTheme="minorHAnsi" w:cstheme="minorHAnsi"/>
          <w:b/>
          <w:color w:val="1F4E79" w:themeColor="accent1" w:themeShade="80"/>
          <w:sz w:val="22"/>
          <w:szCs w:val="22"/>
          <w:lang w:val="es-ES_tradnl"/>
        </w:rPr>
        <w:t>Deuda Pública Interna y Externa</w:t>
      </w:r>
    </w:p>
    <w:p w:rsidR="004D4105" w:rsidRPr="00ED0E66" w:rsidRDefault="004D4105" w:rsidP="004D4105">
      <w:pPr>
        <w:pStyle w:val="Prrafodelista"/>
        <w:rPr>
          <w:rFonts w:asciiTheme="minorHAnsi" w:hAnsiTheme="minorHAnsi" w:cstheme="minorHAnsi"/>
          <w:b/>
          <w:color w:val="1F4E79" w:themeColor="accent1" w:themeShade="80"/>
          <w:sz w:val="22"/>
          <w:szCs w:val="22"/>
          <w:lang w:val="es-ES_tradnl"/>
        </w:rPr>
      </w:pPr>
    </w:p>
    <w:p w:rsidR="004D4105" w:rsidRPr="00ED0E66" w:rsidRDefault="004D4105" w:rsidP="0044739D">
      <w:pPr>
        <w:tabs>
          <w:tab w:val="left" w:pos="0"/>
        </w:tabs>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 xml:space="preserve">Al 31 de diciembre del </w:t>
      </w:r>
      <w:r w:rsidR="00FF11D3" w:rsidRPr="00ED0E66">
        <w:rPr>
          <w:rFonts w:asciiTheme="minorHAnsi" w:hAnsiTheme="minorHAnsi" w:cstheme="minorHAnsi"/>
          <w:bCs/>
          <w:sz w:val="22"/>
          <w:szCs w:val="22"/>
          <w:lang w:val="es-ES_tradnl"/>
        </w:rPr>
        <w:t>202</w:t>
      </w:r>
      <w:r w:rsidR="00981F4E" w:rsidRPr="00ED0E66">
        <w:rPr>
          <w:rFonts w:asciiTheme="minorHAnsi" w:hAnsiTheme="minorHAnsi" w:cstheme="minorHAnsi"/>
          <w:bCs/>
          <w:sz w:val="22"/>
          <w:szCs w:val="22"/>
          <w:lang w:val="es-ES_tradnl"/>
        </w:rPr>
        <w:t>1</w:t>
      </w:r>
      <w:r w:rsidR="00FF11D3" w:rsidRPr="00ED0E66">
        <w:rPr>
          <w:rFonts w:asciiTheme="minorHAnsi" w:hAnsiTheme="minorHAnsi" w:cstheme="minorHAnsi"/>
          <w:bCs/>
          <w:sz w:val="22"/>
          <w:szCs w:val="22"/>
          <w:lang w:val="es-ES_tradnl"/>
        </w:rPr>
        <w:t xml:space="preserve"> y </w:t>
      </w:r>
      <w:r w:rsidRPr="00ED0E66">
        <w:rPr>
          <w:rFonts w:asciiTheme="minorHAnsi" w:hAnsiTheme="minorHAnsi" w:cstheme="minorHAnsi"/>
          <w:bCs/>
          <w:sz w:val="22"/>
          <w:szCs w:val="22"/>
          <w:lang w:val="es-ES_tradnl"/>
        </w:rPr>
        <w:t>20</w:t>
      </w:r>
      <w:r w:rsidR="00981F4E" w:rsidRPr="00ED0E66">
        <w:rPr>
          <w:rFonts w:asciiTheme="minorHAnsi" w:hAnsiTheme="minorHAnsi" w:cstheme="minorHAnsi"/>
          <w:bCs/>
          <w:sz w:val="22"/>
          <w:szCs w:val="22"/>
          <w:lang w:val="es-ES_tradnl"/>
        </w:rPr>
        <w:t>20</w:t>
      </w:r>
      <w:r w:rsidRPr="00ED0E66">
        <w:rPr>
          <w:rFonts w:asciiTheme="minorHAnsi" w:hAnsiTheme="minorHAnsi" w:cstheme="minorHAnsi"/>
          <w:bCs/>
          <w:sz w:val="22"/>
          <w:szCs w:val="22"/>
          <w:lang w:val="es-ES_tradnl"/>
        </w:rPr>
        <w:t xml:space="preserve"> Sernapesca no mantiene saldos relacionados con el tratamiento contable de este tipo de transacciones, por lo que no es aplicable.</w:t>
      </w:r>
    </w:p>
    <w:p w:rsidR="004D4105" w:rsidRPr="00ED0E66" w:rsidRDefault="004D4105" w:rsidP="004D4105">
      <w:pPr>
        <w:widowControl/>
        <w:tabs>
          <w:tab w:val="left" w:pos="851"/>
        </w:tabs>
        <w:jc w:val="both"/>
        <w:rPr>
          <w:rFonts w:asciiTheme="minorHAnsi" w:hAnsiTheme="minorHAnsi" w:cstheme="minorHAnsi"/>
          <w:b/>
          <w:color w:val="1F4E79" w:themeColor="accent1" w:themeShade="80"/>
          <w:sz w:val="22"/>
          <w:szCs w:val="22"/>
          <w:lang w:val="es-ES_tradnl"/>
        </w:rPr>
      </w:pPr>
    </w:p>
    <w:p w:rsidR="001105EF" w:rsidRPr="00ED0E66" w:rsidRDefault="001105EF" w:rsidP="00401E2D">
      <w:pPr>
        <w:pStyle w:val="Prrafodelista"/>
        <w:widowControl/>
        <w:numPr>
          <w:ilvl w:val="1"/>
          <w:numId w:val="50"/>
        </w:numPr>
        <w:tabs>
          <w:tab w:val="left" w:pos="851"/>
        </w:tabs>
        <w:ind w:left="567" w:hanging="283"/>
        <w:jc w:val="both"/>
        <w:rPr>
          <w:rFonts w:asciiTheme="minorHAnsi" w:hAnsiTheme="minorHAnsi" w:cstheme="minorHAnsi"/>
          <w:b/>
          <w:color w:val="1F4E79" w:themeColor="accent1" w:themeShade="80"/>
          <w:sz w:val="22"/>
          <w:szCs w:val="22"/>
          <w:lang w:val="es-ES_tradnl"/>
        </w:rPr>
      </w:pPr>
      <w:r w:rsidRPr="00ED0E66">
        <w:rPr>
          <w:rFonts w:asciiTheme="minorHAnsi" w:hAnsiTheme="minorHAnsi" w:cstheme="minorHAnsi"/>
          <w:b/>
          <w:color w:val="1F4E79" w:themeColor="accent1" w:themeShade="80"/>
          <w:sz w:val="22"/>
          <w:szCs w:val="22"/>
          <w:lang w:val="es-ES_tradnl"/>
        </w:rPr>
        <w:t>Cuentas por Pagar Con Contraprestación</w:t>
      </w:r>
      <w:r w:rsidR="004D4105" w:rsidRPr="00ED0E66">
        <w:rPr>
          <w:rFonts w:asciiTheme="minorHAnsi" w:hAnsiTheme="minorHAnsi" w:cstheme="minorHAnsi"/>
          <w:b/>
          <w:color w:val="1F4E79" w:themeColor="accent1" w:themeShade="80"/>
          <w:sz w:val="22"/>
          <w:szCs w:val="22"/>
          <w:lang w:val="es-ES_tradnl"/>
        </w:rPr>
        <w:t xml:space="preserve"> – Acreedores Presupuestarios y Otras cuentas por Pagar</w:t>
      </w:r>
    </w:p>
    <w:p w:rsidR="001105EF" w:rsidRPr="00ED0E66" w:rsidRDefault="001105EF" w:rsidP="001105EF">
      <w:pPr>
        <w:pStyle w:val="Prrafodelista"/>
        <w:widowControl/>
        <w:ind w:left="567"/>
        <w:jc w:val="both"/>
        <w:rPr>
          <w:rFonts w:asciiTheme="minorHAnsi" w:hAnsiTheme="minorHAnsi" w:cstheme="minorHAnsi"/>
          <w:color w:val="000000"/>
          <w:sz w:val="22"/>
          <w:szCs w:val="22"/>
          <w:lang w:val="es-ES_tradnl"/>
        </w:rPr>
      </w:pPr>
    </w:p>
    <w:p w:rsidR="001105EF" w:rsidRPr="00ED0E66" w:rsidRDefault="001105EF" w:rsidP="001105EF">
      <w:pPr>
        <w:pStyle w:val="Prrafodelista"/>
        <w:widowControl/>
        <w:ind w:left="0"/>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Las cuentas por pagar con contraprestación son pasivos financieros que representan las obligaciones de pago a terceros que se derivan de la compra de bienes o servicios que realiza Sernapesca.</w:t>
      </w:r>
    </w:p>
    <w:p w:rsidR="001105EF" w:rsidRPr="00ED0E66" w:rsidRDefault="001105EF" w:rsidP="001105EF">
      <w:pPr>
        <w:pStyle w:val="Prrafodelista"/>
        <w:widowControl/>
        <w:ind w:left="0"/>
        <w:jc w:val="both"/>
        <w:rPr>
          <w:rFonts w:asciiTheme="minorHAnsi" w:hAnsiTheme="minorHAnsi" w:cstheme="minorHAnsi"/>
          <w:color w:val="000000"/>
          <w:sz w:val="22"/>
          <w:szCs w:val="22"/>
          <w:lang w:val="es-ES_tradnl"/>
        </w:rPr>
      </w:pPr>
    </w:p>
    <w:p w:rsidR="001105EF" w:rsidRPr="00ED0E66" w:rsidRDefault="001105EF" w:rsidP="001105EF">
      <w:pPr>
        <w:pStyle w:val="Prrafodelista"/>
        <w:widowControl/>
        <w:ind w:left="0"/>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Las cuentas por pagar con contraprestación se reconocen por el monto nominal de la transacción, menos los pagos efectuados, lo que es igual al costo amortizado.</w:t>
      </w:r>
    </w:p>
    <w:p w:rsidR="001105EF" w:rsidRPr="00ED0E66" w:rsidRDefault="001105EF" w:rsidP="001105EF">
      <w:pPr>
        <w:pStyle w:val="Prrafodelista"/>
        <w:widowControl/>
        <w:ind w:left="0"/>
        <w:jc w:val="both"/>
        <w:rPr>
          <w:rFonts w:asciiTheme="minorHAnsi" w:hAnsiTheme="minorHAnsi" w:cstheme="minorHAnsi"/>
          <w:color w:val="000000"/>
          <w:sz w:val="22"/>
          <w:szCs w:val="22"/>
          <w:lang w:val="es-ES_tradnl"/>
        </w:rPr>
      </w:pPr>
    </w:p>
    <w:p w:rsidR="001105EF" w:rsidRPr="00ED0E66" w:rsidRDefault="00E72BED" w:rsidP="001105EF">
      <w:pPr>
        <w:pStyle w:val="Prrafodelista"/>
        <w:widowControl/>
        <w:ind w:left="0"/>
        <w:jc w:val="both"/>
        <w:rPr>
          <w:rFonts w:asciiTheme="minorHAnsi" w:hAnsiTheme="minorHAnsi" w:cstheme="minorHAnsi"/>
          <w:color w:val="000000"/>
          <w:sz w:val="22"/>
          <w:szCs w:val="22"/>
          <w:lang w:val="es-ES_tradnl"/>
        </w:rPr>
      </w:pPr>
      <w:r>
        <w:rPr>
          <w:rFonts w:asciiTheme="minorHAnsi" w:hAnsiTheme="minorHAnsi" w:cstheme="minorHAnsi"/>
          <w:color w:val="000000"/>
          <w:sz w:val="22"/>
          <w:szCs w:val="22"/>
          <w:lang w:val="es-ES_tradnl"/>
        </w:rPr>
        <w:t xml:space="preserve">Cuando Sernapesca presente </w:t>
      </w:r>
      <w:r w:rsidR="001105EF" w:rsidRPr="00ED0E66">
        <w:rPr>
          <w:rFonts w:asciiTheme="minorHAnsi" w:hAnsiTheme="minorHAnsi" w:cstheme="minorHAnsi"/>
          <w:color w:val="000000"/>
          <w:sz w:val="22"/>
          <w:szCs w:val="22"/>
          <w:lang w:val="es-ES_tradnl"/>
        </w:rPr>
        <w:t>cuentas por pagar en moneda extranjera pendientes de pago a la fecha de los estados financieros, se expresarán al tipo de cambio aplicable a las transacciones a dicha fecha.</w:t>
      </w:r>
    </w:p>
    <w:p w:rsidR="001105EF" w:rsidRPr="00ED0E66" w:rsidRDefault="001105EF" w:rsidP="001105EF">
      <w:pPr>
        <w:pStyle w:val="Prrafodelista"/>
        <w:widowControl/>
        <w:ind w:left="0"/>
        <w:jc w:val="both"/>
        <w:rPr>
          <w:rFonts w:asciiTheme="minorHAnsi" w:hAnsiTheme="minorHAnsi" w:cstheme="minorHAnsi"/>
          <w:color w:val="000000"/>
          <w:sz w:val="22"/>
          <w:szCs w:val="22"/>
          <w:lang w:val="es-ES_tradnl"/>
        </w:rPr>
      </w:pPr>
    </w:p>
    <w:p w:rsidR="001105EF" w:rsidRPr="00ED0E66" w:rsidRDefault="001105EF" w:rsidP="001105EF">
      <w:pPr>
        <w:pStyle w:val="Prrafodelista"/>
        <w:widowControl/>
        <w:ind w:left="0"/>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Los anticipos otorgados a proveedores, en cuanto corresponden a compras de bienes y servicios pactados, deben reclasificarse para efectos de presentación, de acuerdo a la naturaleza de la transacción. Si el anticipo no corresponde a una compra de bienes o servicios pactados</w:t>
      </w:r>
      <w:r w:rsidRPr="00A43257">
        <w:rPr>
          <w:rFonts w:asciiTheme="minorHAnsi" w:hAnsiTheme="minorHAnsi" w:cstheme="minorHAnsi"/>
          <w:color w:val="000000"/>
          <w:sz w:val="22"/>
          <w:szCs w:val="22"/>
          <w:lang w:val="es-ES_tradnl"/>
        </w:rPr>
        <w:t xml:space="preserve">,  </w:t>
      </w:r>
      <w:r w:rsidR="00B30D36" w:rsidRPr="00A43257">
        <w:rPr>
          <w:rFonts w:asciiTheme="minorHAnsi" w:hAnsiTheme="minorHAnsi" w:cstheme="minorHAnsi"/>
          <w:color w:val="000000"/>
          <w:sz w:val="22"/>
          <w:szCs w:val="22"/>
          <w:lang w:val="es-ES_tradnl"/>
        </w:rPr>
        <w:t>se presenta</w:t>
      </w:r>
      <w:r w:rsidR="00B30D36">
        <w:rPr>
          <w:rFonts w:asciiTheme="minorHAnsi" w:hAnsiTheme="minorHAnsi" w:cstheme="minorHAnsi"/>
          <w:color w:val="000000"/>
          <w:sz w:val="22"/>
          <w:szCs w:val="22"/>
          <w:lang w:val="es-ES_tradnl"/>
        </w:rPr>
        <w:t xml:space="preserve"> </w:t>
      </w:r>
      <w:r w:rsidRPr="00ED0E66">
        <w:rPr>
          <w:rFonts w:asciiTheme="minorHAnsi" w:hAnsiTheme="minorHAnsi" w:cstheme="minorHAnsi"/>
          <w:color w:val="000000"/>
          <w:sz w:val="22"/>
          <w:szCs w:val="22"/>
          <w:lang w:val="es-ES_tradnl"/>
        </w:rPr>
        <w:t>en Otros Pasivos en el balance general.</w:t>
      </w:r>
    </w:p>
    <w:p w:rsidR="001105EF" w:rsidRPr="00ED0E66" w:rsidRDefault="001105EF" w:rsidP="001105EF">
      <w:pPr>
        <w:pStyle w:val="Prrafodelista"/>
        <w:widowControl/>
        <w:ind w:left="0"/>
        <w:jc w:val="both"/>
        <w:rPr>
          <w:rFonts w:asciiTheme="minorHAnsi" w:hAnsiTheme="minorHAnsi" w:cstheme="minorHAnsi"/>
          <w:color w:val="000000"/>
          <w:sz w:val="22"/>
          <w:szCs w:val="22"/>
          <w:lang w:val="es-ES_tradnl"/>
        </w:rPr>
      </w:pPr>
    </w:p>
    <w:p w:rsidR="001105EF" w:rsidRPr="00ED0E66" w:rsidRDefault="001105EF" w:rsidP="001105EF">
      <w:pPr>
        <w:pStyle w:val="Prrafodelista"/>
        <w:widowControl/>
        <w:ind w:left="0"/>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 xml:space="preserve">Se eliminará del balance general un pasivo financiero (o una parte del mismo) cuando, y sólo cuando, se haya extinguido, esto es, cuando la obligación especificada en el correspondiente contrato haya sido pagada, el titular renuncie a los derechos, prescriban las acciones de cobro o bien se transfiera el pasivo financiero, es decir, las obligaciones contractuales. </w:t>
      </w:r>
    </w:p>
    <w:p w:rsidR="001105EF" w:rsidRPr="00ED0E66" w:rsidRDefault="001105EF" w:rsidP="001105EF">
      <w:pPr>
        <w:pStyle w:val="Prrafodelista"/>
        <w:widowControl/>
        <w:ind w:left="567"/>
        <w:jc w:val="both"/>
        <w:rPr>
          <w:rFonts w:asciiTheme="minorHAnsi" w:hAnsiTheme="minorHAnsi" w:cstheme="minorHAnsi"/>
          <w:b/>
          <w:color w:val="1F4E79" w:themeColor="accent1" w:themeShade="80"/>
          <w:sz w:val="22"/>
          <w:szCs w:val="22"/>
          <w:lang w:val="es-ES_tradnl"/>
        </w:rPr>
      </w:pPr>
    </w:p>
    <w:p w:rsidR="001105EF" w:rsidRPr="00ED0E66" w:rsidRDefault="001105EF" w:rsidP="00401E2D">
      <w:pPr>
        <w:pStyle w:val="Prrafodelista"/>
        <w:widowControl/>
        <w:numPr>
          <w:ilvl w:val="1"/>
          <w:numId w:val="50"/>
        </w:numPr>
        <w:tabs>
          <w:tab w:val="left" w:pos="851"/>
        </w:tabs>
        <w:ind w:left="567" w:hanging="283"/>
        <w:jc w:val="both"/>
        <w:rPr>
          <w:rFonts w:asciiTheme="minorHAnsi" w:hAnsiTheme="minorHAnsi" w:cstheme="minorHAnsi"/>
          <w:b/>
          <w:color w:val="1F4E79" w:themeColor="accent1" w:themeShade="80"/>
          <w:sz w:val="22"/>
          <w:szCs w:val="22"/>
          <w:lang w:val="es-ES_tradnl"/>
        </w:rPr>
      </w:pPr>
      <w:r w:rsidRPr="00ED0E66">
        <w:rPr>
          <w:rFonts w:asciiTheme="minorHAnsi" w:hAnsiTheme="minorHAnsi" w:cstheme="minorHAnsi"/>
          <w:b/>
          <w:color w:val="1F4E79" w:themeColor="accent1" w:themeShade="80"/>
          <w:sz w:val="22"/>
          <w:szCs w:val="22"/>
          <w:lang w:val="es-ES_tradnl"/>
        </w:rPr>
        <w:t>Cuentas por Pagar Sin Contraprestación</w:t>
      </w:r>
      <w:r w:rsidR="004D4105" w:rsidRPr="00ED0E66">
        <w:rPr>
          <w:rFonts w:asciiTheme="minorHAnsi" w:hAnsiTheme="minorHAnsi" w:cstheme="minorHAnsi"/>
          <w:b/>
          <w:color w:val="1F4E79" w:themeColor="accent1" w:themeShade="80"/>
          <w:sz w:val="22"/>
          <w:szCs w:val="22"/>
          <w:lang w:val="es-ES_tradnl"/>
        </w:rPr>
        <w:t xml:space="preserve"> – Acreedores Presupuestarios y Otras Cuentas por Pagar</w:t>
      </w:r>
    </w:p>
    <w:p w:rsidR="00981F4E" w:rsidRPr="00ED0E66" w:rsidRDefault="00981F4E" w:rsidP="00981F4E">
      <w:pPr>
        <w:tabs>
          <w:tab w:val="left" w:pos="0"/>
        </w:tabs>
        <w:jc w:val="both"/>
        <w:rPr>
          <w:rFonts w:asciiTheme="minorHAnsi" w:hAnsiTheme="minorHAnsi" w:cstheme="minorHAnsi"/>
          <w:bCs/>
          <w:sz w:val="22"/>
          <w:szCs w:val="22"/>
          <w:lang w:val="es-ES_tradnl"/>
        </w:rPr>
      </w:pPr>
    </w:p>
    <w:p w:rsidR="00981F4E" w:rsidRPr="00ED0E66" w:rsidRDefault="00981F4E" w:rsidP="00981F4E">
      <w:pPr>
        <w:tabs>
          <w:tab w:val="left" w:pos="0"/>
        </w:tabs>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Al 31 de diciembre del 2021 y 2020 Sernapesca no mantiene saldos relacionados con el tratamiento contable de este tipo de transacciones, por lo que no es aplicable.</w:t>
      </w:r>
    </w:p>
    <w:p w:rsidR="001105EF" w:rsidRPr="00ED0E66" w:rsidRDefault="001105EF" w:rsidP="001105EF">
      <w:pPr>
        <w:tabs>
          <w:tab w:val="left" w:pos="851"/>
        </w:tabs>
        <w:jc w:val="both"/>
        <w:rPr>
          <w:rFonts w:asciiTheme="minorHAnsi" w:hAnsiTheme="minorHAnsi" w:cstheme="minorHAnsi"/>
          <w:b/>
          <w:bCs/>
          <w:color w:val="1F4E79" w:themeColor="accent1" w:themeShade="80"/>
          <w:sz w:val="22"/>
          <w:szCs w:val="22"/>
          <w:lang w:val="es-ES_tradnl"/>
        </w:rPr>
      </w:pPr>
    </w:p>
    <w:p w:rsidR="001105EF" w:rsidRPr="00ED0E66" w:rsidRDefault="001105EF" w:rsidP="00401E2D">
      <w:pPr>
        <w:pStyle w:val="Prrafodelista"/>
        <w:numPr>
          <w:ilvl w:val="1"/>
          <w:numId w:val="50"/>
        </w:numPr>
        <w:tabs>
          <w:tab w:val="left" w:pos="851"/>
          <w:tab w:val="left" w:pos="993"/>
        </w:tabs>
        <w:ind w:left="567" w:hanging="283"/>
        <w:jc w:val="both"/>
        <w:rPr>
          <w:rFonts w:asciiTheme="minorHAnsi" w:hAnsiTheme="minorHAnsi" w:cstheme="minorHAnsi"/>
          <w:color w:val="000000"/>
          <w:sz w:val="22"/>
          <w:szCs w:val="22"/>
          <w:lang w:val="es-ES_tradnl"/>
        </w:rPr>
      </w:pPr>
      <w:r w:rsidRPr="00ED0E66">
        <w:rPr>
          <w:rFonts w:asciiTheme="minorHAnsi" w:hAnsiTheme="minorHAnsi" w:cstheme="minorHAnsi"/>
          <w:b/>
          <w:color w:val="1F4E79" w:themeColor="accent1" w:themeShade="80"/>
          <w:sz w:val="22"/>
          <w:szCs w:val="22"/>
          <w:lang w:val="es-ES_tradnl"/>
        </w:rPr>
        <w:t xml:space="preserve">Provisiones  </w:t>
      </w:r>
    </w:p>
    <w:p w:rsidR="001105EF" w:rsidRPr="00ED0E66" w:rsidRDefault="001105EF" w:rsidP="001105EF">
      <w:pPr>
        <w:pStyle w:val="Prrafodelista"/>
        <w:widowControl/>
        <w:tabs>
          <w:tab w:val="left" w:pos="851"/>
        </w:tabs>
        <w:ind w:left="567"/>
        <w:jc w:val="both"/>
        <w:rPr>
          <w:rFonts w:asciiTheme="minorHAnsi" w:hAnsiTheme="minorHAnsi" w:cstheme="minorHAnsi"/>
          <w:color w:val="000000"/>
          <w:sz w:val="22"/>
          <w:szCs w:val="22"/>
          <w:lang w:val="es-ES_tradnl"/>
        </w:rPr>
      </w:pPr>
    </w:p>
    <w:p w:rsidR="00E66868" w:rsidRPr="00ED0E66" w:rsidRDefault="00936D78" w:rsidP="001105EF">
      <w:pPr>
        <w:pStyle w:val="Prrafodelista"/>
        <w:tabs>
          <w:tab w:val="left" w:pos="0"/>
        </w:tabs>
        <w:ind w:left="0"/>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Las provisiones</w:t>
      </w:r>
      <w:r w:rsidR="001105EF" w:rsidRPr="00ED0E66">
        <w:rPr>
          <w:rFonts w:asciiTheme="minorHAnsi" w:hAnsiTheme="minorHAnsi" w:cstheme="minorHAnsi"/>
          <w:bCs/>
          <w:sz w:val="22"/>
          <w:szCs w:val="22"/>
          <w:lang w:val="es-ES_tradnl"/>
        </w:rPr>
        <w:t xml:space="preserve"> son reconocidas con cargo a resultado del periodo cuando se tiene una obligación jurídica actual o constructiva como consecuencia de acontecimientos pasados, cuando se estima que es probable que algún pago sea necesario para liquidar la obligación y cuando se puede estimar adecuadamente el importe de esa obligación.</w:t>
      </w:r>
    </w:p>
    <w:bookmarkEnd w:id="4"/>
    <w:p w:rsidR="00442452" w:rsidRPr="00ED0E66" w:rsidRDefault="001105EF" w:rsidP="00401E2D">
      <w:pPr>
        <w:pStyle w:val="Prrafodelista"/>
        <w:numPr>
          <w:ilvl w:val="1"/>
          <w:numId w:val="50"/>
        </w:numPr>
        <w:tabs>
          <w:tab w:val="left" w:pos="851"/>
        </w:tabs>
        <w:ind w:left="567" w:hanging="283"/>
        <w:jc w:val="both"/>
        <w:rPr>
          <w:rFonts w:asciiTheme="minorHAnsi" w:hAnsiTheme="minorHAnsi" w:cstheme="minorHAnsi"/>
          <w:b/>
          <w:bCs/>
          <w:color w:val="1F4E79" w:themeColor="accent1" w:themeShade="80"/>
          <w:sz w:val="22"/>
          <w:szCs w:val="22"/>
          <w:lang w:val="es-ES_tradnl"/>
        </w:rPr>
      </w:pPr>
      <w:r w:rsidRPr="00ED0E66">
        <w:rPr>
          <w:rFonts w:asciiTheme="minorHAnsi" w:hAnsiTheme="minorHAnsi" w:cstheme="minorHAnsi"/>
          <w:b/>
          <w:bCs/>
          <w:color w:val="1F4E79" w:themeColor="accent1" w:themeShade="80"/>
          <w:sz w:val="22"/>
          <w:szCs w:val="22"/>
          <w:lang w:val="es-ES_tradnl"/>
        </w:rPr>
        <w:lastRenderedPageBreak/>
        <w:t>Beneficios a los empleados</w:t>
      </w:r>
    </w:p>
    <w:p w:rsidR="00442452" w:rsidRPr="00ED0E66" w:rsidRDefault="00442452" w:rsidP="00903F08">
      <w:pPr>
        <w:jc w:val="both"/>
        <w:rPr>
          <w:rFonts w:asciiTheme="minorHAnsi" w:hAnsiTheme="minorHAnsi" w:cstheme="minorHAnsi"/>
          <w:bCs/>
          <w:sz w:val="22"/>
          <w:szCs w:val="22"/>
          <w:lang w:val="es-ES_tradnl"/>
        </w:rPr>
      </w:pPr>
    </w:p>
    <w:p w:rsidR="00720189" w:rsidRPr="00ED0E66" w:rsidRDefault="00936D78" w:rsidP="008B3B7A">
      <w:pPr>
        <w:widowControl/>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 xml:space="preserve">Los costos asociados a los </w:t>
      </w:r>
      <w:r w:rsidRPr="00A43257">
        <w:rPr>
          <w:rFonts w:asciiTheme="minorHAnsi" w:hAnsiTheme="minorHAnsi" w:cstheme="minorHAnsi"/>
          <w:bCs/>
          <w:sz w:val="22"/>
          <w:szCs w:val="22"/>
          <w:lang w:val="es-ES_tradnl"/>
        </w:rPr>
        <w:t>beneficios de</w:t>
      </w:r>
      <w:r w:rsidR="00F3480A" w:rsidRPr="00A43257">
        <w:rPr>
          <w:rFonts w:asciiTheme="minorHAnsi" w:hAnsiTheme="minorHAnsi" w:cstheme="minorHAnsi"/>
          <w:bCs/>
          <w:sz w:val="22"/>
          <w:szCs w:val="22"/>
          <w:lang w:val="es-ES_tradnl"/>
        </w:rPr>
        <w:t>l</w:t>
      </w:r>
      <w:r w:rsidRPr="00ED0E66">
        <w:rPr>
          <w:rFonts w:asciiTheme="minorHAnsi" w:hAnsiTheme="minorHAnsi" w:cstheme="minorHAnsi"/>
          <w:bCs/>
          <w:sz w:val="22"/>
          <w:szCs w:val="22"/>
          <w:lang w:val="es-ES_tradnl"/>
        </w:rPr>
        <w:t xml:space="preserve"> personal, relacionados con los servicios prestados por los trabajadores durante un año son cargados a resultados en el período que corresponde.</w:t>
      </w:r>
    </w:p>
    <w:p w:rsidR="00936D78" w:rsidRPr="00ED0E66" w:rsidRDefault="00936D78" w:rsidP="008B3B7A">
      <w:pPr>
        <w:widowControl/>
        <w:jc w:val="both"/>
        <w:rPr>
          <w:rFonts w:asciiTheme="minorHAnsi" w:hAnsiTheme="minorHAnsi" w:cstheme="minorHAnsi"/>
          <w:bCs/>
          <w:sz w:val="22"/>
          <w:szCs w:val="22"/>
          <w:lang w:val="es-ES_tradnl"/>
        </w:rPr>
      </w:pPr>
    </w:p>
    <w:p w:rsidR="00936D78" w:rsidRPr="00ED0E66" w:rsidRDefault="00936D78" w:rsidP="008B3B7A">
      <w:pPr>
        <w:widowControl/>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 xml:space="preserve">Sernapesca </w:t>
      </w:r>
      <w:r w:rsidR="00981F4E" w:rsidRPr="00ED0E66">
        <w:rPr>
          <w:rFonts w:asciiTheme="minorHAnsi" w:hAnsiTheme="minorHAnsi" w:cstheme="minorHAnsi"/>
          <w:bCs/>
          <w:sz w:val="22"/>
          <w:szCs w:val="22"/>
          <w:lang w:val="es-ES_tradnl"/>
        </w:rPr>
        <w:t>al</w:t>
      </w:r>
      <w:r w:rsidRPr="00ED0E66">
        <w:rPr>
          <w:rFonts w:asciiTheme="minorHAnsi" w:hAnsiTheme="minorHAnsi" w:cstheme="minorHAnsi"/>
          <w:bCs/>
          <w:sz w:val="22"/>
          <w:szCs w:val="22"/>
          <w:lang w:val="es-ES_tradnl"/>
        </w:rPr>
        <w:t xml:space="preserve"> 31 de diciembre del </w:t>
      </w:r>
      <w:r w:rsidR="00FF11D3" w:rsidRPr="00ED0E66">
        <w:rPr>
          <w:rFonts w:asciiTheme="minorHAnsi" w:hAnsiTheme="minorHAnsi" w:cstheme="minorHAnsi"/>
          <w:bCs/>
          <w:sz w:val="22"/>
          <w:szCs w:val="22"/>
          <w:lang w:val="es-ES_tradnl"/>
        </w:rPr>
        <w:t>202</w:t>
      </w:r>
      <w:r w:rsidR="00981F4E" w:rsidRPr="00ED0E66">
        <w:rPr>
          <w:rFonts w:asciiTheme="minorHAnsi" w:hAnsiTheme="minorHAnsi" w:cstheme="minorHAnsi"/>
          <w:bCs/>
          <w:sz w:val="22"/>
          <w:szCs w:val="22"/>
          <w:lang w:val="es-ES_tradnl"/>
        </w:rPr>
        <w:t>1</w:t>
      </w:r>
      <w:r w:rsidR="00FF11D3" w:rsidRPr="00ED0E66">
        <w:rPr>
          <w:rFonts w:asciiTheme="minorHAnsi" w:hAnsiTheme="minorHAnsi" w:cstheme="minorHAnsi"/>
          <w:bCs/>
          <w:sz w:val="22"/>
          <w:szCs w:val="22"/>
          <w:lang w:val="es-ES_tradnl"/>
        </w:rPr>
        <w:t xml:space="preserve"> </w:t>
      </w:r>
      <w:r w:rsidR="00981F4E" w:rsidRPr="00A43257">
        <w:rPr>
          <w:rFonts w:asciiTheme="minorHAnsi" w:hAnsiTheme="minorHAnsi" w:cstheme="minorHAnsi"/>
          <w:bCs/>
          <w:sz w:val="22"/>
          <w:szCs w:val="22"/>
          <w:lang w:val="es-ES_tradnl"/>
        </w:rPr>
        <w:t xml:space="preserve">mantiene Provisión </w:t>
      </w:r>
      <w:r w:rsidR="00F3480A" w:rsidRPr="00A43257">
        <w:rPr>
          <w:rFonts w:asciiTheme="minorHAnsi" w:hAnsiTheme="minorHAnsi" w:cstheme="minorHAnsi"/>
          <w:bCs/>
          <w:sz w:val="22"/>
          <w:szCs w:val="22"/>
          <w:lang w:val="es-ES_tradnl"/>
        </w:rPr>
        <w:t>por</w:t>
      </w:r>
      <w:r w:rsidR="00F3480A">
        <w:rPr>
          <w:rFonts w:asciiTheme="minorHAnsi" w:hAnsiTheme="minorHAnsi" w:cstheme="minorHAnsi"/>
          <w:bCs/>
          <w:sz w:val="22"/>
          <w:szCs w:val="22"/>
          <w:lang w:val="es-ES_tradnl"/>
        </w:rPr>
        <w:t xml:space="preserve"> </w:t>
      </w:r>
      <w:r w:rsidR="00981F4E" w:rsidRPr="00ED0E66">
        <w:rPr>
          <w:rFonts w:asciiTheme="minorHAnsi" w:hAnsiTheme="minorHAnsi" w:cstheme="minorHAnsi"/>
          <w:bCs/>
          <w:sz w:val="22"/>
          <w:szCs w:val="22"/>
          <w:lang w:val="es-ES_tradnl"/>
        </w:rPr>
        <w:t xml:space="preserve">Incentivo al Retiro y Provisión </w:t>
      </w:r>
      <w:r w:rsidR="00682DC2">
        <w:rPr>
          <w:rFonts w:asciiTheme="minorHAnsi" w:hAnsiTheme="minorHAnsi" w:cstheme="minorHAnsi"/>
          <w:bCs/>
          <w:sz w:val="22"/>
          <w:szCs w:val="22"/>
          <w:lang w:val="es-ES_tradnl"/>
        </w:rPr>
        <w:t>por Desahucio.</w:t>
      </w:r>
    </w:p>
    <w:p w:rsidR="00826962" w:rsidRPr="00ED0E66" w:rsidRDefault="00826962" w:rsidP="00826962">
      <w:pPr>
        <w:pStyle w:val="Prrafodelista"/>
        <w:shd w:val="clear" w:color="auto" w:fill="FFFFFF"/>
        <w:tabs>
          <w:tab w:val="left" w:pos="284"/>
        </w:tabs>
        <w:ind w:left="1080"/>
        <w:jc w:val="both"/>
        <w:rPr>
          <w:rFonts w:asciiTheme="minorHAnsi" w:hAnsiTheme="minorHAnsi" w:cstheme="minorHAnsi"/>
          <w:b/>
          <w:color w:val="000000"/>
          <w:sz w:val="22"/>
          <w:szCs w:val="22"/>
          <w:lang w:val="es-ES_tradnl"/>
        </w:rPr>
      </w:pPr>
    </w:p>
    <w:p w:rsidR="00936D78" w:rsidRPr="00ED0E66" w:rsidRDefault="00936D78" w:rsidP="00401E2D">
      <w:pPr>
        <w:pStyle w:val="Prrafodelista"/>
        <w:numPr>
          <w:ilvl w:val="1"/>
          <w:numId w:val="50"/>
        </w:numPr>
        <w:shd w:val="clear" w:color="auto" w:fill="FFFFFF"/>
        <w:tabs>
          <w:tab w:val="left" w:pos="851"/>
        </w:tabs>
        <w:ind w:left="567" w:hanging="283"/>
        <w:jc w:val="both"/>
        <w:rPr>
          <w:rFonts w:asciiTheme="minorHAnsi" w:hAnsiTheme="minorHAnsi" w:cstheme="minorHAnsi"/>
          <w:b/>
          <w:bCs/>
          <w:color w:val="1F4E79" w:themeColor="accent1" w:themeShade="80"/>
          <w:sz w:val="22"/>
          <w:szCs w:val="22"/>
          <w:lang w:val="es-ES_tradnl"/>
        </w:rPr>
      </w:pPr>
      <w:bookmarkStart w:id="7" w:name="_Toc387603915"/>
      <w:bookmarkStart w:id="8" w:name="_Toc396834089"/>
      <w:r w:rsidRPr="00ED0E66">
        <w:rPr>
          <w:rFonts w:asciiTheme="minorHAnsi" w:hAnsiTheme="minorHAnsi" w:cstheme="minorHAnsi"/>
          <w:b/>
          <w:bCs/>
          <w:color w:val="1F4E79" w:themeColor="accent1" w:themeShade="80"/>
          <w:sz w:val="22"/>
          <w:szCs w:val="22"/>
          <w:lang w:val="es-ES_tradnl"/>
        </w:rPr>
        <w:t>Arrendamientos</w:t>
      </w:r>
    </w:p>
    <w:p w:rsidR="00936D78" w:rsidRPr="00ED0E66" w:rsidRDefault="00936D78" w:rsidP="00936D78">
      <w:pPr>
        <w:shd w:val="clear" w:color="auto" w:fill="FFFFFF"/>
        <w:tabs>
          <w:tab w:val="left" w:pos="851"/>
        </w:tabs>
        <w:jc w:val="both"/>
        <w:rPr>
          <w:rFonts w:asciiTheme="minorHAnsi" w:hAnsiTheme="minorHAnsi" w:cstheme="minorHAnsi"/>
          <w:b/>
          <w:bCs/>
          <w:color w:val="1F4E79" w:themeColor="accent1" w:themeShade="80"/>
          <w:sz w:val="22"/>
          <w:szCs w:val="22"/>
          <w:lang w:val="es-ES_tradnl"/>
        </w:rPr>
      </w:pPr>
    </w:p>
    <w:p w:rsidR="00185164" w:rsidRPr="00ED0E66" w:rsidRDefault="00185164" w:rsidP="00185164">
      <w:pPr>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Para determinar si un contrato es, o contiene, un arrendamiento, Sernapesca analiza el fondo económico del acuerdo, evaluando si el cumplimiento del contrato depende del uso de un activo específico y si el acuerdo transfiere el derecho del uso del activo. Si se cumplen ambas condiciones, se separa al inicio del contrato, en función de sus valores razonables, los pagos y contraprestaciones relativos al arrendamiento, de los correspondientes al resto de elementos incorporados al acuerdo.</w:t>
      </w:r>
    </w:p>
    <w:p w:rsidR="00185164" w:rsidRPr="00ED0E66" w:rsidRDefault="00185164" w:rsidP="00185164">
      <w:pPr>
        <w:jc w:val="both"/>
        <w:rPr>
          <w:rFonts w:asciiTheme="minorHAnsi" w:hAnsiTheme="minorHAnsi" w:cstheme="minorHAnsi"/>
          <w:bCs/>
          <w:sz w:val="22"/>
          <w:szCs w:val="22"/>
          <w:lang w:val="es-ES_tradnl"/>
        </w:rPr>
      </w:pPr>
    </w:p>
    <w:p w:rsidR="00185164" w:rsidRPr="00ED0E66" w:rsidRDefault="00185164" w:rsidP="00185164">
      <w:pPr>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 xml:space="preserve">Los arrendamientos en los que se transfieren sustancialmente todos los riesgos y beneficios inherentes a la propiedad se clasifican como financieros. El resto de </w:t>
      </w:r>
      <w:r w:rsidR="001060CB" w:rsidRPr="00ED0E66">
        <w:rPr>
          <w:rFonts w:asciiTheme="minorHAnsi" w:hAnsiTheme="minorHAnsi" w:cstheme="minorHAnsi"/>
          <w:bCs/>
          <w:sz w:val="22"/>
          <w:szCs w:val="22"/>
          <w:lang w:val="es-ES_tradnl"/>
        </w:rPr>
        <w:t>los arrendamientos</w:t>
      </w:r>
      <w:r w:rsidRPr="00ED0E66">
        <w:rPr>
          <w:rFonts w:asciiTheme="minorHAnsi" w:hAnsiTheme="minorHAnsi" w:cstheme="minorHAnsi"/>
          <w:bCs/>
          <w:sz w:val="22"/>
          <w:szCs w:val="22"/>
          <w:lang w:val="es-ES_tradnl"/>
        </w:rPr>
        <w:t xml:space="preserve"> se clasifican como operativos.</w:t>
      </w:r>
    </w:p>
    <w:p w:rsidR="00185164" w:rsidRPr="00ED0E66" w:rsidRDefault="00185164" w:rsidP="00185164">
      <w:pPr>
        <w:jc w:val="both"/>
        <w:rPr>
          <w:rFonts w:asciiTheme="minorHAnsi" w:hAnsiTheme="minorHAnsi" w:cstheme="minorHAnsi"/>
          <w:bCs/>
          <w:sz w:val="22"/>
          <w:szCs w:val="22"/>
          <w:lang w:val="es-ES_tradnl"/>
        </w:rPr>
      </w:pPr>
    </w:p>
    <w:p w:rsidR="00185164" w:rsidRPr="00ED0E66" w:rsidRDefault="00185164" w:rsidP="00185164">
      <w:pPr>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Al 31 de diciembre de 20</w:t>
      </w:r>
      <w:r w:rsidR="001060CB" w:rsidRPr="00ED0E66">
        <w:rPr>
          <w:rFonts w:asciiTheme="minorHAnsi" w:hAnsiTheme="minorHAnsi" w:cstheme="minorHAnsi"/>
          <w:bCs/>
          <w:sz w:val="22"/>
          <w:szCs w:val="22"/>
          <w:lang w:val="es-ES_tradnl"/>
        </w:rPr>
        <w:t>2</w:t>
      </w:r>
      <w:r w:rsidR="00492FE2" w:rsidRPr="00ED0E66">
        <w:rPr>
          <w:rFonts w:asciiTheme="minorHAnsi" w:hAnsiTheme="minorHAnsi" w:cstheme="minorHAnsi"/>
          <w:bCs/>
          <w:sz w:val="22"/>
          <w:szCs w:val="22"/>
          <w:lang w:val="es-ES_tradnl"/>
        </w:rPr>
        <w:t>1 y 2020</w:t>
      </w:r>
      <w:r w:rsidRPr="00ED0E66">
        <w:rPr>
          <w:rFonts w:asciiTheme="minorHAnsi" w:hAnsiTheme="minorHAnsi" w:cstheme="minorHAnsi"/>
          <w:bCs/>
          <w:sz w:val="22"/>
          <w:szCs w:val="22"/>
          <w:lang w:val="es-ES_tradnl"/>
        </w:rPr>
        <w:t xml:space="preserve"> Sernapesca no mantiene acuerdos que obliguen a reconocer un activo y un pasivo por arrendamientos por leasing.</w:t>
      </w:r>
    </w:p>
    <w:p w:rsidR="00185164" w:rsidRPr="00ED0E66" w:rsidRDefault="00185164" w:rsidP="00185164">
      <w:pPr>
        <w:jc w:val="both"/>
        <w:rPr>
          <w:rFonts w:asciiTheme="minorHAnsi" w:hAnsiTheme="minorHAnsi" w:cstheme="minorHAnsi"/>
          <w:bCs/>
          <w:sz w:val="22"/>
          <w:szCs w:val="22"/>
          <w:lang w:val="es-ES_tradnl"/>
        </w:rPr>
      </w:pPr>
    </w:p>
    <w:p w:rsidR="00E67CBC" w:rsidRPr="00ED0E66" w:rsidRDefault="00185164" w:rsidP="00FF11D3">
      <w:pPr>
        <w:jc w:val="both"/>
        <w:rPr>
          <w:rFonts w:asciiTheme="minorHAnsi" w:hAnsiTheme="minorHAnsi" w:cstheme="minorHAnsi"/>
          <w:b/>
          <w:bCs/>
          <w:color w:val="1F4E79" w:themeColor="accent1" w:themeShade="80"/>
          <w:sz w:val="22"/>
          <w:szCs w:val="22"/>
          <w:lang w:val="es-ES_tradnl"/>
        </w:rPr>
      </w:pPr>
      <w:r w:rsidRPr="00ED0E66">
        <w:rPr>
          <w:rFonts w:asciiTheme="minorHAnsi" w:hAnsiTheme="minorHAnsi" w:cstheme="minorHAnsi"/>
          <w:bCs/>
          <w:sz w:val="22"/>
          <w:szCs w:val="22"/>
          <w:lang w:val="es-ES_tradnl"/>
        </w:rPr>
        <w:t>Las cuotas de arrendamiento operativo se reconocen como gasto de forma lineal durante el plazo del contrato.</w:t>
      </w:r>
    </w:p>
    <w:p w:rsidR="00793673" w:rsidRPr="00ED0E66" w:rsidRDefault="00793673" w:rsidP="00FF11D3">
      <w:pPr>
        <w:pStyle w:val="Prrafodelista"/>
        <w:shd w:val="clear" w:color="auto" w:fill="FFFFFF"/>
        <w:tabs>
          <w:tab w:val="left" w:pos="851"/>
          <w:tab w:val="left" w:pos="993"/>
        </w:tabs>
        <w:ind w:left="567" w:hanging="283"/>
        <w:jc w:val="both"/>
        <w:rPr>
          <w:rFonts w:asciiTheme="minorHAnsi" w:hAnsiTheme="minorHAnsi" w:cstheme="minorHAnsi"/>
          <w:b/>
          <w:bCs/>
          <w:color w:val="1F4E79" w:themeColor="accent1" w:themeShade="80"/>
          <w:sz w:val="22"/>
          <w:szCs w:val="22"/>
          <w:lang w:val="es-ES_tradnl"/>
        </w:rPr>
      </w:pPr>
    </w:p>
    <w:p w:rsidR="00185164" w:rsidRPr="00ED0E66" w:rsidRDefault="00880E2B" w:rsidP="00FF11D3">
      <w:pPr>
        <w:pStyle w:val="Prrafodelista"/>
        <w:shd w:val="clear" w:color="auto" w:fill="FFFFFF"/>
        <w:tabs>
          <w:tab w:val="left" w:pos="851"/>
          <w:tab w:val="left" w:pos="993"/>
        </w:tabs>
        <w:ind w:left="567" w:hanging="283"/>
        <w:jc w:val="both"/>
        <w:rPr>
          <w:rFonts w:asciiTheme="minorHAnsi" w:hAnsiTheme="minorHAnsi" w:cstheme="minorHAnsi"/>
          <w:b/>
          <w:bCs/>
          <w:color w:val="1F4E79" w:themeColor="accent1" w:themeShade="80"/>
          <w:sz w:val="22"/>
          <w:szCs w:val="22"/>
          <w:lang w:val="es-ES_tradnl"/>
        </w:rPr>
      </w:pPr>
      <w:r w:rsidRPr="00ED0E66">
        <w:rPr>
          <w:rFonts w:asciiTheme="minorHAnsi" w:hAnsiTheme="minorHAnsi" w:cstheme="minorHAnsi"/>
          <w:b/>
          <w:bCs/>
          <w:color w:val="1F4E79" w:themeColor="accent1" w:themeShade="80"/>
          <w:sz w:val="22"/>
          <w:szCs w:val="22"/>
          <w:lang w:val="es-ES_tradnl"/>
        </w:rPr>
        <w:t>2.20</w:t>
      </w:r>
      <w:r w:rsidR="00FF11D3" w:rsidRPr="00ED0E66">
        <w:rPr>
          <w:rFonts w:asciiTheme="minorHAnsi" w:hAnsiTheme="minorHAnsi" w:cstheme="minorHAnsi"/>
          <w:b/>
          <w:bCs/>
          <w:color w:val="1F4E79" w:themeColor="accent1" w:themeShade="80"/>
          <w:sz w:val="22"/>
          <w:szCs w:val="22"/>
          <w:lang w:val="es-ES_tradnl"/>
        </w:rPr>
        <w:t>.</w:t>
      </w:r>
      <w:r w:rsidRPr="00ED0E66">
        <w:rPr>
          <w:rFonts w:asciiTheme="minorHAnsi" w:hAnsiTheme="minorHAnsi" w:cstheme="minorHAnsi"/>
          <w:b/>
          <w:bCs/>
          <w:color w:val="1F4E79" w:themeColor="accent1" w:themeShade="80"/>
          <w:sz w:val="22"/>
          <w:szCs w:val="22"/>
          <w:lang w:val="es-ES_tradnl"/>
        </w:rPr>
        <w:t xml:space="preserve"> </w:t>
      </w:r>
      <w:r w:rsidR="00185164" w:rsidRPr="00ED0E66">
        <w:rPr>
          <w:rFonts w:asciiTheme="minorHAnsi" w:hAnsiTheme="minorHAnsi" w:cstheme="minorHAnsi"/>
          <w:b/>
          <w:bCs/>
          <w:color w:val="1F4E79" w:themeColor="accent1" w:themeShade="80"/>
          <w:sz w:val="22"/>
          <w:szCs w:val="22"/>
          <w:lang w:val="es-ES_tradnl"/>
        </w:rPr>
        <w:t>Concesiones</w:t>
      </w:r>
    </w:p>
    <w:p w:rsidR="00185164" w:rsidRPr="00ED0E66" w:rsidRDefault="00185164" w:rsidP="00185164">
      <w:pPr>
        <w:shd w:val="clear" w:color="auto" w:fill="FFFFFF"/>
        <w:tabs>
          <w:tab w:val="left" w:pos="851"/>
        </w:tabs>
        <w:jc w:val="both"/>
        <w:rPr>
          <w:rFonts w:asciiTheme="minorHAnsi" w:hAnsiTheme="minorHAnsi" w:cstheme="minorHAnsi"/>
          <w:b/>
          <w:bCs/>
          <w:color w:val="1F4E79" w:themeColor="accent1" w:themeShade="80"/>
          <w:sz w:val="22"/>
          <w:szCs w:val="22"/>
          <w:lang w:val="es-ES_tradnl"/>
        </w:rPr>
      </w:pPr>
    </w:p>
    <w:p w:rsidR="0022677A" w:rsidRPr="00ED0E66" w:rsidRDefault="0022677A" w:rsidP="0022677A">
      <w:pPr>
        <w:pStyle w:val="Prrafodelista"/>
        <w:tabs>
          <w:tab w:val="left" w:pos="0"/>
        </w:tabs>
        <w:ind w:left="0"/>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 xml:space="preserve">Al 31 de diciembre del </w:t>
      </w:r>
      <w:r w:rsidR="00AE400D" w:rsidRPr="00ED0E66">
        <w:rPr>
          <w:rFonts w:asciiTheme="minorHAnsi" w:hAnsiTheme="minorHAnsi" w:cstheme="minorHAnsi"/>
          <w:bCs/>
          <w:sz w:val="22"/>
          <w:szCs w:val="22"/>
          <w:lang w:val="es-ES_tradnl"/>
        </w:rPr>
        <w:t>2021</w:t>
      </w:r>
      <w:r w:rsidR="00FF11D3" w:rsidRPr="00ED0E66">
        <w:rPr>
          <w:rFonts w:asciiTheme="minorHAnsi" w:hAnsiTheme="minorHAnsi" w:cstheme="minorHAnsi"/>
          <w:bCs/>
          <w:sz w:val="22"/>
          <w:szCs w:val="22"/>
          <w:lang w:val="es-ES_tradnl"/>
        </w:rPr>
        <w:t xml:space="preserve"> y </w:t>
      </w:r>
      <w:r w:rsidRPr="00ED0E66">
        <w:rPr>
          <w:rFonts w:asciiTheme="minorHAnsi" w:hAnsiTheme="minorHAnsi" w:cstheme="minorHAnsi"/>
          <w:bCs/>
          <w:sz w:val="22"/>
          <w:szCs w:val="22"/>
          <w:lang w:val="es-ES_tradnl"/>
        </w:rPr>
        <w:t>20</w:t>
      </w:r>
      <w:r w:rsidR="00AE400D" w:rsidRPr="00ED0E66">
        <w:rPr>
          <w:rFonts w:asciiTheme="minorHAnsi" w:hAnsiTheme="minorHAnsi" w:cstheme="minorHAnsi"/>
          <w:bCs/>
          <w:sz w:val="22"/>
          <w:szCs w:val="22"/>
          <w:lang w:val="es-ES_tradnl"/>
        </w:rPr>
        <w:t>20</w:t>
      </w:r>
      <w:r w:rsidRPr="00ED0E66">
        <w:rPr>
          <w:rFonts w:asciiTheme="minorHAnsi" w:hAnsiTheme="minorHAnsi" w:cstheme="minorHAnsi"/>
          <w:bCs/>
          <w:sz w:val="22"/>
          <w:szCs w:val="22"/>
          <w:lang w:val="es-ES_tradnl"/>
        </w:rPr>
        <w:t xml:space="preserve"> Sernapesca no mantiene saldos relacionados con el tratamiento contable de este tipo de transacciones, por lo que no es aplicable.</w:t>
      </w:r>
    </w:p>
    <w:p w:rsidR="00A66A39" w:rsidRPr="00ED0E66" w:rsidRDefault="00A66A39" w:rsidP="0022677A">
      <w:pPr>
        <w:pStyle w:val="Prrafodelista"/>
        <w:tabs>
          <w:tab w:val="left" w:pos="0"/>
        </w:tabs>
        <w:ind w:left="0"/>
        <w:jc w:val="both"/>
        <w:rPr>
          <w:rFonts w:asciiTheme="minorHAnsi" w:hAnsiTheme="minorHAnsi" w:cstheme="minorHAnsi"/>
          <w:bCs/>
          <w:sz w:val="22"/>
          <w:szCs w:val="22"/>
          <w:lang w:val="es-ES_tradnl"/>
        </w:rPr>
      </w:pPr>
    </w:p>
    <w:p w:rsidR="0022677A" w:rsidRPr="00ED0E66" w:rsidRDefault="001C56DF" w:rsidP="00FF11D3">
      <w:pPr>
        <w:widowControl/>
        <w:autoSpaceDE/>
        <w:autoSpaceDN/>
        <w:adjustRightInd/>
        <w:spacing w:after="160" w:line="259" w:lineRule="auto"/>
        <w:ind w:left="567" w:hanging="283"/>
        <w:rPr>
          <w:rFonts w:asciiTheme="minorHAnsi" w:hAnsiTheme="minorHAnsi" w:cstheme="minorHAnsi"/>
          <w:b/>
          <w:bCs/>
          <w:color w:val="1F4E79" w:themeColor="accent1" w:themeShade="80"/>
          <w:sz w:val="22"/>
          <w:szCs w:val="22"/>
          <w:lang w:val="es-ES_tradnl"/>
        </w:rPr>
      </w:pPr>
      <w:r w:rsidRPr="00ED0E66">
        <w:rPr>
          <w:rFonts w:asciiTheme="minorHAnsi" w:hAnsiTheme="minorHAnsi" w:cstheme="minorHAnsi"/>
          <w:b/>
          <w:bCs/>
          <w:color w:val="1F4E79" w:themeColor="accent1" w:themeShade="80"/>
          <w:sz w:val="22"/>
          <w:szCs w:val="22"/>
          <w:lang w:val="es-ES_tradnl"/>
        </w:rPr>
        <w:t>2.21</w:t>
      </w:r>
      <w:r w:rsidR="00FF11D3" w:rsidRPr="00ED0E66">
        <w:rPr>
          <w:rFonts w:asciiTheme="minorHAnsi" w:hAnsiTheme="minorHAnsi" w:cstheme="minorHAnsi"/>
          <w:b/>
          <w:bCs/>
          <w:color w:val="1F4E79" w:themeColor="accent1" w:themeShade="80"/>
          <w:sz w:val="22"/>
          <w:szCs w:val="22"/>
          <w:lang w:val="es-ES_tradnl"/>
        </w:rPr>
        <w:t>.</w:t>
      </w:r>
      <w:r w:rsidRPr="00ED0E66">
        <w:rPr>
          <w:rFonts w:asciiTheme="minorHAnsi" w:hAnsiTheme="minorHAnsi" w:cstheme="minorHAnsi"/>
          <w:b/>
          <w:bCs/>
          <w:color w:val="1F4E79" w:themeColor="accent1" w:themeShade="80"/>
          <w:sz w:val="22"/>
          <w:szCs w:val="22"/>
          <w:lang w:val="es-ES_tradnl"/>
        </w:rPr>
        <w:t xml:space="preserve"> </w:t>
      </w:r>
      <w:r w:rsidR="0022677A" w:rsidRPr="00ED0E66">
        <w:rPr>
          <w:rFonts w:asciiTheme="minorHAnsi" w:hAnsiTheme="minorHAnsi" w:cstheme="minorHAnsi"/>
          <w:b/>
          <w:bCs/>
          <w:color w:val="1F4E79" w:themeColor="accent1" w:themeShade="80"/>
          <w:sz w:val="22"/>
          <w:szCs w:val="22"/>
          <w:lang w:val="es-ES_tradnl"/>
        </w:rPr>
        <w:t>Activos Contingentes y Pasivos Contingentes</w:t>
      </w:r>
    </w:p>
    <w:p w:rsidR="0022677A" w:rsidRPr="00ED0E66" w:rsidRDefault="0022677A" w:rsidP="0022677A">
      <w:pPr>
        <w:shd w:val="clear" w:color="auto" w:fill="FFFFFF"/>
        <w:tabs>
          <w:tab w:val="left" w:pos="851"/>
        </w:tabs>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 xml:space="preserve">Los activos y pasivos </w:t>
      </w:r>
      <w:r w:rsidR="0044739D" w:rsidRPr="00ED0E66">
        <w:rPr>
          <w:rFonts w:asciiTheme="minorHAnsi" w:hAnsiTheme="minorHAnsi" w:cstheme="minorHAnsi"/>
          <w:bCs/>
          <w:sz w:val="22"/>
          <w:szCs w:val="22"/>
          <w:lang w:val="es-ES_tradnl"/>
        </w:rPr>
        <w:t>contingentes</w:t>
      </w:r>
      <w:r w:rsidRPr="00ED0E66">
        <w:rPr>
          <w:rFonts w:asciiTheme="minorHAnsi" w:hAnsiTheme="minorHAnsi" w:cstheme="minorHAnsi"/>
          <w:bCs/>
          <w:sz w:val="22"/>
          <w:szCs w:val="22"/>
          <w:lang w:val="es-ES_tradnl"/>
        </w:rPr>
        <w:t xml:space="preserve"> son derechos y obligaciones surgidas a raíz de sucesos pasados, cuya información está sujeta a la ocurrencia o no de eventos fuera del control de Sernapesca, o derechos y obligaciones presentes surgidas de hechos anteriores, cuyo valor no puede ser estimado de forma fiable, o en cuya liquidación no es probable que tenga lugar una salida de recursos.</w:t>
      </w:r>
    </w:p>
    <w:p w:rsidR="0022677A" w:rsidRPr="00ED0E66" w:rsidRDefault="0022677A" w:rsidP="0022677A">
      <w:pPr>
        <w:shd w:val="clear" w:color="auto" w:fill="FFFFFF"/>
        <w:tabs>
          <w:tab w:val="left" w:pos="851"/>
        </w:tabs>
        <w:jc w:val="both"/>
        <w:rPr>
          <w:rFonts w:asciiTheme="minorHAnsi" w:hAnsiTheme="minorHAnsi" w:cstheme="minorHAnsi"/>
          <w:b/>
          <w:bCs/>
          <w:color w:val="1F4E79" w:themeColor="accent1" w:themeShade="80"/>
          <w:sz w:val="22"/>
          <w:szCs w:val="22"/>
          <w:lang w:val="es-ES_tradnl"/>
        </w:rPr>
      </w:pPr>
    </w:p>
    <w:p w:rsidR="001C56DF" w:rsidRPr="00ED0E66" w:rsidRDefault="001C56DF" w:rsidP="00FF11D3">
      <w:pPr>
        <w:shd w:val="clear" w:color="auto" w:fill="FFFFFF"/>
        <w:tabs>
          <w:tab w:val="left" w:pos="851"/>
          <w:tab w:val="left" w:pos="993"/>
        </w:tabs>
        <w:ind w:left="567" w:hanging="283"/>
        <w:jc w:val="both"/>
        <w:rPr>
          <w:rFonts w:asciiTheme="minorHAnsi" w:hAnsiTheme="minorHAnsi" w:cstheme="minorHAnsi"/>
          <w:b/>
          <w:bCs/>
          <w:color w:val="1F4E79" w:themeColor="accent1" w:themeShade="80"/>
          <w:sz w:val="22"/>
          <w:szCs w:val="22"/>
          <w:lang w:val="es-ES_tradnl"/>
        </w:rPr>
      </w:pPr>
      <w:r w:rsidRPr="00ED0E66">
        <w:rPr>
          <w:rFonts w:asciiTheme="minorHAnsi" w:hAnsiTheme="minorHAnsi" w:cstheme="minorHAnsi"/>
          <w:b/>
          <w:bCs/>
          <w:color w:val="1F4E79" w:themeColor="accent1" w:themeShade="80"/>
          <w:sz w:val="22"/>
          <w:szCs w:val="22"/>
          <w:lang w:val="es-ES_tradnl"/>
        </w:rPr>
        <w:t>2.22</w:t>
      </w:r>
      <w:r w:rsidR="00FF11D3" w:rsidRPr="00ED0E66">
        <w:rPr>
          <w:rFonts w:asciiTheme="minorHAnsi" w:hAnsiTheme="minorHAnsi" w:cstheme="minorHAnsi"/>
          <w:b/>
          <w:bCs/>
          <w:color w:val="1F4E79" w:themeColor="accent1" w:themeShade="80"/>
          <w:sz w:val="22"/>
          <w:szCs w:val="22"/>
          <w:lang w:val="es-ES_tradnl"/>
        </w:rPr>
        <w:t>.</w:t>
      </w:r>
      <w:r w:rsidRPr="00ED0E66">
        <w:rPr>
          <w:rFonts w:asciiTheme="minorHAnsi" w:hAnsiTheme="minorHAnsi" w:cstheme="minorHAnsi"/>
          <w:b/>
          <w:bCs/>
          <w:color w:val="1F4E79" w:themeColor="accent1" w:themeShade="80"/>
          <w:sz w:val="22"/>
          <w:szCs w:val="22"/>
          <w:lang w:val="es-ES_tradnl"/>
        </w:rPr>
        <w:t xml:space="preserve"> Ingresos de Transacciones con Contraprestación</w:t>
      </w:r>
      <w:r w:rsidR="002302D0" w:rsidRPr="00ED0E66">
        <w:rPr>
          <w:rFonts w:asciiTheme="minorHAnsi" w:hAnsiTheme="minorHAnsi" w:cstheme="minorHAnsi"/>
          <w:b/>
          <w:bCs/>
          <w:color w:val="1F4E79" w:themeColor="accent1" w:themeShade="80"/>
          <w:sz w:val="22"/>
          <w:szCs w:val="22"/>
          <w:lang w:val="es-ES_tradnl"/>
        </w:rPr>
        <w:t xml:space="preserve"> </w:t>
      </w:r>
    </w:p>
    <w:p w:rsidR="001C56DF" w:rsidRPr="00ED0E66" w:rsidRDefault="001C56DF" w:rsidP="001C56DF">
      <w:pPr>
        <w:shd w:val="clear" w:color="auto" w:fill="FFFFFF"/>
        <w:tabs>
          <w:tab w:val="left" w:pos="851"/>
          <w:tab w:val="left" w:pos="993"/>
        </w:tabs>
        <w:ind w:left="851"/>
        <w:jc w:val="both"/>
        <w:rPr>
          <w:rFonts w:asciiTheme="minorHAnsi" w:hAnsiTheme="minorHAnsi" w:cstheme="minorHAnsi"/>
          <w:bCs/>
          <w:sz w:val="22"/>
          <w:szCs w:val="22"/>
          <w:lang w:val="es-ES_tradnl"/>
        </w:rPr>
      </w:pPr>
    </w:p>
    <w:p w:rsidR="00AE400D" w:rsidRPr="00ED0E66" w:rsidRDefault="00AE400D" w:rsidP="001C56DF">
      <w:pPr>
        <w:pStyle w:val="Default"/>
        <w:tabs>
          <w:tab w:val="left" w:pos="0"/>
        </w:tabs>
        <w:jc w:val="both"/>
        <w:rPr>
          <w:rFonts w:asciiTheme="minorHAnsi" w:eastAsiaTheme="minorEastAsia" w:hAnsiTheme="minorHAnsi" w:cstheme="minorHAnsi"/>
          <w:bCs/>
          <w:color w:val="auto"/>
          <w:sz w:val="22"/>
          <w:szCs w:val="22"/>
          <w:lang w:val="es-ES_tradnl" w:eastAsia="es-CL"/>
        </w:rPr>
      </w:pPr>
      <w:r w:rsidRPr="00ED0E66">
        <w:rPr>
          <w:rFonts w:asciiTheme="minorHAnsi" w:eastAsiaTheme="minorEastAsia" w:hAnsiTheme="minorHAnsi" w:cstheme="minorHAnsi"/>
          <w:bCs/>
          <w:color w:val="auto"/>
          <w:sz w:val="22"/>
          <w:szCs w:val="22"/>
          <w:lang w:val="es-ES_tradnl" w:eastAsia="es-CL"/>
        </w:rPr>
        <w:t>El principal Ingreso que percibe el Servicio Nacional de Pesca y Acuicultura corresponde a las Ventas de Licencias de Pesca Recreativa y Certificados de Exportaciones.</w:t>
      </w:r>
    </w:p>
    <w:p w:rsidR="001C56DF" w:rsidRDefault="00AB57BB" w:rsidP="001C56DF">
      <w:pPr>
        <w:pStyle w:val="Default"/>
        <w:tabs>
          <w:tab w:val="left" w:pos="0"/>
        </w:tabs>
        <w:jc w:val="both"/>
        <w:rPr>
          <w:rFonts w:asciiTheme="minorHAnsi" w:eastAsiaTheme="minorEastAsia" w:hAnsiTheme="minorHAnsi" w:cstheme="minorHAnsi"/>
          <w:bCs/>
          <w:color w:val="auto"/>
          <w:sz w:val="22"/>
          <w:szCs w:val="22"/>
          <w:lang w:val="es-ES_tradnl" w:eastAsia="es-CL"/>
        </w:rPr>
      </w:pPr>
      <w:r w:rsidRPr="00ED0E66">
        <w:rPr>
          <w:rFonts w:asciiTheme="minorHAnsi" w:eastAsiaTheme="minorEastAsia" w:hAnsiTheme="minorHAnsi" w:cstheme="minorHAnsi"/>
          <w:bCs/>
          <w:color w:val="auto"/>
          <w:sz w:val="22"/>
          <w:szCs w:val="22"/>
          <w:lang w:val="es-ES_tradnl" w:eastAsia="es-CL"/>
        </w:rPr>
        <w:t>Los ingresos reconocidos con contraprestación se reconocen como ingresos de operación y se depositan en cuenta corriente destinada con exclusividad para los ingresos propios del servicio</w:t>
      </w:r>
      <w:r w:rsidR="00F91548" w:rsidRPr="00ED0E66">
        <w:rPr>
          <w:rFonts w:asciiTheme="minorHAnsi" w:eastAsiaTheme="minorEastAsia" w:hAnsiTheme="minorHAnsi" w:cstheme="minorHAnsi"/>
          <w:bCs/>
          <w:color w:val="auto"/>
          <w:sz w:val="22"/>
          <w:szCs w:val="22"/>
          <w:lang w:val="es-ES_tradnl" w:eastAsia="es-CL"/>
        </w:rPr>
        <w:t>.</w:t>
      </w:r>
    </w:p>
    <w:p w:rsidR="00354C87" w:rsidRPr="00ED0E66" w:rsidRDefault="00354C87" w:rsidP="001C56DF">
      <w:pPr>
        <w:pStyle w:val="Default"/>
        <w:tabs>
          <w:tab w:val="left" w:pos="0"/>
        </w:tabs>
        <w:jc w:val="both"/>
        <w:rPr>
          <w:rFonts w:asciiTheme="minorHAnsi" w:eastAsiaTheme="minorEastAsia" w:hAnsiTheme="minorHAnsi" w:cstheme="minorHAnsi"/>
          <w:bCs/>
          <w:color w:val="auto"/>
          <w:sz w:val="22"/>
          <w:szCs w:val="22"/>
          <w:lang w:val="es-ES_tradnl" w:eastAsia="es-CL"/>
        </w:rPr>
      </w:pPr>
      <w:r>
        <w:rPr>
          <w:rFonts w:asciiTheme="minorHAnsi" w:eastAsiaTheme="minorEastAsia" w:hAnsiTheme="minorHAnsi" w:cstheme="minorHAnsi"/>
          <w:bCs/>
          <w:color w:val="auto"/>
          <w:sz w:val="22"/>
          <w:szCs w:val="22"/>
          <w:lang w:val="es-ES_tradnl" w:eastAsia="es-CL"/>
        </w:rPr>
        <w:t xml:space="preserve">Estos </w:t>
      </w:r>
      <w:r w:rsidRPr="00354C87">
        <w:rPr>
          <w:rFonts w:asciiTheme="minorHAnsi" w:eastAsiaTheme="minorEastAsia" w:hAnsiTheme="minorHAnsi" w:cstheme="minorHAnsi"/>
          <w:bCs/>
          <w:color w:val="auto"/>
          <w:sz w:val="22"/>
          <w:szCs w:val="22"/>
          <w:highlight w:val="yellow"/>
          <w:lang w:val="es-ES_tradnl" w:eastAsia="es-CL"/>
        </w:rPr>
        <w:t>ingresos segur Res n° del SII no están afectas a IVA</w:t>
      </w:r>
    </w:p>
    <w:p w:rsidR="001C56DF" w:rsidRPr="00ED0E66" w:rsidRDefault="001C56DF" w:rsidP="001C56DF">
      <w:pPr>
        <w:pStyle w:val="Default"/>
        <w:tabs>
          <w:tab w:val="left" w:pos="0"/>
        </w:tabs>
        <w:jc w:val="both"/>
        <w:rPr>
          <w:rFonts w:asciiTheme="minorHAnsi" w:eastAsiaTheme="minorEastAsia" w:hAnsiTheme="minorHAnsi" w:cstheme="minorHAnsi"/>
          <w:bCs/>
          <w:color w:val="auto"/>
          <w:sz w:val="22"/>
          <w:szCs w:val="22"/>
          <w:lang w:val="es-ES_tradnl" w:eastAsia="es-CL"/>
        </w:rPr>
      </w:pPr>
    </w:p>
    <w:p w:rsidR="00E66868" w:rsidRPr="00ED0E66" w:rsidRDefault="00E66868" w:rsidP="001C56DF">
      <w:pPr>
        <w:pStyle w:val="Default"/>
        <w:tabs>
          <w:tab w:val="left" w:pos="0"/>
        </w:tabs>
        <w:jc w:val="both"/>
        <w:rPr>
          <w:rFonts w:asciiTheme="minorHAnsi" w:eastAsiaTheme="minorEastAsia" w:hAnsiTheme="minorHAnsi" w:cstheme="minorHAnsi"/>
          <w:bCs/>
          <w:color w:val="auto"/>
          <w:sz w:val="22"/>
          <w:szCs w:val="22"/>
          <w:lang w:val="es-ES_tradnl" w:eastAsia="es-CL"/>
        </w:rPr>
      </w:pPr>
    </w:p>
    <w:p w:rsidR="00E66868" w:rsidRPr="00ED0E66" w:rsidRDefault="00E66868" w:rsidP="001C56DF">
      <w:pPr>
        <w:pStyle w:val="Default"/>
        <w:tabs>
          <w:tab w:val="left" w:pos="0"/>
        </w:tabs>
        <w:jc w:val="both"/>
        <w:rPr>
          <w:rFonts w:asciiTheme="minorHAnsi" w:eastAsiaTheme="minorEastAsia" w:hAnsiTheme="minorHAnsi" w:cstheme="minorHAnsi"/>
          <w:bCs/>
          <w:color w:val="auto"/>
          <w:sz w:val="22"/>
          <w:szCs w:val="22"/>
          <w:lang w:val="es-ES_tradnl" w:eastAsia="es-CL"/>
        </w:rPr>
      </w:pPr>
    </w:p>
    <w:p w:rsidR="00E66868" w:rsidRDefault="00E66868" w:rsidP="001C56DF">
      <w:pPr>
        <w:pStyle w:val="Default"/>
        <w:tabs>
          <w:tab w:val="left" w:pos="0"/>
        </w:tabs>
        <w:jc w:val="both"/>
        <w:rPr>
          <w:rFonts w:asciiTheme="minorHAnsi" w:eastAsiaTheme="minorEastAsia" w:hAnsiTheme="minorHAnsi" w:cstheme="minorHAnsi"/>
          <w:bCs/>
          <w:color w:val="auto"/>
          <w:sz w:val="22"/>
          <w:szCs w:val="22"/>
          <w:lang w:val="es-ES_tradnl" w:eastAsia="es-CL"/>
        </w:rPr>
      </w:pPr>
    </w:p>
    <w:p w:rsidR="00682DC2" w:rsidRPr="00ED0E66" w:rsidRDefault="00682DC2" w:rsidP="001C56DF">
      <w:pPr>
        <w:pStyle w:val="Default"/>
        <w:tabs>
          <w:tab w:val="left" w:pos="0"/>
        </w:tabs>
        <w:jc w:val="both"/>
        <w:rPr>
          <w:rFonts w:asciiTheme="minorHAnsi" w:eastAsiaTheme="minorEastAsia" w:hAnsiTheme="minorHAnsi" w:cstheme="minorHAnsi"/>
          <w:bCs/>
          <w:color w:val="auto"/>
          <w:sz w:val="22"/>
          <w:szCs w:val="22"/>
          <w:lang w:val="es-ES_tradnl" w:eastAsia="es-CL"/>
        </w:rPr>
      </w:pPr>
    </w:p>
    <w:p w:rsidR="001C56DF" w:rsidRPr="00ED0E66" w:rsidRDefault="001C56DF" w:rsidP="00401E2D">
      <w:pPr>
        <w:pStyle w:val="Prrafodelista"/>
        <w:numPr>
          <w:ilvl w:val="1"/>
          <w:numId w:val="43"/>
        </w:numPr>
        <w:shd w:val="clear" w:color="auto" w:fill="FFFFFF"/>
        <w:tabs>
          <w:tab w:val="left" w:pos="851"/>
          <w:tab w:val="left" w:pos="993"/>
        </w:tabs>
        <w:ind w:left="567" w:hanging="283"/>
        <w:jc w:val="both"/>
        <w:rPr>
          <w:rFonts w:asciiTheme="minorHAnsi" w:hAnsiTheme="minorHAnsi" w:cstheme="minorHAnsi"/>
          <w:b/>
          <w:bCs/>
          <w:color w:val="1F4E79" w:themeColor="accent1" w:themeShade="80"/>
          <w:sz w:val="22"/>
          <w:szCs w:val="22"/>
          <w:lang w:val="es-ES_tradnl"/>
        </w:rPr>
      </w:pPr>
      <w:r w:rsidRPr="00ED0E66">
        <w:rPr>
          <w:rFonts w:asciiTheme="minorHAnsi" w:hAnsiTheme="minorHAnsi" w:cstheme="minorHAnsi"/>
          <w:b/>
          <w:bCs/>
          <w:color w:val="1F4E79" w:themeColor="accent1" w:themeShade="80"/>
          <w:sz w:val="22"/>
          <w:szCs w:val="22"/>
          <w:lang w:val="es-ES_tradnl"/>
        </w:rPr>
        <w:t>Transferencias, Impuestos y Multas</w:t>
      </w:r>
    </w:p>
    <w:p w:rsidR="0044739D" w:rsidRPr="00ED0E66" w:rsidRDefault="0044739D" w:rsidP="0044739D">
      <w:pPr>
        <w:shd w:val="clear" w:color="auto" w:fill="FFFFFF"/>
        <w:tabs>
          <w:tab w:val="left" w:pos="851"/>
          <w:tab w:val="left" w:pos="993"/>
        </w:tabs>
        <w:jc w:val="both"/>
        <w:rPr>
          <w:rFonts w:asciiTheme="minorHAnsi" w:hAnsiTheme="minorHAnsi" w:cstheme="minorHAnsi"/>
          <w:b/>
          <w:bCs/>
          <w:color w:val="1F4E79" w:themeColor="accent1" w:themeShade="80"/>
          <w:sz w:val="22"/>
          <w:szCs w:val="22"/>
          <w:lang w:val="es-ES_tradnl"/>
        </w:rPr>
      </w:pPr>
    </w:p>
    <w:p w:rsidR="00A729C5" w:rsidRPr="00ED0E66" w:rsidRDefault="00A729C5" w:rsidP="004F3164">
      <w:pPr>
        <w:pStyle w:val="Prrafodelista"/>
        <w:widowControl/>
        <w:autoSpaceDE/>
        <w:autoSpaceDN/>
        <w:adjustRightInd/>
        <w:spacing w:line="276" w:lineRule="auto"/>
        <w:ind w:left="0"/>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 xml:space="preserve">Sernapesca registra transferencia recibidas por concepto a aporte fiscal para el pago de remuneración, gastos de bienes y servicios de consumo y otros gastos. </w:t>
      </w:r>
      <w:r w:rsidR="00AE400D" w:rsidRPr="00ED0E66">
        <w:rPr>
          <w:rFonts w:asciiTheme="minorHAnsi" w:hAnsiTheme="minorHAnsi" w:cstheme="minorHAnsi"/>
          <w:color w:val="000000"/>
          <w:sz w:val="22"/>
          <w:szCs w:val="22"/>
          <w:lang w:val="es-ES_tradnl"/>
        </w:rPr>
        <w:t xml:space="preserve">Los ingresos por multas corresponden principalmente a multas aplicadas a proveedores </w:t>
      </w:r>
      <w:r w:rsidR="00F3480A">
        <w:rPr>
          <w:rFonts w:asciiTheme="minorHAnsi" w:hAnsiTheme="minorHAnsi" w:cstheme="minorHAnsi"/>
          <w:color w:val="000000"/>
          <w:sz w:val="22"/>
          <w:szCs w:val="22"/>
          <w:lang w:val="es-ES_tradnl"/>
        </w:rPr>
        <w:t>por incumplimiento de contrato.</w:t>
      </w:r>
    </w:p>
    <w:p w:rsidR="00E52F45" w:rsidRPr="00ED0E66" w:rsidRDefault="00E52F45" w:rsidP="00E52F45">
      <w:pPr>
        <w:shd w:val="clear" w:color="auto" w:fill="FFFFFF"/>
        <w:tabs>
          <w:tab w:val="left" w:pos="851"/>
          <w:tab w:val="left" w:pos="993"/>
        </w:tabs>
        <w:jc w:val="both"/>
        <w:rPr>
          <w:rFonts w:asciiTheme="minorHAnsi" w:hAnsiTheme="minorHAnsi" w:cstheme="minorHAnsi"/>
          <w:b/>
          <w:bCs/>
          <w:color w:val="1F4E79" w:themeColor="accent1" w:themeShade="80"/>
          <w:sz w:val="22"/>
          <w:szCs w:val="22"/>
          <w:lang w:val="es-ES_tradnl"/>
        </w:rPr>
      </w:pPr>
    </w:p>
    <w:p w:rsidR="00E45531" w:rsidRPr="00ED0E66" w:rsidRDefault="00FF11D3" w:rsidP="00401E2D">
      <w:pPr>
        <w:pStyle w:val="Prrafodelista"/>
        <w:numPr>
          <w:ilvl w:val="1"/>
          <w:numId w:val="23"/>
        </w:numPr>
        <w:shd w:val="clear" w:color="auto" w:fill="FFFFFF"/>
        <w:tabs>
          <w:tab w:val="left" w:pos="567"/>
          <w:tab w:val="left" w:pos="709"/>
        </w:tabs>
        <w:ind w:left="567" w:hanging="283"/>
        <w:jc w:val="both"/>
        <w:rPr>
          <w:rFonts w:asciiTheme="minorHAnsi" w:hAnsiTheme="minorHAnsi" w:cstheme="minorHAnsi"/>
          <w:b/>
          <w:bCs/>
          <w:color w:val="1F4E79" w:themeColor="accent1" w:themeShade="80"/>
          <w:sz w:val="22"/>
          <w:szCs w:val="22"/>
          <w:lang w:val="es-ES_tradnl"/>
        </w:rPr>
      </w:pPr>
      <w:r w:rsidRPr="00ED0E66">
        <w:rPr>
          <w:rFonts w:asciiTheme="minorHAnsi" w:hAnsiTheme="minorHAnsi" w:cstheme="minorHAnsi"/>
          <w:b/>
          <w:bCs/>
          <w:color w:val="1F4E79" w:themeColor="accent1" w:themeShade="80"/>
          <w:sz w:val="22"/>
          <w:szCs w:val="22"/>
          <w:lang w:val="es-ES_tradnl"/>
        </w:rPr>
        <w:t>.</w:t>
      </w:r>
      <w:r w:rsidR="00CF1837" w:rsidRPr="00ED0E66">
        <w:rPr>
          <w:rFonts w:asciiTheme="minorHAnsi" w:hAnsiTheme="minorHAnsi" w:cstheme="minorHAnsi"/>
          <w:b/>
          <w:bCs/>
          <w:color w:val="1F4E79" w:themeColor="accent1" w:themeShade="80"/>
          <w:sz w:val="22"/>
          <w:szCs w:val="22"/>
          <w:lang w:val="es-ES_tradnl"/>
        </w:rPr>
        <w:t xml:space="preserve"> </w:t>
      </w:r>
      <w:r w:rsidR="0022677A" w:rsidRPr="00ED0E66">
        <w:rPr>
          <w:rFonts w:asciiTheme="minorHAnsi" w:hAnsiTheme="minorHAnsi" w:cstheme="minorHAnsi"/>
          <w:b/>
          <w:bCs/>
          <w:color w:val="1F4E79" w:themeColor="accent1" w:themeShade="80"/>
          <w:sz w:val="22"/>
          <w:szCs w:val="22"/>
          <w:lang w:val="es-ES_tradnl"/>
        </w:rPr>
        <w:t>E</w:t>
      </w:r>
      <w:r w:rsidR="00A66A39" w:rsidRPr="00ED0E66">
        <w:rPr>
          <w:rFonts w:asciiTheme="minorHAnsi" w:hAnsiTheme="minorHAnsi" w:cstheme="minorHAnsi"/>
          <w:b/>
          <w:bCs/>
          <w:color w:val="1F4E79" w:themeColor="accent1" w:themeShade="80"/>
          <w:sz w:val="22"/>
          <w:szCs w:val="22"/>
          <w:lang w:val="es-ES_tradnl"/>
        </w:rPr>
        <w:t xml:space="preserve">fecto de las Variaciones en los Tipos de Cambio de la Moneda Extranjera </w:t>
      </w:r>
    </w:p>
    <w:p w:rsidR="00A66A39" w:rsidRPr="00ED0E66" w:rsidRDefault="00A66A39" w:rsidP="00E45531">
      <w:pPr>
        <w:pStyle w:val="Default"/>
        <w:tabs>
          <w:tab w:val="left" w:pos="0"/>
        </w:tabs>
        <w:jc w:val="both"/>
        <w:rPr>
          <w:rFonts w:asciiTheme="minorHAnsi" w:eastAsiaTheme="minorEastAsia" w:hAnsiTheme="minorHAnsi" w:cstheme="minorHAnsi"/>
          <w:bCs/>
          <w:color w:val="auto"/>
          <w:sz w:val="22"/>
          <w:szCs w:val="22"/>
          <w:lang w:val="es-ES_tradnl" w:eastAsia="es-CL"/>
        </w:rPr>
      </w:pPr>
    </w:p>
    <w:p w:rsidR="004F3164" w:rsidRPr="00ED0E66" w:rsidRDefault="004F3164" w:rsidP="004F3164">
      <w:pPr>
        <w:shd w:val="clear" w:color="auto" w:fill="FFFFFF"/>
        <w:jc w:val="both"/>
        <w:rPr>
          <w:rFonts w:asciiTheme="minorHAnsi" w:hAnsiTheme="minorHAnsi" w:cstheme="minorHAnsi"/>
          <w:color w:val="000000"/>
          <w:sz w:val="22"/>
          <w:szCs w:val="22"/>
          <w:lang w:val="es-ES_tradnl"/>
        </w:rPr>
      </w:pPr>
      <w:r w:rsidRPr="00ED0E66">
        <w:rPr>
          <w:rFonts w:asciiTheme="minorHAnsi" w:hAnsiTheme="minorHAnsi" w:cstheme="minorHAnsi"/>
          <w:color w:val="000000"/>
          <w:sz w:val="22"/>
          <w:szCs w:val="22"/>
          <w:lang w:val="es-ES_tradnl"/>
        </w:rPr>
        <w:t xml:space="preserve">Los activos y pasivos en pesos y unidades de fomento, son traducidos a los tipos de cambios vigentes a la fecha de cierre de los estados financieros, de acuerdo al siguiente detalle: </w:t>
      </w:r>
    </w:p>
    <w:p w:rsidR="004F3164" w:rsidRPr="00ED0E66" w:rsidRDefault="004F3164" w:rsidP="004F3164">
      <w:pPr>
        <w:shd w:val="clear" w:color="auto" w:fill="FFFFFF"/>
        <w:jc w:val="both"/>
        <w:rPr>
          <w:rFonts w:asciiTheme="minorHAnsi" w:hAnsiTheme="minorHAnsi" w:cstheme="minorHAnsi"/>
          <w:bCs/>
          <w:sz w:val="22"/>
          <w:szCs w:val="22"/>
          <w:lang w:val="es-ES_tradnl"/>
        </w:rPr>
      </w:pPr>
    </w:p>
    <w:tbl>
      <w:tblPr>
        <w:tblW w:w="9939" w:type="dxa"/>
        <w:tblInd w:w="75" w:type="dxa"/>
        <w:tblCellMar>
          <w:left w:w="70" w:type="dxa"/>
          <w:right w:w="70" w:type="dxa"/>
        </w:tblCellMar>
        <w:tblLook w:val="04A0"/>
      </w:tblPr>
      <w:tblGrid>
        <w:gridCol w:w="7481"/>
        <w:gridCol w:w="1156"/>
        <w:gridCol w:w="1156"/>
        <w:gridCol w:w="146"/>
      </w:tblGrid>
      <w:tr w:rsidR="00FF11D3" w:rsidRPr="00ED0E66" w:rsidTr="00FF11D3">
        <w:trPr>
          <w:gridAfter w:val="1"/>
          <w:wAfter w:w="140" w:type="dxa"/>
          <w:trHeight w:val="408"/>
        </w:trPr>
        <w:tc>
          <w:tcPr>
            <w:tcW w:w="7487"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DE41E9" w:rsidRPr="00ED0E66" w:rsidRDefault="00DE41E9" w:rsidP="00DE41E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 Cuenta</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DE41E9" w:rsidRPr="00ED0E66" w:rsidRDefault="00DE41E9" w:rsidP="009C1FE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31.12.202</w:t>
            </w:r>
            <w:r w:rsidR="009C1FE9" w:rsidRPr="00ED0E66">
              <w:rPr>
                <w:rFonts w:asciiTheme="minorHAnsi" w:eastAsia="Times New Roman" w:hAnsiTheme="minorHAnsi" w:cstheme="minorHAnsi"/>
                <w:b/>
                <w:bCs/>
                <w:color w:val="FFFFFF" w:themeColor="background1"/>
                <w:sz w:val="22"/>
                <w:szCs w:val="22"/>
              </w:rPr>
              <w:t>1</w:t>
            </w:r>
            <w:r w:rsidRPr="00ED0E66">
              <w:rPr>
                <w:rFonts w:asciiTheme="minorHAnsi" w:eastAsia="Times New Roman" w:hAnsiTheme="minorHAnsi" w:cstheme="minorHAnsi"/>
                <w:b/>
                <w:bCs/>
                <w:color w:val="FFFFFF" w:themeColor="background1"/>
                <w:sz w:val="22"/>
                <w:szCs w:val="22"/>
              </w:rPr>
              <w:t xml:space="preserve"> </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DE41E9" w:rsidRPr="00ED0E66" w:rsidRDefault="00DE41E9" w:rsidP="009C1FE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31.12.20</w:t>
            </w:r>
            <w:r w:rsidR="009C1FE9" w:rsidRPr="00ED0E66">
              <w:rPr>
                <w:rFonts w:asciiTheme="minorHAnsi" w:eastAsia="Times New Roman" w:hAnsiTheme="minorHAnsi" w:cstheme="minorHAnsi"/>
                <w:b/>
                <w:bCs/>
                <w:color w:val="FFFFFF" w:themeColor="background1"/>
                <w:sz w:val="22"/>
                <w:szCs w:val="22"/>
              </w:rPr>
              <w:t>20</w:t>
            </w:r>
          </w:p>
        </w:tc>
      </w:tr>
      <w:tr w:rsidR="00DE41E9" w:rsidRPr="00ED0E66" w:rsidTr="00DE41E9">
        <w:trPr>
          <w:trHeight w:val="293"/>
        </w:trPr>
        <w:tc>
          <w:tcPr>
            <w:tcW w:w="7487" w:type="dxa"/>
            <w:vMerge/>
            <w:tcBorders>
              <w:top w:val="single" w:sz="4" w:space="0" w:color="auto"/>
              <w:left w:val="single" w:sz="4" w:space="0" w:color="auto"/>
              <w:bottom w:val="single" w:sz="4" w:space="0" w:color="auto"/>
              <w:right w:val="single" w:sz="4" w:space="0" w:color="auto"/>
            </w:tcBorders>
            <w:vAlign w:val="center"/>
            <w:hideMark/>
          </w:tcPr>
          <w:p w:rsidR="00DE41E9" w:rsidRPr="00ED0E66" w:rsidRDefault="00DE41E9" w:rsidP="00DE41E9">
            <w:pPr>
              <w:widowControl/>
              <w:autoSpaceDE/>
              <w:autoSpaceDN/>
              <w:adjustRightInd/>
              <w:rPr>
                <w:rFonts w:asciiTheme="minorHAnsi" w:eastAsia="Times New Roman" w:hAnsiTheme="minorHAnsi" w:cstheme="minorHAnsi"/>
                <w:b/>
                <w:bCs/>
                <w:color w:val="000000"/>
                <w:sz w:val="22"/>
                <w:szCs w:val="22"/>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DE41E9" w:rsidRPr="00ED0E66" w:rsidRDefault="00DE41E9" w:rsidP="00DE41E9">
            <w:pPr>
              <w:widowControl/>
              <w:autoSpaceDE/>
              <w:autoSpaceDN/>
              <w:adjustRightInd/>
              <w:rPr>
                <w:rFonts w:asciiTheme="minorHAnsi" w:eastAsia="Times New Roman" w:hAnsiTheme="minorHAnsi" w:cstheme="minorHAnsi"/>
                <w:b/>
                <w:bCs/>
                <w:color w:val="000000"/>
                <w:sz w:val="22"/>
                <w:szCs w:val="22"/>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DE41E9" w:rsidRPr="00ED0E66" w:rsidRDefault="00DE41E9" w:rsidP="00DE41E9">
            <w:pPr>
              <w:widowControl/>
              <w:autoSpaceDE/>
              <w:autoSpaceDN/>
              <w:adjustRightInd/>
              <w:rPr>
                <w:rFonts w:asciiTheme="minorHAnsi" w:eastAsia="Times New Roman" w:hAnsiTheme="minorHAnsi" w:cstheme="minorHAnsi"/>
                <w:b/>
                <w:bCs/>
                <w:color w:val="000000"/>
                <w:sz w:val="22"/>
                <w:szCs w:val="22"/>
              </w:rPr>
            </w:pPr>
          </w:p>
        </w:tc>
        <w:tc>
          <w:tcPr>
            <w:tcW w:w="140" w:type="dxa"/>
            <w:tcBorders>
              <w:top w:val="nil"/>
              <w:left w:val="nil"/>
              <w:bottom w:val="nil"/>
              <w:right w:val="nil"/>
            </w:tcBorders>
            <w:shd w:val="clear" w:color="auto" w:fill="auto"/>
            <w:noWrap/>
            <w:vAlign w:val="bottom"/>
            <w:hideMark/>
          </w:tcPr>
          <w:p w:rsidR="00DE41E9" w:rsidRPr="00ED0E66" w:rsidRDefault="00DE41E9" w:rsidP="00DE41E9">
            <w:pPr>
              <w:widowControl/>
              <w:autoSpaceDE/>
              <w:autoSpaceDN/>
              <w:adjustRightInd/>
              <w:jc w:val="center"/>
              <w:rPr>
                <w:rFonts w:asciiTheme="minorHAnsi" w:eastAsia="Times New Roman" w:hAnsiTheme="minorHAnsi" w:cstheme="minorHAnsi"/>
                <w:b/>
                <w:bCs/>
                <w:color w:val="000000"/>
                <w:sz w:val="22"/>
                <w:szCs w:val="22"/>
              </w:rPr>
            </w:pPr>
          </w:p>
        </w:tc>
      </w:tr>
      <w:tr w:rsidR="00DE41E9" w:rsidRPr="00ED0E66" w:rsidTr="00DE41E9">
        <w:trPr>
          <w:trHeight w:val="293"/>
        </w:trPr>
        <w:tc>
          <w:tcPr>
            <w:tcW w:w="7487" w:type="dxa"/>
            <w:tcBorders>
              <w:top w:val="nil"/>
              <w:left w:val="single" w:sz="4" w:space="0" w:color="auto"/>
              <w:bottom w:val="single" w:sz="4" w:space="0" w:color="auto"/>
              <w:right w:val="single" w:sz="4" w:space="0" w:color="auto"/>
            </w:tcBorders>
            <w:shd w:val="clear" w:color="auto" w:fill="auto"/>
            <w:vAlign w:val="center"/>
            <w:hideMark/>
          </w:tcPr>
          <w:p w:rsidR="00DE41E9" w:rsidRPr="00ED0E66" w:rsidRDefault="00DE41E9" w:rsidP="00DE41E9">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Dólar estadounidense</w:t>
            </w:r>
          </w:p>
        </w:tc>
        <w:tc>
          <w:tcPr>
            <w:tcW w:w="1156" w:type="dxa"/>
            <w:tcBorders>
              <w:top w:val="nil"/>
              <w:left w:val="nil"/>
              <w:bottom w:val="single" w:sz="4" w:space="0" w:color="auto"/>
              <w:right w:val="single" w:sz="4" w:space="0" w:color="auto"/>
            </w:tcBorders>
            <w:shd w:val="clear" w:color="auto" w:fill="auto"/>
            <w:vAlign w:val="center"/>
            <w:hideMark/>
          </w:tcPr>
          <w:p w:rsidR="00DE41E9" w:rsidRPr="00ED0E66" w:rsidRDefault="009C1FE9" w:rsidP="00DE41E9">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844,69</w:t>
            </w:r>
          </w:p>
        </w:tc>
        <w:tc>
          <w:tcPr>
            <w:tcW w:w="1156" w:type="dxa"/>
            <w:tcBorders>
              <w:top w:val="nil"/>
              <w:left w:val="nil"/>
              <w:bottom w:val="single" w:sz="4" w:space="0" w:color="auto"/>
              <w:right w:val="single" w:sz="4" w:space="0" w:color="auto"/>
            </w:tcBorders>
            <w:shd w:val="clear" w:color="auto" w:fill="auto"/>
            <w:vAlign w:val="center"/>
            <w:hideMark/>
          </w:tcPr>
          <w:p w:rsidR="00DE41E9" w:rsidRPr="00ED0E66" w:rsidRDefault="009C1FE9" w:rsidP="00DE41E9">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710,95</w:t>
            </w:r>
          </w:p>
        </w:tc>
        <w:tc>
          <w:tcPr>
            <w:tcW w:w="140" w:type="dxa"/>
            <w:vAlign w:val="center"/>
            <w:hideMark/>
          </w:tcPr>
          <w:p w:rsidR="00DE41E9" w:rsidRPr="00ED0E66" w:rsidRDefault="00DE41E9" w:rsidP="00DE41E9">
            <w:pPr>
              <w:widowControl/>
              <w:autoSpaceDE/>
              <w:autoSpaceDN/>
              <w:adjustRightInd/>
              <w:rPr>
                <w:rFonts w:asciiTheme="minorHAnsi" w:eastAsia="Times New Roman" w:hAnsiTheme="minorHAnsi" w:cstheme="minorHAnsi"/>
                <w:sz w:val="22"/>
                <w:szCs w:val="22"/>
              </w:rPr>
            </w:pPr>
          </w:p>
        </w:tc>
      </w:tr>
      <w:tr w:rsidR="00DE41E9" w:rsidRPr="00ED0E66" w:rsidTr="00DE41E9">
        <w:trPr>
          <w:trHeight w:val="293"/>
        </w:trPr>
        <w:tc>
          <w:tcPr>
            <w:tcW w:w="7487" w:type="dxa"/>
            <w:tcBorders>
              <w:top w:val="nil"/>
              <w:left w:val="single" w:sz="4" w:space="0" w:color="auto"/>
              <w:bottom w:val="single" w:sz="4" w:space="0" w:color="auto"/>
              <w:right w:val="single" w:sz="4" w:space="0" w:color="auto"/>
            </w:tcBorders>
            <w:shd w:val="clear" w:color="auto" w:fill="auto"/>
            <w:vAlign w:val="center"/>
            <w:hideMark/>
          </w:tcPr>
          <w:p w:rsidR="00DE41E9" w:rsidRPr="00ED0E66" w:rsidRDefault="00DE41E9" w:rsidP="00DE41E9">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Unidad de fomento (UF) (1)</w:t>
            </w:r>
          </w:p>
        </w:tc>
        <w:tc>
          <w:tcPr>
            <w:tcW w:w="1156" w:type="dxa"/>
            <w:tcBorders>
              <w:top w:val="nil"/>
              <w:left w:val="nil"/>
              <w:bottom w:val="single" w:sz="4" w:space="0" w:color="auto"/>
              <w:right w:val="single" w:sz="4" w:space="0" w:color="auto"/>
            </w:tcBorders>
            <w:shd w:val="clear" w:color="auto" w:fill="auto"/>
            <w:vAlign w:val="center"/>
            <w:hideMark/>
          </w:tcPr>
          <w:p w:rsidR="00DE41E9" w:rsidRPr="00ED0E66" w:rsidRDefault="009C1FE9" w:rsidP="00DE41E9">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30.991,74</w:t>
            </w:r>
          </w:p>
        </w:tc>
        <w:tc>
          <w:tcPr>
            <w:tcW w:w="1156" w:type="dxa"/>
            <w:tcBorders>
              <w:top w:val="nil"/>
              <w:left w:val="nil"/>
              <w:bottom w:val="single" w:sz="4" w:space="0" w:color="auto"/>
              <w:right w:val="single" w:sz="4" w:space="0" w:color="auto"/>
            </w:tcBorders>
            <w:shd w:val="clear" w:color="auto" w:fill="auto"/>
            <w:vAlign w:val="center"/>
            <w:hideMark/>
          </w:tcPr>
          <w:p w:rsidR="00DE41E9" w:rsidRPr="00ED0E66" w:rsidRDefault="009C1FE9" w:rsidP="00DE41E9">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29.070,33</w:t>
            </w:r>
          </w:p>
        </w:tc>
        <w:tc>
          <w:tcPr>
            <w:tcW w:w="140" w:type="dxa"/>
            <w:vAlign w:val="center"/>
            <w:hideMark/>
          </w:tcPr>
          <w:p w:rsidR="00DE41E9" w:rsidRPr="00ED0E66" w:rsidRDefault="00DE41E9" w:rsidP="00DE41E9">
            <w:pPr>
              <w:widowControl/>
              <w:autoSpaceDE/>
              <w:autoSpaceDN/>
              <w:adjustRightInd/>
              <w:rPr>
                <w:rFonts w:asciiTheme="minorHAnsi" w:eastAsia="Times New Roman" w:hAnsiTheme="minorHAnsi" w:cstheme="minorHAnsi"/>
                <w:sz w:val="22"/>
                <w:szCs w:val="22"/>
              </w:rPr>
            </w:pPr>
          </w:p>
        </w:tc>
      </w:tr>
    </w:tbl>
    <w:p w:rsidR="004F3164" w:rsidRPr="00ED0E66" w:rsidRDefault="004F3164" w:rsidP="004F3164">
      <w:pPr>
        <w:tabs>
          <w:tab w:val="left" w:pos="567"/>
        </w:tabs>
        <w:jc w:val="both"/>
        <w:rPr>
          <w:rFonts w:asciiTheme="minorHAnsi" w:hAnsiTheme="minorHAnsi" w:cstheme="minorHAnsi"/>
          <w:bCs/>
          <w:sz w:val="22"/>
          <w:szCs w:val="22"/>
        </w:rPr>
      </w:pPr>
    </w:p>
    <w:p w:rsidR="00A66A39" w:rsidRPr="00ED0E66" w:rsidRDefault="004F3164" w:rsidP="004F3164">
      <w:pPr>
        <w:pStyle w:val="Default"/>
        <w:tabs>
          <w:tab w:val="left" w:pos="0"/>
        </w:tabs>
        <w:jc w:val="both"/>
        <w:rPr>
          <w:rFonts w:asciiTheme="minorHAnsi" w:eastAsiaTheme="minorEastAsia" w:hAnsiTheme="minorHAnsi" w:cstheme="minorHAnsi"/>
          <w:bCs/>
          <w:color w:val="auto"/>
          <w:sz w:val="22"/>
          <w:szCs w:val="22"/>
          <w:lang w:val="es-ES_tradnl" w:eastAsia="es-CL"/>
        </w:rPr>
      </w:pPr>
      <w:r w:rsidRPr="00ED0E66">
        <w:rPr>
          <w:rFonts w:asciiTheme="minorHAnsi" w:eastAsia="Times New Roman" w:hAnsiTheme="minorHAnsi" w:cstheme="minorHAnsi"/>
          <w:color w:val="000000" w:themeColor="text1"/>
          <w:sz w:val="22"/>
          <w:szCs w:val="22"/>
          <w:lang w:val="es-ES_tradnl"/>
        </w:rPr>
        <w:t>Las “Unidades de fomento” (UF) son unidades de reajuste las cuales son convertidas a pesos chilenos. La variación de la tasa de cambio de la UF es registrada en el estado de resultados integrales en el ítem “56303 Fluctuación de cambio”.</w:t>
      </w:r>
    </w:p>
    <w:p w:rsidR="00E45531" w:rsidRPr="00ED0E66" w:rsidRDefault="00E45531" w:rsidP="00E45531">
      <w:pPr>
        <w:shd w:val="clear" w:color="auto" w:fill="FFFFFF"/>
        <w:tabs>
          <w:tab w:val="left" w:pos="851"/>
          <w:tab w:val="left" w:pos="993"/>
        </w:tabs>
        <w:jc w:val="both"/>
        <w:rPr>
          <w:rFonts w:asciiTheme="minorHAnsi" w:hAnsiTheme="minorHAnsi" w:cstheme="minorHAnsi"/>
          <w:b/>
          <w:bCs/>
          <w:color w:val="1F4E79" w:themeColor="accent1" w:themeShade="80"/>
          <w:sz w:val="22"/>
          <w:szCs w:val="22"/>
          <w:lang w:val="es-ES_tradnl"/>
        </w:rPr>
      </w:pPr>
    </w:p>
    <w:p w:rsidR="0022677A" w:rsidRPr="00ED0E66" w:rsidRDefault="00FF11D3" w:rsidP="00401E2D">
      <w:pPr>
        <w:pStyle w:val="Prrafodelista"/>
        <w:numPr>
          <w:ilvl w:val="1"/>
          <w:numId w:val="23"/>
        </w:numPr>
        <w:shd w:val="clear" w:color="auto" w:fill="FFFFFF"/>
        <w:tabs>
          <w:tab w:val="left" w:pos="567"/>
        </w:tabs>
        <w:ind w:left="567" w:hanging="283"/>
        <w:jc w:val="both"/>
        <w:rPr>
          <w:rFonts w:asciiTheme="minorHAnsi" w:hAnsiTheme="minorHAnsi" w:cstheme="minorHAnsi"/>
          <w:b/>
          <w:bCs/>
          <w:color w:val="1F4E79" w:themeColor="accent1" w:themeShade="80"/>
          <w:sz w:val="22"/>
          <w:szCs w:val="22"/>
          <w:lang w:val="es-ES_tradnl"/>
        </w:rPr>
      </w:pPr>
      <w:r w:rsidRPr="00ED0E66">
        <w:rPr>
          <w:rFonts w:asciiTheme="minorHAnsi" w:hAnsiTheme="minorHAnsi" w:cstheme="minorHAnsi"/>
          <w:b/>
          <w:bCs/>
          <w:color w:val="1F4E79" w:themeColor="accent1" w:themeShade="80"/>
          <w:sz w:val="22"/>
          <w:szCs w:val="22"/>
          <w:lang w:val="es-ES_tradnl"/>
        </w:rPr>
        <w:t>. Errores</w:t>
      </w:r>
    </w:p>
    <w:p w:rsidR="0022677A" w:rsidRPr="00ED0E66" w:rsidRDefault="0022677A" w:rsidP="0022677A">
      <w:pPr>
        <w:shd w:val="clear" w:color="auto" w:fill="FFFFFF"/>
        <w:tabs>
          <w:tab w:val="left" w:pos="851"/>
          <w:tab w:val="left" w:pos="993"/>
        </w:tabs>
        <w:jc w:val="both"/>
        <w:rPr>
          <w:rFonts w:asciiTheme="minorHAnsi" w:hAnsiTheme="minorHAnsi" w:cstheme="minorHAnsi"/>
          <w:b/>
          <w:bCs/>
          <w:color w:val="1F4E79" w:themeColor="accent1" w:themeShade="80"/>
          <w:sz w:val="22"/>
          <w:szCs w:val="22"/>
          <w:lang w:val="es-ES_tradnl"/>
        </w:rPr>
      </w:pPr>
    </w:p>
    <w:p w:rsidR="0022677A" w:rsidRPr="00ED0E66" w:rsidRDefault="0022677A" w:rsidP="0022677A">
      <w:pPr>
        <w:pStyle w:val="Prrafodelista"/>
        <w:tabs>
          <w:tab w:val="left" w:pos="0"/>
        </w:tabs>
        <w:ind w:left="0"/>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Al 31 de diciembre del 20</w:t>
      </w:r>
      <w:r w:rsidR="001060CB" w:rsidRPr="00ED0E66">
        <w:rPr>
          <w:rFonts w:asciiTheme="minorHAnsi" w:hAnsiTheme="minorHAnsi" w:cstheme="minorHAnsi"/>
          <w:bCs/>
          <w:sz w:val="22"/>
          <w:szCs w:val="22"/>
          <w:lang w:val="es-ES_tradnl"/>
        </w:rPr>
        <w:t>2</w:t>
      </w:r>
      <w:r w:rsidR="00AF5D9D" w:rsidRPr="00ED0E66">
        <w:rPr>
          <w:rFonts w:asciiTheme="minorHAnsi" w:hAnsiTheme="minorHAnsi" w:cstheme="minorHAnsi"/>
          <w:bCs/>
          <w:sz w:val="22"/>
          <w:szCs w:val="22"/>
          <w:lang w:val="es-ES_tradnl"/>
        </w:rPr>
        <w:t>1</w:t>
      </w:r>
      <w:r w:rsidRPr="00ED0E66">
        <w:rPr>
          <w:rFonts w:asciiTheme="minorHAnsi" w:hAnsiTheme="minorHAnsi" w:cstheme="minorHAnsi"/>
          <w:bCs/>
          <w:sz w:val="22"/>
          <w:szCs w:val="22"/>
          <w:lang w:val="es-ES_tradnl"/>
        </w:rPr>
        <w:t xml:space="preserve"> </w:t>
      </w:r>
      <w:r w:rsidR="00FF11D3" w:rsidRPr="00ED0E66">
        <w:rPr>
          <w:rFonts w:asciiTheme="minorHAnsi" w:hAnsiTheme="minorHAnsi" w:cstheme="minorHAnsi"/>
          <w:bCs/>
          <w:sz w:val="22"/>
          <w:szCs w:val="22"/>
          <w:lang w:val="es-ES_tradnl"/>
        </w:rPr>
        <w:t xml:space="preserve">Sernapesca </w:t>
      </w:r>
      <w:r w:rsidR="00AF5D9D" w:rsidRPr="00ED0E66">
        <w:rPr>
          <w:rFonts w:asciiTheme="minorHAnsi" w:hAnsiTheme="minorHAnsi" w:cstheme="minorHAnsi"/>
          <w:bCs/>
          <w:sz w:val="22"/>
          <w:szCs w:val="22"/>
          <w:lang w:val="es-ES_tradnl"/>
        </w:rPr>
        <w:t xml:space="preserve"> se </w:t>
      </w:r>
      <w:r w:rsidR="00FF11D3" w:rsidRPr="00ED0E66">
        <w:rPr>
          <w:rFonts w:asciiTheme="minorHAnsi" w:hAnsiTheme="minorHAnsi" w:cstheme="minorHAnsi"/>
          <w:bCs/>
          <w:sz w:val="22"/>
          <w:szCs w:val="22"/>
          <w:lang w:val="es-ES_tradnl"/>
        </w:rPr>
        <w:t>ha</w:t>
      </w:r>
      <w:r w:rsidR="00AF5D9D" w:rsidRPr="00ED0E66">
        <w:rPr>
          <w:rFonts w:asciiTheme="minorHAnsi" w:hAnsiTheme="minorHAnsi" w:cstheme="minorHAnsi"/>
          <w:bCs/>
          <w:sz w:val="22"/>
          <w:szCs w:val="22"/>
          <w:lang w:val="es-ES_tradnl"/>
        </w:rPr>
        <w:t>n</w:t>
      </w:r>
      <w:r w:rsidR="00FF11D3" w:rsidRPr="00ED0E66">
        <w:rPr>
          <w:rFonts w:asciiTheme="minorHAnsi" w:hAnsiTheme="minorHAnsi" w:cstheme="minorHAnsi"/>
          <w:bCs/>
          <w:sz w:val="22"/>
          <w:szCs w:val="22"/>
          <w:lang w:val="es-ES_tradnl"/>
        </w:rPr>
        <w:t xml:space="preserve"> registrado ajustes por errores de años anteriores.</w:t>
      </w:r>
    </w:p>
    <w:p w:rsidR="0022677A" w:rsidRPr="00ED0E66" w:rsidRDefault="0022677A" w:rsidP="0022677A">
      <w:pPr>
        <w:shd w:val="clear" w:color="auto" w:fill="FFFFFF"/>
        <w:tabs>
          <w:tab w:val="left" w:pos="851"/>
          <w:tab w:val="left" w:pos="993"/>
        </w:tabs>
        <w:jc w:val="both"/>
        <w:rPr>
          <w:rFonts w:asciiTheme="minorHAnsi" w:hAnsiTheme="minorHAnsi" w:cstheme="minorHAnsi"/>
          <w:b/>
          <w:bCs/>
          <w:color w:val="1F4E79" w:themeColor="accent1" w:themeShade="80"/>
          <w:sz w:val="22"/>
          <w:szCs w:val="22"/>
          <w:lang w:val="es-ES_tradnl"/>
        </w:rPr>
      </w:pPr>
    </w:p>
    <w:p w:rsidR="0022677A" w:rsidRPr="00ED0E66" w:rsidRDefault="00A66A39" w:rsidP="00401E2D">
      <w:pPr>
        <w:pStyle w:val="Prrafodelista"/>
        <w:numPr>
          <w:ilvl w:val="1"/>
          <w:numId w:val="44"/>
        </w:numPr>
        <w:shd w:val="clear" w:color="auto" w:fill="FFFFFF"/>
        <w:tabs>
          <w:tab w:val="left" w:pos="567"/>
          <w:tab w:val="left" w:pos="851"/>
        </w:tabs>
        <w:ind w:left="567" w:hanging="283"/>
        <w:jc w:val="both"/>
        <w:rPr>
          <w:rFonts w:asciiTheme="minorHAnsi" w:hAnsiTheme="minorHAnsi" w:cstheme="minorHAnsi"/>
          <w:b/>
          <w:bCs/>
          <w:color w:val="1F4E79" w:themeColor="accent1" w:themeShade="80"/>
          <w:sz w:val="22"/>
          <w:szCs w:val="22"/>
          <w:lang w:val="es-ES_tradnl"/>
        </w:rPr>
      </w:pPr>
      <w:r w:rsidRPr="00ED0E66">
        <w:rPr>
          <w:rFonts w:asciiTheme="minorHAnsi" w:hAnsiTheme="minorHAnsi" w:cstheme="minorHAnsi"/>
          <w:b/>
          <w:bCs/>
          <w:color w:val="1F4E79" w:themeColor="accent1" w:themeShade="80"/>
          <w:sz w:val="22"/>
          <w:szCs w:val="22"/>
          <w:lang w:val="es-ES_tradnl"/>
        </w:rPr>
        <w:t>Información Financiera por segmentos</w:t>
      </w:r>
    </w:p>
    <w:p w:rsidR="0022677A" w:rsidRPr="00ED0E66" w:rsidRDefault="0022677A" w:rsidP="0022677A">
      <w:pPr>
        <w:shd w:val="clear" w:color="auto" w:fill="FFFFFF"/>
        <w:tabs>
          <w:tab w:val="left" w:pos="851"/>
          <w:tab w:val="left" w:pos="993"/>
        </w:tabs>
        <w:jc w:val="both"/>
        <w:rPr>
          <w:rFonts w:asciiTheme="minorHAnsi" w:hAnsiTheme="minorHAnsi" w:cstheme="minorHAnsi"/>
          <w:b/>
          <w:bCs/>
          <w:color w:val="1F4E79" w:themeColor="accent1" w:themeShade="80"/>
          <w:sz w:val="22"/>
          <w:szCs w:val="22"/>
          <w:lang w:val="es-ES_tradnl"/>
        </w:rPr>
      </w:pPr>
    </w:p>
    <w:p w:rsidR="004F3164" w:rsidRPr="00ED0E66" w:rsidRDefault="004F3164" w:rsidP="004F3164">
      <w:pPr>
        <w:pStyle w:val="Prrafodelista"/>
        <w:tabs>
          <w:tab w:val="left" w:pos="0"/>
        </w:tabs>
        <w:ind w:left="0"/>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 xml:space="preserve">Al 31 de diciembre </w:t>
      </w:r>
      <w:r w:rsidRPr="00A43257">
        <w:rPr>
          <w:rFonts w:asciiTheme="minorHAnsi" w:hAnsiTheme="minorHAnsi" w:cstheme="minorHAnsi"/>
          <w:bCs/>
          <w:sz w:val="22"/>
          <w:szCs w:val="22"/>
          <w:lang w:val="es-ES_tradnl"/>
        </w:rPr>
        <w:t>del 20</w:t>
      </w:r>
      <w:r w:rsidR="00C9762C" w:rsidRPr="00A43257">
        <w:rPr>
          <w:rFonts w:asciiTheme="minorHAnsi" w:hAnsiTheme="minorHAnsi" w:cstheme="minorHAnsi"/>
          <w:bCs/>
          <w:sz w:val="22"/>
          <w:szCs w:val="22"/>
          <w:lang w:val="es-ES_tradnl"/>
        </w:rPr>
        <w:t>21</w:t>
      </w:r>
      <w:r w:rsidRPr="00A43257">
        <w:rPr>
          <w:rFonts w:asciiTheme="minorHAnsi" w:hAnsiTheme="minorHAnsi" w:cstheme="minorHAnsi"/>
          <w:bCs/>
          <w:sz w:val="22"/>
          <w:szCs w:val="22"/>
          <w:lang w:val="es-ES_tradnl"/>
        </w:rPr>
        <w:t xml:space="preserve"> </w:t>
      </w:r>
      <w:r w:rsidR="00A43257">
        <w:rPr>
          <w:rFonts w:asciiTheme="minorHAnsi" w:hAnsiTheme="minorHAnsi" w:cstheme="minorHAnsi"/>
          <w:bCs/>
          <w:sz w:val="22"/>
          <w:szCs w:val="22"/>
          <w:lang w:val="es-ES_tradnl"/>
        </w:rPr>
        <w:t>y 2020</w:t>
      </w:r>
      <w:r w:rsidR="0005495F">
        <w:rPr>
          <w:rFonts w:asciiTheme="minorHAnsi" w:hAnsiTheme="minorHAnsi" w:cstheme="minorHAnsi"/>
          <w:bCs/>
          <w:sz w:val="22"/>
          <w:szCs w:val="22"/>
          <w:lang w:val="es-ES_tradnl"/>
        </w:rPr>
        <w:t xml:space="preserve"> </w:t>
      </w:r>
      <w:r w:rsidRPr="00ED0E66">
        <w:rPr>
          <w:rFonts w:asciiTheme="minorHAnsi" w:hAnsiTheme="minorHAnsi" w:cstheme="minorHAnsi"/>
          <w:bCs/>
          <w:sz w:val="22"/>
          <w:szCs w:val="22"/>
          <w:lang w:val="es-ES_tradnl"/>
        </w:rPr>
        <w:t>Sernapesca no ha solicitado autorización para presentar información por segmentos.</w:t>
      </w:r>
    </w:p>
    <w:p w:rsidR="0022677A" w:rsidRPr="00ED0E66" w:rsidRDefault="0022677A" w:rsidP="00E67CBC">
      <w:pPr>
        <w:shd w:val="clear" w:color="auto" w:fill="FFFFFF"/>
        <w:tabs>
          <w:tab w:val="left" w:pos="851"/>
          <w:tab w:val="left" w:pos="993"/>
        </w:tabs>
        <w:spacing w:line="259" w:lineRule="auto"/>
        <w:jc w:val="both"/>
        <w:rPr>
          <w:rFonts w:asciiTheme="minorHAnsi" w:hAnsiTheme="minorHAnsi" w:cstheme="minorHAnsi"/>
          <w:b/>
          <w:bCs/>
          <w:color w:val="1F4E79" w:themeColor="accent1" w:themeShade="80"/>
          <w:sz w:val="22"/>
          <w:szCs w:val="22"/>
          <w:lang w:val="es-ES_tradnl"/>
        </w:rPr>
      </w:pPr>
    </w:p>
    <w:p w:rsidR="0022677A" w:rsidRPr="00ED0E66" w:rsidRDefault="00A66A39" w:rsidP="00401E2D">
      <w:pPr>
        <w:pStyle w:val="Prrafodelista"/>
        <w:numPr>
          <w:ilvl w:val="1"/>
          <w:numId w:val="44"/>
        </w:numPr>
        <w:shd w:val="clear" w:color="auto" w:fill="FFFFFF"/>
        <w:tabs>
          <w:tab w:val="left" w:pos="567"/>
          <w:tab w:val="left" w:pos="851"/>
        </w:tabs>
        <w:ind w:left="567" w:hanging="283"/>
        <w:jc w:val="both"/>
        <w:rPr>
          <w:rFonts w:asciiTheme="minorHAnsi" w:hAnsiTheme="minorHAnsi" w:cstheme="minorHAnsi"/>
          <w:b/>
          <w:bCs/>
          <w:color w:val="1F4E79" w:themeColor="accent1" w:themeShade="80"/>
          <w:sz w:val="22"/>
          <w:szCs w:val="22"/>
          <w:lang w:val="es-ES_tradnl"/>
        </w:rPr>
      </w:pPr>
      <w:r w:rsidRPr="00ED0E66">
        <w:rPr>
          <w:rFonts w:asciiTheme="minorHAnsi" w:hAnsiTheme="minorHAnsi" w:cstheme="minorHAnsi"/>
          <w:b/>
          <w:bCs/>
          <w:color w:val="1F4E79" w:themeColor="accent1" w:themeShade="80"/>
          <w:sz w:val="22"/>
          <w:szCs w:val="22"/>
          <w:lang w:val="es-ES_tradnl"/>
        </w:rPr>
        <w:t>Inversione</w:t>
      </w:r>
      <w:r w:rsidR="00DF03C6" w:rsidRPr="00ED0E66">
        <w:rPr>
          <w:rFonts w:asciiTheme="minorHAnsi" w:hAnsiTheme="minorHAnsi" w:cstheme="minorHAnsi"/>
          <w:b/>
          <w:bCs/>
          <w:color w:val="1F4E79" w:themeColor="accent1" w:themeShade="80"/>
          <w:sz w:val="22"/>
          <w:szCs w:val="22"/>
          <w:lang w:val="es-ES_tradnl"/>
        </w:rPr>
        <w:t>s Asociadas y</w:t>
      </w:r>
      <w:r w:rsidRPr="00ED0E66">
        <w:rPr>
          <w:rFonts w:asciiTheme="minorHAnsi" w:hAnsiTheme="minorHAnsi" w:cstheme="minorHAnsi"/>
          <w:b/>
          <w:bCs/>
          <w:color w:val="1F4E79" w:themeColor="accent1" w:themeShade="80"/>
          <w:sz w:val="22"/>
          <w:szCs w:val="22"/>
          <w:lang w:val="es-ES_tradnl"/>
        </w:rPr>
        <w:t xml:space="preserve"> Negocios Conjuntos</w:t>
      </w:r>
    </w:p>
    <w:p w:rsidR="004F3164" w:rsidRPr="00ED0E66" w:rsidRDefault="004F3164" w:rsidP="004F3164">
      <w:pPr>
        <w:pStyle w:val="Prrafodelista"/>
        <w:shd w:val="clear" w:color="auto" w:fill="FFFFFF"/>
        <w:tabs>
          <w:tab w:val="left" w:pos="851"/>
          <w:tab w:val="left" w:pos="993"/>
        </w:tabs>
        <w:ind w:left="942"/>
        <w:jc w:val="both"/>
        <w:rPr>
          <w:rFonts w:asciiTheme="minorHAnsi" w:hAnsiTheme="minorHAnsi" w:cstheme="minorHAnsi"/>
          <w:b/>
          <w:bCs/>
          <w:color w:val="1F4E79" w:themeColor="accent1" w:themeShade="80"/>
          <w:sz w:val="22"/>
          <w:szCs w:val="22"/>
          <w:lang w:val="es-ES_tradnl"/>
        </w:rPr>
      </w:pPr>
    </w:p>
    <w:p w:rsidR="004F3164" w:rsidRPr="00ED0E66" w:rsidRDefault="004F3164" w:rsidP="004F3164">
      <w:pPr>
        <w:pStyle w:val="Prrafodelista"/>
        <w:tabs>
          <w:tab w:val="left" w:pos="0"/>
        </w:tabs>
        <w:ind w:left="0"/>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 xml:space="preserve">Al 31 de diciembre del </w:t>
      </w:r>
      <w:r w:rsidRPr="00A43257">
        <w:rPr>
          <w:rFonts w:asciiTheme="minorHAnsi" w:hAnsiTheme="minorHAnsi" w:cstheme="minorHAnsi"/>
          <w:bCs/>
          <w:sz w:val="22"/>
          <w:szCs w:val="22"/>
          <w:lang w:val="es-ES_tradnl"/>
        </w:rPr>
        <w:t>20</w:t>
      </w:r>
      <w:r w:rsidR="001060CB" w:rsidRPr="00A43257">
        <w:rPr>
          <w:rFonts w:asciiTheme="minorHAnsi" w:hAnsiTheme="minorHAnsi" w:cstheme="minorHAnsi"/>
          <w:bCs/>
          <w:sz w:val="22"/>
          <w:szCs w:val="22"/>
          <w:lang w:val="es-ES_tradnl"/>
        </w:rPr>
        <w:t>2</w:t>
      </w:r>
      <w:r w:rsidR="00C9762C" w:rsidRPr="00A43257">
        <w:rPr>
          <w:rFonts w:asciiTheme="minorHAnsi" w:hAnsiTheme="minorHAnsi" w:cstheme="minorHAnsi"/>
          <w:bCs/>
          <w:sz w:val="22"/>
          <w:szCs w:val="22"/>
          <w:lang w:val="es-ES_tradnl"/>
        </w:rPr>
        <w:t xml:space="preserve">1 </w:t>
      </w:r>
      <w:r w:rsidR="00A43257">
        <w:rPr>
          <w:rFonts w:asciiTheme="minorHAnsi" w:hAnsiTheme="minorHAnsi" w:cstheme="minorHAnsi"/>
          <w:bCs/>
          <w:sz w:val="22"/>
          <w:szCs w:val="22"/>
          <w:lang w:val="es-ES_tradnl"/>
        </w:rPr>
        <w:t>y 2020</w:t>
      </w:r>
      <w:r w:rsidR="0005495F">
        <w:rPr>
          <w:rFonts w:asciiTheme="minorHAnsi" w:hAnsiTheme="minorHAnsi" w:cstheme="minorHAnsi"/>
          <w:bCs/>
          <w:sz w:val="22"/>
          <w:szCs w:val="22"/>
          <w:lang w:val="es-ES_tradnl"/>
        </w:rPr>
        <w:t xml:space="preserve"> </w:t>
      </w:r>
      <w:r w:rsidRPr="00ED0E66">
        <w:rPr>
          <w:rFonts w:asciiTheme="minorHAnsi" w:hAnsiTheme="minorHAnsi" w:cstheme="minorHAnsi"/>
          <w:bCs/>
          <w:sz w:val="22"/>
          <w:szCs w:val="22"/>
          <w:lang w:val="es-ES_tradnl"/>
        </w:rPr>
        <w:t>Sernapesca no tiene inversiones asociadas y negocios conjuntos.</w:t>
      </w:r>
    </w:p>
    <w:p w:rsidR="0022677A" w:rsidRPr="00ED0E66" w:rsidRDefault="0022677A" w:rsidP="0022677A">
      <w:pPr>
        <w:shd w:val="clear" w:color="auto" w:fill="FFFFFF"/>
        <w:tabs>
          <w:tab w:val="left" w:pos="851"/>
          <w:tab w:val="left" w:pos="993"/>
        </w:tabs>
        <w:jc w:val="both"/>
        <w:rPr>
          <w:rFonts w:asciiTheme="minorHAnsi" w:hAnsiTheme="minorHAnsi" w:cstheme="minorHAnsi"/>
          <w:b/>
          <w:bCs/>
          <w:color w:val="1F4E79" w:themeColor="accent1" w:themeShade="80"/>
          <w:sz w:val="22"/>
          <w:szCs w:val="22"/>
          <w:lang w:val="es-ES_tradnl"/>
        </w:rPr>
      </w:pPr>
    </w:p>
    <w:p w:rsidR="0022677A" w:rsidRPr="00ED0E66" w:rsidRDefault="00B1279E" w:rsidP="00401E2D">
      <w:pPr>
        <w:pStyle w:val="Prrafodelista"/>
        <w:numPr>
          <w:ilvl w:val="1"/>
          <w:numId w:val="44"/>
        </w:numPr>
        <w:shd w:val="clear" w:color="auto" w:fill="FFFFFF"/>
        <w:tabs>
          <w:tab w:val="left" w:pos="567"/>
          <w:tab w:val="left" w:pos="851"/>
        </w:tabs>
        <w:ind w:left="567" w:hanging="283"/>
        <w:jc w:val="both"/>
        <w:rPr>
          <w:rFonts w:asciiTheme="minorHAnsi" w:hAnsiTheme="minorHAnsi" w:cstheme="minorHAnsi"/>
          <w:b/>
          <w:bCs/>
          <w:color w:val="1F4E79" w:themeColor="accent1" w:themeShade="80"/>
          <w:sz w:val="22"/>
          <w:szCs w:val="22"/>
          <w:lang w:val="es-ES_tradnl"/>
        </w:rPr>
      </w:pPr>
      <w:r w:rsidRPr="00ED0E66">
        <w:rPr>
          <w:rFonts w:asciiTheme="minorHAnsi" w:hAnsiTheme="minorHAnsi" w:cstheme="minorHAnsi"/>
          <w:b/>
          <w:bCs/>
          <w:color w:val="1F4E79" w:themeColor="accent1" w:themeShade="80"/>
          <w:sz w:val="22"/>
          <w:szCs w:val="22"/>
          <w:lang w:val="es-ES_tradnl"/>
        </w:rPr>
        <w:t>Ingresos y Gastos P</w:t>
      </w:r>
      <w:r w:rsidR="004F3164" w:rsidRPr="00ED0E66">
        <w:rPr>
          <w:rFonts w:asciiTheme="minorHAnsi" w:hAnsiTheme="minorHAnsi" w:cstheme="minorHAnsi"/>
          <w:b/>
          <w:bCs/>
          <w:color w:val="1F4E79" w:themeColor="accent1" w:themeShade="80"/>
          <w:sz w:val="22"/>
          <w:szCs w:val="22"/>
          <w:lang w:val="es-ES_tradnl"/>
        </w:rPr>
        <w:t>resupuestarios</w:t>
      </w:r>
    </w:p>
    <w:p w:rsidR="004F3164" w:rsidRPr="00ED0E66" w:rsidRDefault="004F3164" w:rsidP="004F3164">
      <w:pPr>
        <w:pStyle w:val="Prrafodelista"/>
        <w:shd w:val="clear" w:color="auto" w:fill="FFFFFF"/>
        <w:tabs>
          <w:tab w:val="left" w:pos="851"/>
          <w:tab w:val="left" w:pos="993"/>
        </w:tabs>
        <w:ind w:left="1125"/>
        <w:jc w:val="both"/>
        <w:rPr>
          <w:rFonts w:asciiTheme="minorHAnsi" w:hAnsiTheme="minorHAnsi" w:cstheme="minorHAnsi"/>
          <w:b/>
          <w:bCs/>
          <w:color w:val="1F4E79" w:themeColor="accent1" w:themeShade="80"/>
          <w:sz w:val="22"/>
          <w:szCs w:val="22"/>
          <w:lang w:val="es-ES_tradnl"/>
        </w:rPr>
      </w:pPr>
    </w:p>
    <w:p w:rsidR="00B1279E" w:rsidRPr="00ED0E66" w:rsidRDefault="00B1279E" w:rsidP="00B1279E">
      <w:pPr>
        <w:pStyle w:val="Default"/>
        <w:tabs>
          <w:tab w:val="left" w:pos="0"/>
        </w:tabs>
        <w:jc w:val="both"/>
        <w:rPr>
          <w:rFonts w:asciiTheme="minorHAnsi" w:eastAsiaTheme="minorEastAsia" w:hAnsiTheme="minorHAnsi" w:cstheme="minorHAnsi"/>
          <w:bCs/>
          <w:color w:val="auto"/>
          <w:sz w:val="22"/>
          <w:szCs w:val="22"/>
          <w:lang w:val="es-ES_tradnl" w:eastAsia="es-CL"/>
        </w:rPr>
      </w:pPr>
      <w:r w:rsidRPr="00ED0E66">
        <w:rPr>
          <w:rFonts w:asciiTheme="minorHAnsi" w:eastAsiaTheme="minorEastAsia" w:hAnsiTheme="minorHAnsi" w:cstheme="minorHAnsi"/>
          <w:bCs/>
          <w:color w:val="auto"/>
          <w:sz w:val="22"/>
          <w:szCs w:val="22"/>
          <w:lang w:val="es-ES_tradnl" w:eastAsia="es-CL"/>
        </w:rPr>
        <w:t>El reconocimiento de los ingresos y gastos se realiza en base al principio contable del devengo, que corresponde a toda transacción y otros hechos económicos que se registran cuando estos ocurren y no en el momento en que se produce necesariamente un intercambio de flujos monetarios o financieros derivados de ellos, a su valor nominal o de mercado, dependiendo el tipo de transacción.</w:t>
      </w:r>
    </w:p>
    <w:p w:rsidR="00B1279E" w:rsidRPr="00ED0E66" w:rsidRDefault="00B1279E" w:rsidP="00B1279E">
      <w:pPr>
        <w:shd w:val="clear" w:color="auto" w:fill="FFFFFF"/>
        <w:tabs>
          <w:tab w:val="left" w:pos="851"/>
          <w:tab w:val="left" w:pos="993"/>
        </w:tabs>
        <w:jc w:val="both"/>
        <w:rPr>
          <w:rFonts w:asciiTheme="minorHAnsi" w:hAnsiTheme="minorHAnsi" w:cstheme="minorHAnsi"/>
          <w:b/>
          <w:bCs/>
          <w:color w:val="1F4E79" w:themeColor="accent1" w:themeShade="80"/>
          <w:sz w:val="22"/>
          <w:szCs w:val="22"/>
          <w:lang w:val="es-ES_tradnl"/>
        </w:rPr>
      </w:pPr>
    </w:p>
    <w:p w:rsidR="00B1279E" w:rsidRPr="00ED0E66" w:rsidRDefault="00B1279E" w:rsidP="00B1279E">
      <w:pPr>
        <w:pStyle w:val="Default"/>
        <w:tabs>
          <w:tab w:val="left" w:pos="0"/>
        </w:tabs>
        <w:jc w:val="both"/>
        <w:rPr>
          <w:rFonts w:asciiTheme="minorHAnsi" w:eastAsiaTheme="minorEastAsia" w:hAnsiTheme="minorHAnsi" w:cstheme="minorHAnsi"/>
          <w:bCs/>
          <w:color w:val="auto"/>
          <w:sz w:val="22"/>
          <w:szCs w:val="22"/>
          <w:lang w:val="es-ES_tradnl" w:eastAsia="es-CL"/>
        </w:rPr>
      </w:pPr>
      <w:r w:rsidRPr="00ED0E66">
        <w:rPr>
          <w:rFonts w:asciiTheme="minorHAnsi" w:eastAsiaTheme="minorEastAsia" w:hAnsiTheme="minorHAnsi" w:cstheme="minorHAnsi"/>
          <w:bCs/>
          <w:color w:val="auto"/>
          <w:sz w:val="22"/>
          <w:szCs w:val="22"/>
          <w:u w:val="single"/>
          <w:lang w:val="es-ES_tradnl" w:eastAsia="es-CL"/>
        </w:rPr>
        <w:t>Ingresos de transferencias</w:t>
      </w:r>
      <w:r w:rsidRPr="00ED0E66">
        <w:rPr>
          <w:rFonts w:asciiTheme="minorHAnsi" w:eastAsiaTheme="minorEastAsia" w:hAnsiTheme="minorHAnsi" w:cstheme="minorHAnsi"/>
          <w:bCs/>
          <w:color w:val="auto"/>
          <w:sz w:val="22"/>
          <w:szCs w:val="22"/>
          <w:lang w:val="es-ES_tradnl" w:eastAsia="es-CL"/>
        </w:rPr>
        <w:t>:</w:t>
      </w:r>
    </w:p>
    <w:p w:rsidR="00B1279E" w:rsidRPr="00ED0E66" w:rsidRDefault="00B1279E" w:rsidP="00B1279E">
      <w:pPr>
        <w:pStyle w:val="Default"/>
        <w:tabs>
          <w:tab w:val="left" w:pos="0"/>
        </w:tabs>
        <w:jc w:val="both"/>
        <w:rPr>
          <w:rFonts w:asciiTheme="minorHAnsi" w:eastAsiaTheme="minorEastAsia" w:hAnsiTheme="minorHAnsi" w:cstheme="minorHAnsi"/>
          <w:bCs/>
          <w:color w:val="auto"/>
          <w:sz w:val="22"/>
          <w:szCs w:val="22"/>
          <w:lang w:val="es-ES_tradnl" w:eastAsia="es-CL"/>
        </w:rPr>
      </w:pPr>
    </w:p>
    <w:p w:rsidR="00B1279E" w:rsidRPr="00ED0E66" w:rsidRDefault="00B1279E" w:rsidP="00B1279E">
      <w:pPr>
        <w:pStyle w:val="Default"/>
        <w:tabs>
          <w:tab w:val="left" w:pos="0"/>
        </w:tabs>
        <w:jc w:val="both"/>
        <w:rPr>
          <w:rFonts w:asciiTheme="minorHAnsi" w:eastAsiaTheme="minorEastAsia" w:hAnsiTheme="minorHAnsi" w:cstheme="minorHAnsi"/>
          <w:bCs/>
          <w:color w:val="auto"/>
          <w:sz w:val="22"/>
          <w:szCs w:val="22"/>
          <w:lang w:val="es-ES_tradnl" w:eastAsia="es-CL"/>
        </w:rPr>
      </w:pPr>
      <w:r w:rsidRPr="00ED0E66">
        <w:rPr>
          <w:rFonts w:asciiTheme="minorHAnsi" w:eastAsiaTheme="minorEastAsia" w:hAnsiTheme="minorHAnsi" w:cstheme="minorHAnsi"/>
          <w:bCs/>
          <w:color w:val="auto"/>
          <w:sz w:val="22"/>
          <w:szCs w:val="22"/>
          <w:lang w:val="es-ES_tradnl" w:eastAsia="es-CL"/>
        </w:rPr>
        <w:t>Sernapesca percibe ingresos de transferencias por aporte fiscal, los cuales son registrados en ingreso del ejercicio una vez que son recibidas, mismo momento en el que son devengadas.</w:t>
      </w:r>
    </w:p>
    <w:p w:rsidR="00B1279E" w:rsidRPr="00ED0E66" w:rsidRDefault="00B1279E" w:rsidP="00B1279E">
      <w:pPr>
        <w:pStyle w:val="Default"/>
        <w:tabs>
          <w:tab w:val="left" w:pos="0"/>
        </w:tabs>
        <w:jc w:val="both"/>
        <w:rPr>
          <w:rFonts w:asciiTheme="minorHAnsi" w:eastAsiaTheme="minorEastAsia" w:hAnsiTheme="minorHAnsi" w:cstheme="minorHAnsi"/>
          <w:bCs/>
          <w:color w:val="auto"/>
          <w:sz w:val="22"/>
          <w:szCs w:val="22"/>
          <w:lang w:val="es-ES_tradnl" w:eastAsia="es-CL"/>
        </w:rPr>
      </w:pPr>
    </w:p>
    <w:p w:rsidR="00274E95" w:rsidRPr="00ED0E66" w:rsidRDefault="00274E95" w:rsidP="00B1279E">
      <w:pPr>
        <w:pStyle w:val="Default"/>
        <w:tabs>
          <w:tab w:val="left" w:pos="0"/>
        </w:tabs>
        <w:jc w:val="both"/>
        <w:rPr>
          <w:rFonts w:asciiTheme="minorHAnsi" w:eastAsiaTheme="minorEastAsia" w:hAnsiTheme="minorHAnsi" w:cstheme="minorHAnsi"/>
          <w:bCs/>
          <w:color w:val="auto"/>
          <w:sz w:val="22"/>
          <w:szCs w:val="22"/>
          <w:u w:val="single"/>
          <w:lang w:val="es-ES_tradnl" w:eastAsia="es-CL"/>
        </w:rPr>
      </w:pPr>
    </w:p>
    <w:p w:rsidR="00B1279E" w:rsidRPr="00ED0E66" w:rsidRDefault="00B1279E" w:rsidP="00B1279E">
      <w:pPr>
        <w:pStyle w:val="Default"/>
        <w:tabs>
          <w:tab w:val="left" w:pos="0"/>
        </w:tabs>
        <w:jc w:val="both"/>
        <w:rPr>
          <w:rFonts w:asciiTheme="minorHAnsi" w:eastAsiaTheme="minorEastAsia" w:hAnsiTheme="minorHAnsi" w:cstheme="minorHAnsi"/>
          <w:bCs/>
          <w:color w:val="auto"/>
          <w:sz w:val="22"/>
          <w:szCs w:val="22"/>
          <w:lang w:val="es-ES_tradnl" w:eastAsia="es-CL"/>
        </w:rPr>
      </w:pPr>
      <w:r w:rsidRPr="00ED0E66">
        <w:rPr>
          <w:rFonts w:asciiTheme="minorHAnsi" w:eastAsiaTheme="minorEastAsia" w:hAnsiTheme="minorHAnsi" w:cstheme="minorHAnsi"/>
          <w:bCs/>
          <w:color w:val="auto"/>
          <w:sz w:val="22"/>
          <w:szCs w:val="22"/>
          <w:u w:val="single"/>
          <w:lang w:val="es-ES_tradnl" w:eastAsia="es-CL"/>
        </w:rPr>
        <w:t>Ingresos de transacciones con contraprestación</w:t>
      </w:r>
      <w:r w:rsidRPr="00ED0E66">
        <w:rPr>
          <w:rFonts w:asciiTheme="minorHAnsi" w:eastAsiaTheme="minorEastAsia" w:hAnsiTheme="minorHAnsi" w:cstheme="minorHAnsi"/>
          <w:bCs/>
          <w:color w:val="auto"/>
          <w:sz w:val="22"/>
          <w:szCs w:val="22"/>
          <w:lang w:val="es-ES_tradnl" w:eastAsia="es-CL"/>
        </w:rPr>
        <w:t>:</w:t>
      </w:r>
    </w:p>
    <w:p w:rsidR="00B1279E" w:rsidRPr="00ED0E66" w:rsidRDefault="00B1279E" w:rsidP="00B1279E">
      <w:pPr>
        <w:pStyle w:val="Default"/>
        <w:tabs>
          <w:tab w:val="left" w:pos="0"/>
        </w:tabs>
        <w:jc w:val="both"/>
        <w:rPr>
          <w:rFonts w:asciiTheme="minorHAnsi" w:eastAsiaTheme="minorEastAsia" w:hAnsiTheme="minorHAnsi" w:cstheme="minorHAnsi"/>
          <w:bCs/>
          <w:color w:val="auto"/>
          <w:sz w:val="22"/>
          <w:szCs w:val="22"/>
          <w:lang w:val="es-ES_tradnl" w:eastAsia="es-CL"/>
        </w:rPr>
      </w:pPr>
    </w:p>
    <w:p w:rsidR="00B1279E" w:rsidRPr="00ED0E66" w:rsidRDefault="00B1279E" w:rsidP="00B1279E">
      <w:pPr>
        <w:pStyle w:val="Default"/>
        <w:tabs>
          <w:tab w:val="left" w:pos="0"/>
        </w:tabs>
        <w:jc w:val="both"/>
        <w:rPr>
          <w:rFonts w:asciiTheme="minorHAnsi" w:eastAsiaTheme="minorEastAsia" w:hAnsiTheme="minorHAnsi" w:cstheme="minorHAnsi"/>
          <w:bCs/>
          <w:color w:val="auto"/>
          <w:sz w:val="22"/>
          <w:szCs w:val="22"/>
          <w:lang w:val="es-ES_tradnl" w:eastAsia="es-CL"/>
        </w:rPr>
      </w:pPr>
      <w:r w:rsidRPr="00ED0E66">
        <w:rPr>
          <w:rFonts w:asciiTheme="minorHAnsi" w:eastAsiaTheme="minorEastAsia" w:hAnsiTheme="minorHAnsi" w:cstheme="minorHAnsi"/>
          <w:bCs/>
          <w:color w:val="auto"/>
          <w:sz w:val="22"/>
          <w:szCs w:val="22"/>
          <w:lang w:val="es-ES_tradnl" w:eastAsia="es-CL"/>
        </w:rPr>
        <w:t>Sernapesca percibe ingresos de transacciones con contraprestación por ventas de certificados de exportación y licencias de pesca recreativa, las cuales son registradas en ingreso del ejercicio una vez que son recibidos, mismo momento en el que son devengados.</w:t>
      </w:r>
    </w:p>
    <w:p w:rsidR="00AF5D9D" w:rsidRPr="00ED0E66" w:rsidRDefault="00AF5D9D" w:rsidP="00B1279E">
      <w:pPr>
        <w:pStyle w:val="Default"/>
        <w:tabs>
          <w:tab w:val="left" w:pos="0"/>
        </w:tabs>
        <w:jc w:val="both"/>
        <w:rPr>
          <w:rFonts w:asciiTheme="minorHAnsi" w:eastAsiaTheme="minorEastAsia" w:hAnsiTheme="minorHAnsi" w:cstheme="minorHAnsi"/>
          <w:bCs/>
          <w:color w:val="auto"/>
          <w:sz w:val="22"/>
          <w:szCs w:val="22"/>
          <w:u w:val="single"/>
          <w:lang w:val="es-ES_tradnl" w:eastAsia="es-CL"/>
        </w:rPr>
      </w:pPr>
    </w:p>
    <w:p w:rsidR="00AF5D9D" w:rsidRPr="00ED0E66" w:rsidRDefault="00AF5D9D" w:rsidP="00B1279E">
      <w:pPr>
        <w:pStyle w:val="Default"/>
        <w:tabs>
          <w:tab w:val="left" w:pos="0"/>
        </w:tabs>
        <w:jc w:val="both"/>
        <w:rPr>
          <w:rFonts w:asciiTheme="minorHAnsi" w:eastAsiaTheme="minorEastAsia" w:hAnsiTheme="minorHAnsi" w:cstheme="minorHAnsi"/>
          <w:bCs/>
          <w:color w:val="auto"/>
          <w:sz w:val="22"/>
          <w:szCs w:val="22"/>
          <w:u w:val="single"/>
          <w:lang w:val="es-ES_tradnl" w:eastAsia="es-CL"/>
        </w:rPr>
      </w:pPr>
      <w:r w:rsidRPr="00ED0E66">
        <w:rPr>
          <w:rFonts w:asciiTheme="minorHAnsi" w:eastAsiaTheme="minorEastAsia" w:hAnsiTheme="minorHAnsi" w:cstheme="minorHAnsi"/>
          <w:bCs/>
          <w:color w:val="auto"/>
          <w:sz w:val="22"/>
          <w:szCs w:val="22"/>
          <w:u w:val="single"/>
          <w:lang w:val="es-ES_tradnl" w:eastAsia="es-CL"/>
        </w:rPr>
        <w:t>Otros Ingresos:</w:t>
      </w:r>
    </w:p>
    <w:p w:rsidR="00AF5D9D" w:rsidRPr="00ED0E66" w:rsidRDefault="00AF5D9D" w:rsidP="00B1279E">
      <w:pPr>
        <w:pStyle w:val="Default"/>
        <w:tabs>
          <w:tab w:val="left" w:pos="0"/>
        </w:tabs>
        <w:jc w:val="both"/>
        <w:rPr>
          <w:rFonts w:asciiTheme="minorHAnsi" w:eastAsiaTheme="minorEastAsia" w:hAnsiTheme="minorHAnsi" w:cstheme="minorHAnsi"/>
          <w:bCs/>
          <w:color w:val="auto"/>
          <w:sz w:val="22"/>
          <w:szCs w:val="22"/>
          <w:u w:val="single"/>
          <w:lang w:val="es-ES_tradnl" w:eastAsia="es-CL"/>
        </w:rPr>
      </w:pPr>
    </w:p>
    <w:p w:rsidR="00AF5D9D" w:rsidRPr="00ED0E66" w:rsidRDefault="00AF5D9D" w:rsidP="00AF5D9D">
      <w:pPr>
        <w:pStyle w:val="Default"/>
        <w:tabs>
          <w:tab w:val="left" w:pos="0"/>
        </w:tabs>
        <w:jc w:val="both"/>
        <w:rPr>
          <w:rFonts w:asciiTheme="minorHAnsi" w:eastAsiaTheme="minorEastAsia" w:hAnsiTheme="minorHAnsi" w:cstheme="minorHAnsi"/>
          <w:bCs/>
          <w:color w:val="auto"/>
          <w:sz w:val="22"/>
          <w:szCs w:val="22"/>
          <w:lang w:val="es-ES_tradnl" w:eastAsia="es-CL"/>
        </w:rPr>
      </w:pPr>
      <w:r w:rsidRPr="00ED0E66">
        <w:rPr>
          <w:rFonts w:asciiTheme="minorHAnsi" w:eastAsiaTheme="minorEastAsia" w:hAnsiTheme="minorHAnsi" w:cstheme="minorHAnsi"/>
          <w:bCs/>
          <w:color w:val="auto"/>
          <w:sz w:val="22"/>
          <w:szCs w:val="22"/>
          <w:u w:val="single"/>
          <w:lang w:val="es-ES_tradnl" w:eastAsia="es-CL"/>
        </w:rPr>
        <w:t>S</w:t>
      </w:r>
      <w:r w:rsidRPr="00ED0E66">
        <w:rPr>
          <w:rFonts w:asciiTheme="minorHAnsi" w:eastAsiaTheme="minorEastAsia" w:hAnsiTheme="minorHAnsi" w:cstheme="minorHAnsi"/>
          <w:bCs/>
          <w:color w:val="auto"/>
          <w:sz w:val="22"/>
          <w:szCs w:val="22"/>
          <w:lang w:val="es-ES_tradnl" w:eastAsia="es-CL"/>
        </w:rPr>
        <w:t>ernapesca percibe ingresos por concepto de Licencias Médicas y Multas y Sanciones Pecuniarias, los cuales son registrados en ingreso del ejercicio una vez que son recibidas, mismo momento en el que son devengadas.</w:t>
      </w:r>
    </w:p>
    <w:p w:rsidR="00AF5D9D" w:rsidRPr="00ED0E66" w:rsidRDefault="00AF5D9D" w:rsidP="00B1279E">
      <w:pPr>
        <w:pStyle w:val="Default"/>
        <w:tabs>
          <w:tab w:val="left" w:pos="0"/>
        </w:tabs>
        <w:jc w:val="both"/>
        <w:rPr>
          <w:rFonts w:asciiTheme="minorHAnsi" w:eastAsiaTheme="minorEastAsia" w:hAnsiTheme="minorHAnsi" w:cstheme="minorHAnsi"/>
          <w:bCs/>
          <w:color w:val="auto"/>
          <w:sz w:val="22"/>
          <w:szCs w:val="22"/>
          <w:lang w:val="es-ES_tradnl" w:eastAsia="es-CL"/>
        </w:rPr>
      </w:pPr>
    </w:p>
    <w:p w:rsidR="00B1279E" w:rsidRPr="00ED0E66" w:rsidRDefault="00B1279E" w:rsidP="00B1279E">
      <w:pPr>
        <w:pStyle w:val="Default"/>
        <w:tabs>
          <w:tab w:val="left" w:pos="0"/>
        </w:tabs>
        <w:jc w:val="both"/>
        <w:rPr>
          <w:rFonts w:asciiTheme="minorHAnsi" w:eastAsiaTheme="minorEastAsia" w:hAnsiTheme="minorHAnsi" w:cstheme="minorHAnsi"/>
          <w:bCs/>
          <w:color w:val="auto"/>
          <w:sz w:val="22"/>
          <w:szCs w:val="22"/>
          <w:lang w:val="es-ES_tradnl" w:eastAsia="es-CL"/>
        </w:rPr>
      </w:pPr>
    </w:p>
    <w:p w:rsidR="00B1279E" w:rsidRPr="00F3480A" w:rsidRDefault="00B1279E" w:rsidP="00B1279E">
      <w:pPr>
        <w:pStyle w:val="Default"/>
        <w:tabs>
          <w:tab w:val="left" w:pos="0"/>
        </w:tabs>
        <w:jc w:val="both"/>
        <w:rPr>
          <w:rFonts w:asciiTheme="minorHAnsi" w:eastAsiaTheme="minorEastAsia" w:hAnsiTheme="minorHAnsi" w:cstheme="minorHAnsi"/>
          <w:bCs/>
          <w:color w:val="auto"/>
          <w:sz w:val="22"/>
          <w:szCs w:val="22"/>
          <w:u w:val="single"/>
          <w:lang w:val="es-ES_tradnl" w:eastAsia="es-CL"/>
        </w:rPr>
      </w:pPr>
      <w:r w:rsidRPr="00A43257">
        <w:rPr>
          <w:rFonts w:asciiTheme="minorHAnsi" w:eastAsiaTheme="minorEastAsia" w:hAnsiTheme="minorHAnsi" w:cstheme="minorHAnsi"/>
          <w:bCs/>
          <w:color w:val="auto"/>
          <w:sz w:val="22"/>
          <w:szCs w:val="22"/>
          <w:u w:val="single"/>
          <w:lang w:val="es-ES_tradnl" w:eastAsia="es-CL"/>
        </w:rPr>
        <w:t>Gastos:</w:t>
      </w:r>
      <w:r w:rsidRPr="00F3480A">
        <w:rPr>
          <w:rFonts w:asciiTheme="minorHAnsi" w:eastAsiaTheme="minorEastAsia" w:hAnsiTheme="minorHAnsi" w:cstheme="minorHAnsi"/>
          <w:bCs/>
          <w:color w:val="auto"/>
          <w:sz w:val="22"/>
          <w:szCs w:val="22"/>
          <w:u w:val="single"/>
          <w:lang w:val="es-ES_tradnl" w:eastAsia="es-CL"/>
        </w:rPr>
        <w:t xml:space="preserve"> </w:t>
      </w:r>
    </w:p>
    <w:p w:rsidR="00B1279E" w:rsidRPr="00ED0E66" w:rsidRDefault="00B1279E" w:rsidP="00B1279E">
      <w:pPr>
        <w:pStyle w:val="Default"/>
        <w:tabs>
          <w:tab w:val="left" w:pos="0"/>
        </w:tabs>
        <w:jc w:val="both"/>
        <w:rPr>
          <w:rFonts w:asciiTheme="minorHAnsi" w:eastAsiaTheme="minorEastAsia" w:hAnsiTheme="minorHAnsi" w:cstheme="minorHAnsi"/>
          <w:bCs/>
          <w:color w:val="auto"/>
          <w:sz w:val="22"/>
          <w:szCs w:val="22"/>
          <w:lang w:val="es-ES_tradnl" w:eastAsia="es-CL"/>
        </w:rPr>
      </w:pPr>
    </w:p>
    <w:p w:rsidR="00B1279E" w:rsidRPr="00ED0E66" w:rsidRDefault="00B1279E" w:rsidP="00B1279E">
      <w:pPr>
        <w:pStyle w:val="Default"/>
        <w:tabs>
          <w:tab w:val="left" w:pos="0"/>
        </w:tabs>
        <w:jc w:val="both"/>
        <w:rPr>
          <w:rFonts w:asciiTheme="minorHAnsi" w:eastAsiaTheme="minorEastAsia" w:hAnsiTheme="minorHAnsi" w:cstheme="minorHAnsi"/>
          <w:bCs/>
          <w:color w:val="auto"/>
          <w:sz w:val="22"/>
          <w:szCs w:val="22"/>
          <w:lang w:val="es-ES_tradnl" w:eastAsia="es-CL"/>
        </w:rPr>
      </w:pPr>
      <w:r w:rsidRPr="00ED0E66">
        <w:rPr>
          <w:rFonts w:asciiTheme="minorHAnsi" w:eastAsiaTheme="minorEastAsia" w:hAnsiTheme="minorHAnsi" w:cstheme="minorHAnsi"/>
          <w:bCs/>
          <w:color w:val="auto"/>
          <w:sz w:val="22"/>
          <w:szCs w:val="22"/>
          <w:lang w:val="es-ES_tradnl" w:eastAsia="es-CL"/>
        </w:rPr>
        <w:t xml:space="preserve">Sernapesca reconoce y registra sus gastos en el ejercicio en el que son devengados. Dentro de los gastos que presenta </w:t>
      </w:r>
      <w:r w:rsidR="0044739D" w:rsidRPr="00ED0E66">
        <w:rPr>
          <w:rFonts w:asciiTheme="minorHAnsi" w:eastAsiaTheme="minorEastAsia" w:hAnsiTheme="minorHAnsi" w:cstheme="minorHAnsi"/>
          <w:bCs/>
          <w:color w:val="auto"/>
          <w:sz w:val="22"/>
          <w:szCs w:val="22"/>
          <w:lang w:val="es-ES_tradnl" w:eastAsia="es-CL"/>
        </w:rPr>
        <w:t xml:space="preserve">Sernapesca </w:t>
      </w:r>
      <w:r w:rsidRPr="00ED0E66">
        <w:rPr>
          <w:rFonts w:asciiTheme="minorHAnsi" w:eastAsiaTheme="minorEastAsia" w:hAnsiTheme="minorHAnsi" w:cstheme="minorHAnsi"/>
          <w:bCs/>
          <w:color w:val="auto"/>
          <w:sz w:val="22"/>
          <w:szCs w:val="22"/>
          <w:lang w:val="es-ES_tradnl" w:eastAsia="es-CL"/>
        </w:rPr>
        <w:t>podemos mencionar:</w:t>
      </w:r>
    </w:p>
    <w:p w:rsidR="00B1279E" w:rsidRPr="00ED0E66" w:rsidRDefault="00B1279E" w:rsidP="00B1279E">
      <w:pPr>
        <w:pStyle w:val="Default"/>
        <w:tabs>
          <w:tab w:val="left" w:pos="0"/>
        </w:tabs>
        <w:jc w:val="both"/>
        <w:rPr>
          <w:rFonts w:asciiTheme="minorHAnsi" w:eastAsiaTheme="minorEastAsia" w:hAnsiTheme="minorHAnsi" w:cstheme="minorHAnsi"/>
          <w:bCs/>
          <w:color w:val="auto"/>
          <w:sz w:val="22"/>
          <w:szCs w:val="22"/>
          <w:lang w:val="es-ES_tradnl" w:eastAsia="es-CL"/>
        </w:rPr>
      </w:pPr>
    </w:p>
    <w:p w:rsidR="00B1279E" w:rsidRPr="00ED0E66" w:rsidRDefault="00B1279E" w:rsidP="00401E2D">
      <w:pPr>
        <w:pStyle w:val="Default"/>
        <w:numPr>
          <w:ilvl w:val="0"/>
          <w:numId w:val="21"/>
        </w:numPr>
        <w:tabs>
          <w:tab w:val="left" w:pos="0"/>
        </w:tabs>
        <w:jc w:val="both"/>
        <w:rPr>
          <w:rFonts w:asciiTheme="minorHAnsi" w:eastAsiaTheme="minorEastAsia" w:hAnsiTheme="minorHAnsi" w:cstheme="minorHAnsi"/>
          <w:bCs/>
          <w:color w:val="auto"/>
          <w:sz w:val="22"/>
          <w:szCs w:val="22"/>
          <w:lang w:val="es-ES_tradnl" w:eastAsia="es-CL"/>
        </w:rPr>
      </w:pPr>
      <w:r w:rsidRPr="00ED0E66">
        <w:rPr>
          <w:rFonts w:asciiTheme="minorHAnsi" w:eastAsiaTheme="minorEastAsia" w:hAnsiTheme="minorHAnsi" w:cstheme="minorHAnsi"/>
          <w:bCs/>
          <w:color w:val="auto"/>
          <w:sz w:val="22"/>
          <w:szCs w:val="22"/>
          <w:lang w:val="es-ES_tradnl" w:eastAsia="es-CL"/>
        </w:rPr>
        <w:t>Gasto en personal</w:t>
      </w:r>
    </w:p>
    <w:p w:rsidR="00B1279E" w:rsidRPr="00ED0E66" w:rsidRDefault="00B1279E" w:rsidP="00401E2D">
      <w:pPr>
        <w:pStyle w:val="Default"/>
        <w:numPr>
          <w:ilvl w:val="0"/>
          <w:numId w:val="21"/>
        </w:numPr>
        <w:tabs>
          <w:tab w:val="left" w:pos="0"/>
        </w:tabs>
        <w:jc w:val="both"/>
        <w:rPr>
          <w:rFonts w:asciiTheme="minorHAnsi" w:eastAsiaTheme="minorEastAsia" w:hAnsiTheme="minorHAnsi" w:cstheme="minorHAnsi"/>
          <w:bCs/>
          <w:color w:val="auto"/>
          <w:sz w:val="22"/>
          <w:szCs w:val="22"/>
          <w:lang w:val="es-ES_tradnl" w:eastAsia="es-CL"/>
        </w:rPr>
      </w:pPr>
      <w:r w:rsidRPr="00ED0E66">
        <w:rPr>
          <w:rFonts w:asciiTheme="minorHAnsi" w:eastAsiaTheme="minorEastAsia" w:hAnsiTheme="minorHAnsi" w:cstheme="minorHAnsi"/>
          <w:bCs/>
          <w:color w:val="auto"/>
          <w:sz w:val="22"/>
          <w:szCs w:val="22"/>
          <w:lang w:val="es-ES_tradnl" w:eastAsia="es-CL"/>
        </w:rPr>
        <w:t>Bienes y servicio de consumo</w:t>
      </w:r>
    </w:p>
    <w:p w:rsidR="00B1279E" w:rsidRPr="00ED0E66" w:rsidRDefault="00B1279E" w:rsidP="00401E2D">
      <w:pPr>
        <w:pStyle w:val="Default"/>
        <w:numPr>
          <w:ilvl w:val="0"/>
          <w:numId w:val="21"/>
        </w:numPr>
        <w:tabs>
          <w:tab w:val="left" w:pos="0"/>
        </w:tabs>
        <w:jc w:val="both"/>
        <w:rPr>
          <w:rFonts w:asciiTheme="minorHAnsi" w:eastAsiaTheme="minorEastAsia" w:hAnsiTheme="minorHAnsi" w:cstheme="minorHAnsi"/>
          <w:bCs/>
          <w:color w:val="auto"/>
          <w:sz w:val="22"/>
          <w:szCs w:val="22"/>
          <w:lang w:val="es-ES_tradnl" w:eastAsia="es-CL"/>
        </w:rPr>
      </w:pPr>
      <w:r w:rsidRPr="00ED0E66">
        <w:rPr>
          <w:rFonts w:asciiTheme="minorHAnsi" w:eastAsiaTheme="minorEastAsia" w:hAnsiTheme="minorHAnsi" w:cstheme="minorHAnsi"/>
          <w:bCs/>
          <w:color w:val="auto"/>
          <w:sz w:val="22"/>
          <w:szCs w:val="22"/>
          <w:lang w:val="es-ES_tradnl" w:eastAsia="es-CL"/>
        </w:rPr>
        <w:t>Depreciación y amortización</w:t>
      </w:r>
    </w:p>
    <w:p w:rsidR="00B1279E" w:rsidRPr="00ED0E66" w:rsidRDefault="00B1279E" w:rsidP="00401E2D">
      <w:pPr>
        <w:pStyle w:val="Default"/>
        <w:numPr>
          <w:ilvl w:val="0"/>
          <w:numId w:val="21"/>
        </w:numPr>
        <w:tabs>
          <w:tab w:val="left" w:pos="0"/>
        </w:tabs>
        <w:jc w:val="both"/>
        <w:rPr>
          <w:rFonts w:asciiTheme="minorHAnsi" w:eastAsiaTheme="minorEastAsia" w:hAnsiTheme="minorHAnsi" w:cstheme="minorHAnsi"/>
          <w:bCs/>
          <w:color w:val="auto"/>
          <w:sz w:val="22"/>
          <w:szCs w:val="22"/>
          <w:lang w:val="es-ES_tradnl" w:eastAsia="es-CL"/>
        </w:rPr>
      </w:pPr>
      <w:r w:rsidRPr="00ED0E66">
        <w:rPr>
          <w:rFonts w:asciiTheme="minorHAnsi" w:eastAsiaTheme="minorEastAsia" w:hAnsiTheme="minorHAnsi" w:cstheme="minorHAnsi"/>
          <w:bCs/>
          <w:color w:val="auto"/>
          <w:sz w:val="22"/>
          <w:szCs w:val="22"/>
          <w:lang w:val="es-ES_tradnl" w:eastAsia="es-CL"/>
        </w:rPr>
        <w:t>Gastos financieros, entre otros</w:t>
      </w:r>
    </w:p>
    <w:p w:rsidR="00AF5D9D" w:rsidRPr="00ED0E66" w:rsidRDefault="00AF5D9D" w:rsidP="00AF5D9D">
      <w:pPr>
        <w:pStyle w:val="Default"/>
        <w:tabs>
          <w:tab w:val="left" w:pos="0"/>
        </w:tabs>
        <w:jc w:val="both"/>
        <w:rPr>
          <w:rFonts w:asciiTheme="minorHAnsi" w:eastAsiaTheme="minorEastAsia" w:hAnsiTheme="minorHAnsi" w:cstheme="minorHAnsi"/>
          <w:bCs/>
          <w:color w:val="auto"/>
          <w:sz w:val="22"/>
          <w:szCs w:val="22"/>
          <w:lang w:val="es-ES_tradnl" w:eastAsia="es-CL"/>
        </w:rPr>
      </w:pPr>
    </w:p>
    <w:p w:rsidR="00B1279E" w:rsidRPr="00ED0E66" w:rsidRDefault="00B1279E" w:rsidP="00B1279E">
      <w:pPr>
        <w:pStyle w:val="Default"/>
        <w:tabs>
          <w:tab w:val="left" w:pos="0"/>
        </w:tabs>
        <w:jc w:val="both"/>
        <w:rPr>
          <w:rFonts w:asciiTheme="minorHAnsi" w:eastAsiaTheme="minorEastAsia" w:hAnsiTheme="minorHAnsi" w:cstheme="minorHAnsi"/>
          <w:bCs/>
          <w:color w:val="auto"/>
          <w:sz w:val="22"/>
          <w:szCs w:val="22"/>
          <w:lang w:val="es-ES_tradnl" w:eastAsia="es-CL"/>
        </w:rPr>
      </w:pPr>
    </w:p>
    <w:p w:rsidR="00AB57BB" w:rsidRPr="00ED0E66" w:rsidRDefault="004F3164" w:rsidP="00401E2D">
      <w:pPr>
        <w:pStyle w:val="Prrafodelista"/>
        <w:numPr>
          <w:ilvl w:val="1"/>
          <w:numId w:val="44"/>
        </w:numPr>
        <w:shd w:val="clear" w:color="auto" w:fill="FFFFFF"/>
        <w:tabs>
          <w:tab w:val="left" w:pos="567"/>
          <w:tab w:val="left" w:pos="851"/>
        </w:tabs>
        <w:ind w:left="567" w:hanging="283"/>
        <w:jc w:val="both"/>
        <w:rPr>
          <w:rFonts w:asciiTheme="minorHAnsi" w:hAnsiTheme="minorHAnsi" w:cstheme="minorHAnsi"/>
          <w:b/>
          <w:bCs/>
          <w:color w:val="1F4E79" w:themeColor="accent1" w:themeShade="80"/>
          <w:sz w:val="22"/>
          <w:szCs w:val="22"/>
          <w:lang w:val="es-ES_tradnl"/>
        </w:rPr>
      </w:pPr>
      <w:r w:rsidRPr="00ED0E66">
        <w:rPr>
          <w:rFonts w:asciiTheme="minorHAnsi" w:hAnsiTheme="minorHAnsi" w:cstheme="minorHAnsi"/>
          <w:b/>
          <w:bCs/>
          <w:color w:val="1F4E79" w:themeColor="accent1" w:themeShade="80"/>
          <w:sz w:val="22"/>
          <w:szCs w:val="22"/>
          <w:lang w:val="es-ES_tradnl"/>
        </w:rPr>
        <w:t>Ingresos y Gastos Patrimoniales</w:t>
      </w:r>
      <w:r w:rsidR="002302D0" w:rsidRPr="00ED0E66">
        <w:rPr>
          <w:rFonts w:asciiTheme="minorHAnsi" w:hAnsiTheme="minorHAnsi" w:cstheme="minorHAnsi"/>
          <w:b/>
          <w:bCs/>
          <w:color w:val="1F4E79" w:themeColor="accent1" w:themeShade="80"/>
          <w:sz w:val="22"/>
          <w:szCs w:val="22"/>
          <w:lang w:val="es-ES_tradnl"/>
        </w:rPr>
        <w:t xml:space="preserve"> </w:t>
      </w:r>
    </w:p>
    <w:p w:rsidR="0077438C" w:rsidRPr="00ED0E66" w:rsidRDefault="0077438C" w:rsidP="0077438C">
      <w:pPr>
        <w:pStyle w:val="Prrafodelista"/>
        <w:shd w:val="clear" w:color="auto" w:fill="FFFFFF"/>
        <w:tabs>
          <w:tab w:val="left" w:pos="851"/>
          <w:tab w:val="left" w:pos="993"/>
        </w:tabs>
        <w:ind w:left="786"/>
        <w:jc w:val="both"/>
        <w:rPr>
          <w:rFonts w:asciiTheme="minorHAnsi" w:hAnsiTheme="minorHAnsi" w:cstheme="minorHAnsi"/>
          <w:b/>
          <w:bCs/>
          <w:color w:val="1F4E79" w:themeColor="accent1" w:themeShade="80"/>
          <w:sz w:val="22"/>
          <w:szCs w:val="22"/>
          <w:lang w:val="es-ES_tradnl"/>
        </w:rPr>
      </w:pPr>
    </w:p>
    <w:p w:rsidR="00AB57BB" w:rsidRPr="00ED0E66" w:rsidRDefault="001060CB" w:rsidP="00274E95">
      <w:pPr>
        <w:pStyle w:val="Default"/>
        <w:tabs>
          <w:tab w:val="left" w:pos="0"/>
        </w:tabs>
        <w:jc w:val="both"/>
        <w:rPr>
          <w:rFonts w:asciiTheme="minorHAnsi" w:eastAsiaTheme="minorEastAsia" w:hAnsiTheme="minorHAnsi" w:cstheme="minorHAnsi"/>
          <w:bCs/>
          <w:color w:val="auto"/>
          <w:sz w:val="22"/>
          <w:szCs w:val="22"/>
          <w:lang w:val="es-ES_tradnl" w:eastAsia="es-CL"/>
        </w:rPr>
      </w:pPr>
      <w:r w:rsidRPr="00ED0E66">
        <w:rPr>
          <w:rFonts w:asciiTheme="minorHAnsi" w:eastAsiaTheme="minorEastAsia" w:hAnsiTheme="minorHAnsi" w:cstheme="minorHAnsi"/>
          <w:bCs/>
          <w:color w:val="auto"/>
          <w:sz w:val="22"/>
          <w:szCs w:val="22"/>
          <w:lang w:val="es-ES_tradnl" w:eastAsia="es-CL"/>
        </w:rPr>
        <w:t>El reconocimiento de los ingresos y gastos patrimoniales se realizan en base al principio contable del devengo, que corresponde a toda transacción y otros hechos económicos que se registran cuando estos ocurren y no en el momento en que se produce necesariamente un intercambio de flujos monetarios o financieros derivados de ellos, a su valor nominal o de mercado, dependiendo el tipo de transacción.</w:t>
      </w:r>
    </w:p>
    <w:p w:rsidR="00F851A3" w:rsidRPr="00ED0E66" w:rsidRDefault="00F851A3" w:rsidP="00D460F5">
      <w:pPr>
        <w:pStyle w:val="Default"/>
        <w:tabs>
          <w:tab w:val="left" w:pos="0"/>
        </w:tabs>
        <w:jc w:val="both"/>
        <w:rPr>
          <w:rFonts w:asciiTheme="minorHAnsi" w:eastAsiaTheme="minorEastAsia" w:hAnsiTheme="minorHAnsi" w:cstheme="minorHAnsi"/>
          <w:bCs/>
          <w:color w:val="auto"/>
          <w:sz w:val="22"/>
          <w:szCs w:val="22"/>
          <w:lang w:val="es-ES_tradnl" w:eastAsia="es-CL"/>
        </w:rPr>
      </w:pPr>
    </w:p>
    <w:p w:rsidR="004F3164" w:rsidRPr="00ED0E66" w:rsidRDefault="004F3164" w:rsidP="00401E2D">
      <w:pPr>
        <w:pStyle w:val="Prrafodelista"/>
        <w:numPr>
          <w:ilvl w:val="1"/>
          <w:numId w:val="44"/>
        </w:numPr>
        <w:shd w:val="clear" w:color="auto" w:fill="FFFFFF"/>
        <w:tabs>
          <w:tab w:val="left" w:pos="851"/>
        </w:tabs>
        <w:ind w:left="567" w:hanging="283"/>
        <w:jc w:val="both"/>
        <w:rPr>
          <w:rFonts w:asciiTheme="minorHAnsi" w:hAnsiTheme="minorHAnsi" w:cstheme="minorHAnsi"/>
          <w:b/>
          <w:bCs/>
          <w:color w:val="1F4E79" w:themeColor="accent1" w:themeShade="80"/>
          <w:sz w:val="22"/>
          <w:szCs w:val="22"/>
          <w:lang w:val="es-ES_tradnl"/>
        </w:rPr>
      </w:pPr>
      <w:r w:rsidRPr="00ED0E66">
        <w:rPr>
          <w:rFonts w:asciiTheme="minorHAnsi" w:hAnsiTheme="minorHAnsi" w:cstheme="minorHAnsi"/>
          <w:b/>
          <w:bCs/>
          <w:color w:val="1F4E79" w:themeColor="accent1" w:themeShade="80"/>
          <w:sz w:val="22"/>
          <w:szCs w:val="22"/>
          <w:lang w:val="es-ES_tradnl"/>
        </w:rPr>
        <w:t>Patrimonio Neto</w:t>
      </w:r>
      <w:r w:rsidR="002302D0" w:rsidRPr="00ED0E66">
        <w:rPr>
          <w:rFonts w:asciiTheme="minorHAnsi" w:hAnsiTheme="minorHAnsi" w:cstheme="minorHAnsi"/>
          <w:b/>
          <w:bCs/>
          <w:color w:val="1F4E79" w:themeColor="accent1" w:themeShade="80"/>
          <w:sz w:val="22"/>
          <w:szCs w:val="22"/>
          <w:lang w:val="es-ES_tradnl"/>
        </w:rPr>
        <w:t xml:space="preserve"> </w:t>
      </w:r>
    </w:p>
    <w:p w:rsidR="00DF03C6" w:rsidRPr="00ED0E66" w:rsidRDefault="00DF03C6" w:rsidP="00DF03C6">
      <w:pPr>
        <w:pStyle w:val="Prrafodelista"/>
        <w:shd w:val="clear" w:color="auto" w:fill="FFFFFF"/>
        <w:tabs>
          <w:tab w:val="left" w:pos="851"/>
          <w:tab w:val="left" w:pos="993"/>
        </w:tabs>
        <w:ind w:left="942"/>
        <w:jc w:val="both"/>
        <w:rPr>
          <w:rFonts w:asciiTheme="minorHAnsi" w:hAnsiTheme="minorHAnsi" w:cstheme="minorHAnsi"/>
          <w:b/>
          <w:bCs/>
          <w:color w:val="1F4E79" w:themeColor="accent1" w:themeShade="80"/>
          <w:sz w:val="22"/>
          <w:szCs w:val="22"/>
          <w:lang w:val="es-ES_tradnl"/>
        </w:rPr>
      </w:pPr>
    </w:p>
    <w:bookmarkEnd w:id="7"/>
    <w:bookmarkEnd w:id="8"/>
    <w:p w:rsidR="0044739D" w:rsidRPr="00ED0E66" w:rsidRDefault="001060CB" w:rsidP="00F3480A">
      <w:pPr>
        <w:widowControl/>
        <w:autoSpaceDE/>
        <w:autoSpaceDN/>
        <w:adjustRightInd/>
        <w:spacing w:line="259" w:lineRule="auto"/>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El estado de Cambio en el Patrimonio registra los siguientes conceptos:</w:t>
      </w:r>
    </w:p>
    <w:p w:rsidR="001060CB" w:rsidRPr="00ED0E66" w:rsidRDefault="001060CB" w:rsidP="00F3480A">
      <w:pPr>
        <w:widowControl/>
        <w:autoSpaceDE/>
        <w:autoSpaceDN/>
        <w:adjustRightInd/>
        <w:spacing w:line="259" w:lineRule="auto"/>
        <w:jc w:val="both"/>
        <w:rPr>
          <w:rFonts w:asciiTheme="minorHAnsi" w:hAnsiTheme="minorHAnsi" w:cstheme="minorHAnsi"/>
          <w:bCs/>
          <w:sz w:val="22"/>
          <w:szCs w:val="22"/>
          <w:lang w:val="es-ES_tradnl"/>
        </w:rPr>
      </w:pPr>
    </w:p>
    <w:p w:rsidR="001060CB" w:rsidRPr="00ED0E66" w:rsidRDefault="001060CB" w:rsidP="00401E2D">
      <w:pPr>
        <w:pStyle w:val="Prrafodelista"/>
        <w:widowControl/>
        <w:numPr>
          <w:ilvl w:val="0"/>
          <w:numId w:val="34"/>
        </w:numPr>
        <w:autoSpaceDE/>
        <w:autoSpaceDN/>
        <w:adjustRightInd/>
        <w:spacing w:line="259" w:lineRule="auto"/>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Patrimonio de la institución</w:t>
      </w:r>
    </w:p>
    <w:p w:rsidR="001060CB" w:rsidRPr="00ED0E66" w:rsidRDefault="001060CB" w:rsidP="00401E2D">
      <w:pPr>
        <w:pStyle w:val="Prrafodelista"/>
        <w:widowControl/>
        <w:numPr>
          <w:ilvl w:val="0"/>
          <w:numId w:val="34"/>
        </w:numPr>
        <w:autoSpaceDE/>
        <w:autoSpaceDN/>
        <w:adjustRightInd/>
        <w:spacing w:line="259" w:lineRule="auto"/>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Resultados acumulados</w:t>
      </w:r>
    </w:p>
    <w:p w:rsidR="001060CB" w:rsidRPr="00ED0E66" w:rsidRDefault="001060CB" w:rsidP="00401E2D">
      <w:pPr>
        <w:pStyle w:val="Prrafodelista"/>
        <w:widowControl/>
        <w:numPr>
          <w:ilvl w:val="0"/>
          <w:numId w:val="34"/>
        </w:numPr>
        <w:autoSpaceDE/>
        <w:autoSpaceDN/>
        <w:adjustRightInd/>
        <w:spacing w:line="259" w:lineRule="auto"/>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Ajuste por errores</w:t>
      </w:r>
    </w:p>
    <w:p w:rsidR="001060CB" w:rsidRPr="00ED0E66" w:rsidRDefault="001060CB" w:rsidP="001060CB">
      <w:pPr>
        <w:widowControl/>
        <w:autoSpaceDE/>
        <w:autoSpaceDN/>
        <w:adjustRightInd/>
        <w:spacing w:line="259" w:lineRule="auto"/>
        <w:rPr>
          <w:rFonts w:asciiTheme="minorHAnsi" w:hAnsiTheme="minorHAnsi" w:cstheme="minorHAnsi"/>
          <w:bCs/>
          <w:sz w:val="22"/>
          <w:szCs w:val="22"/>
          <w:lang w:val="es-ES_tradnl"/>
        </w:rPr>
      </w:pPr>
    </w:p>
    <w:p w:rsidR="00793673" w:rsidRPr="00ED0E66" w:rsidRDefault="00793673" w:rsidP="001060CB">
      <w:pPr>
        <w:widowControl/>
        <w:autoSpaceDE/>
        <w:autoSpaceDN/>
        <w:adjustRightInd/>
        <w:spacing w:line="259" w:lineRule="auto"/>
        <w:rPr>
          <w:rFonts w:asciiTheme="minorHAnsi" w:hAnsiTheme="minorHAnsi" w:cstheme="minorHAnsi"/>
          <w:bCs/>
          <w:sz w:val="22"/>
          <w:szCs w:val="22"/>
          <w:lang w:val="es-ES_tradnl"/>
        </w:rPr>
      </w:pPr>
    </w:p>
    <w:p w:rsidR="00793673" w:rsidRPr="00ED0E66" w:rsidRDefault="00793673" w:rsidP="001060CB">
      <w:pPr>
        <w:widowControl/>
        <w:autoSpaceDE/>
        <w:autoSpaceDN/>
        <w:adjustRightInd/>
        <w:spacing w:line="259" w:lineRule="auto"/>
        <w:rPr>
          <w:rFonts w:asciiTheme="minorHAnsi" w:hAnsiTheme="minorHAnsi" w:cstheme="minorHAnsi"/>
          <w:bCs/>
          <w:sz w:val="22"/>
          <w:szCs w:val="22"/>
          <w:lang w:val="es-ES_tradnl"/>
        </w:rPr>
      </w:pPr>
    </w:p>
    <w:p w:rsidR="001060CB" w:rsidRPr="00ED0E66" w:rsidRDefault="001060CB" w:rsidP="00F3480A">
      <w:pPr>
        <w:widowControl/>
        <w:autoSpaceDE/>
        <w:autoSpaceDN/>
        <w:adjustRightInd/>
        <w:spacing w:line="259" w:lineRule="auto"/>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Cuando exista un aumento en el patrimonio de la Institución este será registrado al valor nominal de la transacción.</w:t>
      </w:r>
    </w:p>
    <w:p w:rsidR="001060CB" w:rsidRPr="00ED0E66" w:rsidRDefault="001060CB" w:rsidP="00F3480A">
      <w:pPr>
        <w:widowControl/>
        <w:autoSpaceDE/>
        <w:autoSpaceDN/>
        <w:adjustRightInd/>
        <w:spacing w:line="259" w:lineRule="auto"/>
        <w:jc w:val="both"/>
        <w:rPr>
          <w:rFonts w:asciiTheme="minorHAnsi" w:hAnsiTheme="minorHAnsi" w:cstheme="minorHAnsi"/>
          <w:bCs/>
          <w:sz w:val="22"/>
          <w:szCs w:val="22"/>
          <w:lang w:val="es-ES_tradnl"/>
        </w:rPr>
      </w:pPr>
    </w:p>
    <w:p w:rsidR="001060CB" w:rsidRPr="00ED0E66" w:rsidRDefault="001060CB" w:rsidP="00F3480A">
      <w:pPr>
        <w:widowControl/>
        <w:autoSpaceDE/>
        <w:autoSpaceDN/>
        <w:adjustRightInd/>
        <w:spacing w:line="259" w:lineRule="auto"/>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Cada apertura de año se realiza el traspaso de resultado del ejercicio del año anterior al resultado acumulado.</w:t>
      </w:r>
    </w:p>
    <w:p w:rsidR="00996C72" w:rsidRPr="00ED0E66" w:rsidRDefault="00F851A3" w:rsidP="00F737CE">
      <w:pPr>
        <w:pStyle w:val="Ttulo1"/>
        <w:spacing w:before="0"/>
        <w:rPr>
          <w:rFonts w:asciiTheme="minorHAnsi" w:eastAsia="Times New Roman" w:hAnsiTheme="minorHAnsi" w:cstheme="minorHAnsi"/>
          <w:b/>
          <w:color w:val="1F4E79" w:themeColor="accent1" w:themeShade="80"/>
          <w:sz w:val="22"/>
          <w:szCs w:val="22"/>
          <w:lang w:val="es-ES_tradnl"/>
        </w:rPr>
      </w:pPr>
      <w:bookmarkStart w:id="9" w:name="_Toc68076760"/>
      <w:r w:rsidRPr="00ED0E66">
        <w:rPr>
          <w:rFonts w:asciiTheme="minorHAnsi" w:eastAsia="Times New Roman" w:hAnsiTheme="minorHAnsi" w:cstheme="minorHAnsi"/>
          <w:b/>
          <w:color w:val="1F4E79" w:themeColor="accent1" w:themeShade="80"/>
          <w:sz w:val="22"/>
          <w:szCs w:val="22"/>
          <w:lang w:val="es-ES_tradnl"/>
        </w:rPr>
        <w:lastRenderedPageBreak/>
        <w:t xml:space="preserve">NOTA 3. </w:t>
      </w:r>
      <w:r w:rsidR="00DB4DCF" w:rsidRPr="00ED0E66">
        <w:rPr>
          <w:rFonts w:asciiTheme="minorHAnsi" w:eastAsia="Times New Roman" w:hAnsiTheme="minorHAnsi" w:cstheme="minorHAnsi"/>
          <w:b/>
          <w:color w:val="1F4E79" w:themeColor="accent1" w:themeShade="80"/>
          <w:sz w:val="22"/>
          <w:szCs w:val="22"/>
          <w:lang w:val="es-ES_tradnl"/>
        </w:rPr>
        <w:t>CAMBIO EN POLÍTICAS Y ESTIMACIONES CONTABLES</w:t>
      </w:r>
      <w:bookmarkEnd w:id="9"/>
    </w:p>
    <w:p w:rsidR="0044739D" w:rsidRPr="00ED0E66" w:rsidRDefault="0044739D" w:rsidP="0044739D">
      <w:pPr>
        <w:widowControl/>
        <w:autoSpaceDE/>
        <w:autoSpaceDN/>
        <w:adjustRightInd/>
        <w:spacing w:line="259" w:lineRule="auto"/>
        <w:rPr>
          <w:rFonts w:asciiTheme="minorHAnsi" w:eastAsia="Times New Roman" w:hAnsiTheme="minorHAnsi" w:cstheme="minorHAnsi"/>
          <w:b/>
          <w:color w:val="1F4E79" w:themeColor="accent1" w:themeShade="80"/>
          <w:sz w:val="22"/>
          <w:szCs w:val="22"/>
          <w:lang w:val="es-ES_tradnl"/>
        </w:rPr>
      </w:pPr>
    </w:p>
    <w:p w:rsidR="004255DE" w:rsidRPr="00ED0E66" w:rsidRDefault="004255DE" w:rsidP="00401E2D">
      <w:pPr>
        <w:pStyle w:val="Prrafodelista"/>
        <w:numPr>
          <w:ilvl w:val="1"/>
          <w:numId w:val="46"/>
        </w:numPr>
        <w:tabs>
          <w:tab w:val="left" w:pos="0"/>
        </w:tabs>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Cambios en Políticas Contables</w:t>
      </w:r>
    </w:p>
    <w:p w:rsidR="004255DE" w:rsidRPr="00ED0E66" w:rsidRDefault="004255DE" w:rsidP="00274E95">
      <w:pPr>
        <w:pStyle w:val="Prrafodelista"/>
        <w:tabs>
          <w:tab w:val="left" w:pos="0"/>
        </w:tabs>
        <w:ind w:left="1788"/>
        <w:jc w:val="both"/>
        <w:rPr>
          <w:rFonts w:asciiTheme="minorHAnsi" w:hAnsiTheme="minorHAnsi" w:cstheme="minorHAnsi"/>
          <w:bCs/>
          <w:sz w:val="22"/>
          <w:szCs w:val="22"/>
          <w:lang w:val="es-ES_tradnl"/>
        </w:rPr>
      </w:pPr>
    </w:p>
    <w:p w:rsidR="0077438C" w:rsidRPr="00ED0E66" w:rsidRDefault="00996C72" w:rsidP="00274E95">
      <w:pPr>
        <w:widowControl/>
        <w:ind w:left="708"/>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 xml:space="preserve">Al 31 de diciembre </w:t>
      </w:r>
      <w:r w:rsidRPr="00A43257">
        <w:rPr>
          <w:rFonts w:asciiTheme="minorHAnsi" w:hAnsiTheme="minorHAnsi" w:cstheme="minorHAnsi"/>
          <w:bCs/>
          <w:sz w:val="22"/>
          <w:szCs w:val="22"/>
          <w:lang w:val="es-ES_tradnl"/>
        </w:rPr>
        <w:t xml:space="preserve">del </w:t>
      </w:r>
      <w:r w:rsidR="001060CB" w:rsidRPr="00A43257">
        <w:rPr>
          <w:rFonts w:asciiTheme="minorHAnsi" w:hAnsiTheme="minorHAnsi" w:cstheme="minorHAnsi"/>
          <w:bCs/>
          <w:sz w:val="22"/>
          <w:szCs w:val="22"/>
          <w:lang w:val="es-ES_tradnl"/>
        </w:rPr>
        <w:t>202</w:t>
      </w:r>
      <w:r w:rsidR="004255DE" w:rsidRPr="00A43257">
        <w:rPr>
          <w:rFonts w:asciiTheme="minorHAnsi" w:hAnsiTheme="minorHAnsi" w:cstheme="minorHAnsi"/>
          <w:bCs/>
          <w:sz w:val="22"/>
          <w:szCs w:val="22"/>
          <w:lang w:val="es-ES_tradnl"/>
        </w:rPr>
        <w:t>1</w:t>
      </w:r>
      <w:r w:rsidR="00B62DC9" w:rsidRPr="00A43257">
        <w:rPr>
          <w:rFonts w:asciiTheme="minorHAnsi" w:hAnsiTheme="minorHAnsi" w:cstheme="minorHAnsi"/>
          <w:bCs/>
          <w:sz w:val="22"/>
          <w:szCs w:val="22"/>
          <w:lang w:val="es-ES_tradnl"/>
        </w:rPr>
        <w:t>,</w:t>
      </w:r>
      <w:r w:rsidR="004255DE" w:rsidRPr="00ED0E66">
        <w:rPr>
          <w:rFonts w:asciiTheme="minorHAnsi" w:hAnsiTheme="minorHAnsi" w:cstheme="minorHAnsi"/>
          <w:bCs/>
          <w:sz w:val="22"/>
          <w:szCs w:val="22"/>
          <w:lang w:val="es-ES_tradnl"/>
        </w:rPr>
        <w:t xml:space="preserve"> Sernapesca ha confeccionado las Políticas contables de estimación contable, provisiones, activos y pasivos contingentes, estimación de ingresos y deterioro de</w:t>
      </w:r>
      <w:r w:rsidR="00274E95" w:rsidRPr="00ED0E66">
        <w:rPr>
          <w:rFonts w:asciiTheme="minorHAnsi" w:hAnsiTheme="minorHAnsi" w:cstheme="minorHAnsi"/>
          <w:bCs/>
          <w:sz w:val="22"/>
          <w:szCs w:val="22"/>
          <w:lang w:val="es-ES_tradnl"/>
        </w:rPr>
        <w:t xml:space="preserve"> </w:t>
      </w:r>
      <w:r w:rsidR="004255DE" w:rsidRPr="00ED0E66">
        <w:rPr>
          <w:rFonts w:asciiTheme="minorHAnsi" w:hAnsiTheme="minorHAnsi" w:cstheme="minorHAnsi"/>
          <w:bCs/>
          <w:sz w:val="22"/>
          <w:szCs w:val="22"/>
          <w:lang w:val="es-ES_tradnl"/>
        </w:rPr>
        <w:t>Activos.</w:t>
      </w:r>
    </w:p>
    <w:p w:rsidR="004255DE" w:rsidRPr="00ED0E66" w:rsidRDefault="004255DE" w:rsidP="004255DE">
      <w:pPr>
        <w:tabs>
          <w:tab w:val="left" w:pos="0"/>
        </w:tabs>
        <w:ind w:left="708"/>
        <w:jc w:val="both"/>
        <w:rPr>
          <w:rFonts w:asciiTheme="minorHAnsi" w:hAnsiTheme="minorHAnsi" w:cstheme="minorHAnsi"/>
          <w:bCs/>
          <w:sz w:val="22"/>
          <w:szCs w:val="22"/>
          <w:lang w:val="es-ES_tradnl"/>
        </w:rPr>
      </w:pPr>
    </w:p>
    <w:p w:rsidR="004255DE" w:rsidRPr="00ED0E66" w:rsidRDefault="004255DE" w:rsidP="00401E2D">
      <w:pPr>
        <w:pStyle w:val="Prrafodelista"/>
        <w:numPr>
          <w:ilvl w:val="1"/>
          <w:numId w:val="46"/>
        </w:numPr>
        <w:tabs>
          <w:tab w:val="left" w:pos="0"/>
        </w:tabs>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Cambio en Estimaciones Contables</w:t>
      </w:r>
    </w:p>
    <w:p w:rsidR="004255DE" w:rsidRPr="00ED0E66" w:rsidRDefault="004255DE" w:rsidP="004255DE">
      <w:pPr>
        <w:tabs>
          <w:tab w:val="left" w:pos="0"/>
        </w:tabs>
        <w:jc w:val="both"/>
        <w:rPr>
          <w:rFonts w:asciiTheme="minorHAnsi" w:hAnsiTheme="minorHAnsi" w:cstheme="minorHAnsi"/>
          <w:bCs/>
          <w:sz w:val="22"/>
          <w:szCs w:val="22"/>
          <w:lang w:val="es-ES_tradnl"/>
        </w:rPr>
      </w:pPr>
    </w:p>
    <w:p w:rsidR="004255DE" w:rsidRPr="00ED0E66" w:rsidRDefault="004255DE" w:rsidP="00274E95">
      <w:pPr>
        <w:tabs>
          <w:tab w:val="left" w:pos="0"/>
        </w:tabs>
        <w:ind w:left="708"/>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 xml:space="preserve">Al 31 de </w:t>
      </w:r>
      <w:r w:rsidRPr="00A43257">
        <w:rPr>
          <w:rFonts w:asciiTheme="minorHAnsi" w:hAnsiTheme="minorHAnsi" w:cstheme="minorHAnsi"/>
          <w:bCs/>
          <w:sz w:val="22"/>
          <w:szCs w:val="22"/>
          <w:lang w:val="es-ES_tradnl"/>
        </w:rPr>
        <w:t>diciembre del 2021</w:t>
      </w:r>
      <w:r w:rsidR="00B62DC9" w:rsidRPr="00A43257">
        <w:rPr>
          <w:rFonts w:asciiTheme="minorHAnsi" w:hAnsiTheme="minorHAnsi" w:cstheme="minorHAnsi"/>
          <w:bCs/>
          <w:sz w:val="22"/>
          <w:szCs w:val="22"/>
          <w:lang w:val="es-ES_tradnl"/>
        </w:rPr>
        <w:t>,</w:t>
      </w:r>
      <w:r w:rsidRPr="00ED0E66">
        <w:rPr>
          <w:rFonts w:asciiTheme="minorHAnsi" w:hAnsiTheme="minorHAnsi" w:cstheme="minorHAnsi"/>
          <w:bCs/>
          <w:sz w:val="22"/>
          <w:szCs w:val="22"/>
          <w:lang w:val="es-ES_tradnl"/>
        </w:rPr>
        <w:t xml:space="preserve"> Sernapesca </w:t>
      </w:r>
      <w:r w:rsidR="00391D9E" w:rsidRPr="00ED0E66">
        <w:rPr>
          <w:rFonts w:asciiTheme="minorHAnsi" w:hAnsiTheme="minorHAnsi" w:cstheme="minorHAnsi"/>
          <w:bCs/>
          <w:sz w:val="22"/>
          <w:szCs w:val="22"/>
          <w:lang w:val="es-ES_tradnl"/>
        </w:rPr>
        <w:t>ha realizado una revalorización de los años de vida útil asociados a los Bienes de Uso y Bienes Intangibles</w:t>
      </w:r>
      <w:r w:rsidR="00B62DC9">
        <w:rPr>
          <w:rFonts w:asciiTheme="minorHAnsi" w:hAnsiTheme="minorHAnsi" w:cstheme="minorHAnsi"/>
          <w:bCs/>
          <w:sz w:val="22"/>
          <w:szCs w:val="22"/>
          <w:lang w:val="es-ES_tradnl"/>
        </w:rPr>
        <w:t>.</w:t>
      </w:r>
    </w:p>
    <w:p w:rsidR="004255DE" w:rsidRPr="00ED0E66" w:rsidRDefault="004255DE" w:rsidP="004255DE">
      <w:pPr>
        <w:tabs>
          <w:tab w:val="left" w:pos="0"/>
        </w:tabs>
        <w:jc w:val="both"/>
        <w:rPr>
          <w:rFonts w:asciiTheme="minorHAnsi" w:hAnsiTheme="minorHAnsi" w:cstheme="minorHAnsi"/>
          <w:bCs/>
          <w:sz w:val="22"/>
          <w:szCs w:val="22"/>
          <w:lang w:val="es-ES_tradnl"/>
        </w:rPr>
      </w:pPr>
    </w:p>
    <w:p w:rsidR="004255DE" w:rsidRPr="00ED0E66" w:rsidRDefault="004255DE" w:rsidP="00401E2D">
      <w:pPr>
        <w:pStyle w:val="Prrafodelista"/>
        <w:numPr>
          <w:ilvl w:val="1"/>
          <w:numId w:val="46"/>
        </w:numPr>
        <w:tabs>
          <w:tab w:val="left" w:pos="0"/>
        </w:tabs>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Información adicional</w:t>
      </w:r>
    </w:p>
    <w:p w:rsidR="004255DE" w:rsidRPr="00ED0E66" w:rsidRDefault="004255DE" w:rsidP="004255DE">
      <w:pPr>
        <w:tabs>
          <w:tab w:val="left" w:pos="0"/>
        </w:tabs>
        <w:jc w:val="both"/>
        <w:rPr>
          <w:rFonts w:asciiTheme="minorHAnsi" w:hAnsiTheme="minorHAnsi" w:cstheme="minorHAnsi"/>
          <w:bCs/>
          <w:sz w:val="22"/>
          <w:szCs w:val="22"/>
          <w:lang w:val="es-ES_tradnl"/>
        </w:rPr>
      </w:pPr>
    </w:p>
    <w:p w:rsidR="004255DE" w:rsidRPr="00ED0E66" w:rsidRDefault="004255DE" w:rsidP="00274E95">
      <w:pPr>
        <w:tabs>
          <w:tab w:val="left" w:pos="0"/>
        </w:tabs>
        <w:ind w:left="567"/>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 xml:space="preserve">Al 31 de diciembre del 2021, Sernapesca realizó reclasificaciones de Vehículos, Edificaciones, además del reconocimiento de Bienes en </w:t>
      </w:r>
      <w:r w:rsidRPr="00A43257">
        <w:rPr>
          <w:rFonts w:asciiTheme="minorHAnsi" w:hAnsiTheme="minorHAnsi" w:cstheme="minorHAnsi"/>
          <w:bCs/>
          <w:sz w:val="22"/>
          <w:szCs w:val="22"/>
          <w:lang w:val="es-ES_tradnl"/>
        </w:rPr>
        <w:t xml:space="preserve">Destinación y </w:t>
      </w:r>
      <w:r w:rsidR="00B62DC9" w:rsidRPr="00A43257">
        <w:rPr>
          <w:rFonts w:asciiTheme="minorHAnsi" w:hAnsiTheme="minorHAnsi" w:cstheme="minorHAnsi"/>
          <w:bCs/>
          <w:sz w:val="22"/>
          <w:szCs w:val="22"/>
          <w:lang w:val="es-ES_tradnl"/>
        </w:rPr>
        <w:t>C</w:t>
      </w:r>
      <w:r w:rsidRPr="00A43257">
        <w:rPr>
          <w:rFonts w:asciiTheme="minorHAnsi" w:hAnsiTheme="minorHAnsi" w:cstheme="minorHAnsi"/>
          <w:bCs/>
          <w:sz w:val="22"/>
          <w:szCs w:val="22"/>
          <w:lang w:val="es-ES_tradnl"/>
        </w:rPr>
        <w:t>omodato</w:t>
      </w:r>
      <w:r w:rsidRPr="00ED0E66">
        <w:rPr>
          <w:rFonts w:asciiTheme="minorHAnsi" w:hAnsiTheme="minorHAnsi" w:cstheme="minorHAnsi"/>
          <w:bCs/>
          <w:sz w:val="22"/>
          <w:szCs w:val="22"/>
          <w:lang w:val="es-ES_tradnl"/>
        </w:rPr>
        <w:t xml:space="preserve"> entre las diferentes áreas transaccionales.</w:t>
      </w:r>
    </w:p>
    <w:p w:rsidR="00E45531" w:rsidRPr="00ED0E66" w:rsidRDefault="00E45531" w:rsidP="0077438C">
      <w:pPr>
        <w:pStyle w:val="Prrafodelista"/>
        <w:widowControl/>
        <w:tabs>
          <w:tab w:val="left" w:pos="851"/>
        </w:tabs>
        <w:autoSpaceDE/>
        <w:autoSpaceDN/>
        <w:adjustRightInd/>
        <w:spacing w:line="259" w:lineRule="auto"/>
        <w:ind w:left="567" w:hanging="567"/>
        <w:outlineLvl w:val="0"/>
        <w:rPr>
          <w:rFonts w:asciiTheme="minorHAnsi" w:eastAsia="Times New Roman" w:hAnsiTheme="minorHAnsi" w:cstheme="minorHAnsi"/>
          <w:b/>
          <w:color w:val="1F4E79" w:themeColor="accent1" w:themeShade="80"/>
          <w:sz w:val="22"/>
          <w:szCs w:val="22"/>
          <w:lang w:val="es-ES_tradnl"/>
        </w:rPr>
      </w:pPr>
    </w:p>
    <w:p w:rsidR="00684991" w:rsidRPr="00ED0E66" w:rsidRDefault="0077438C" w:rsidP="001055A8">
      <w:pPr>
        <w:pStyle w:val="Prrafodelista"/>
        <w:widowControl/>
        <w:tabs>
          <w:tab w:val="left" w:pos="851"/>
        </w:tabs>
        <w:autoSpaceDE/>
        <w:autoSpaceDN/>
        <w:adjustRightInd/>
        <w:spacing w:line="259" w:lineRule="auto"/>
        <w:ind w:left="567" w:hanging="567"/>
        <w:outlineLvl w:val="0"/>
        <w:rPr>
          <w:rFonts w:asciiTheme="minorHAnsi" w:eastAsia="Times New Roman" w:hAnsiTheme="minorHAnsi" w:cstheme="minorHAnsi"/>
          <w:b/>
          <w:color w:val="1F4E79" w:themeColor="accent1" w:themeShade="80"/>
          <w:sz w:val="22"/>
          <w:szCs w:val="22"/>
          <w:lang w:val="es-ES_tradnl"/>
        </w:rPr>
      </w:pPr>
      <w:bookmarkStart w:id="10" w:name="_Toc68076761"/>
      <w:r w:rsidRPr="00ED0E66">
        <w:rPr>
          <w:rFonts w:asciiTheme="minorHAnsi" w:eastAsia="Times New Roman" w:hAnsiTheme="minorHAnsi" w:cstheme="minorHAnsi"/>
          <w:b/>
          <w:color w:val="1F4E79" w:themeColor="accent1" w:themeShade="80"/>
          <w:sz w:val="22"/>
          <w:szCs w:val="22"/>
          <w:lang w:val="es-ES_tradnl"/>
        </w:rPr>
        <w:t>NOTA 4.</w:t>
      </w:r>
      <w:r w:rsidRPr="00ED0E66">
        <w:rPr>
          <w:rFonts w:asciiTheme="minorHAnsi" w:eastAsia="Times New Roman" w:hAnsiTheme="minorHAnsi" w:cstheme="minorHAnsi"/>
          <w:b/>
          <w:color w:val="1F4E79" w:themeColor="accent1" w:themeShade="80"/>
          <w:sz w:val="22"/>
          <w:szCs w:val="22"/>
          <w:lang w:val="es-ES_tradnl"/>
        </w:rPr>
        <w:tab/>
      </w:r>
      <w:r w:rsidR="00684991" w:rsidRPr="00ED0E66">
        <w:rPr>
          <w:rFonts w:asciiTheme="minorHAnsi" w:eastAsia="Times New Roman" w:hAnsiTheme="minorHAnsi" w:cstheme="minorHAnsi"/>
          <w:b/>
          <w:color w:val="1F4E79" w:themeColor="accent1" w:themeShade="80"/>
          <w:sz w:val="22"/>
          <w:szCs w:val="22"/>
          <w:lang w:val="es-ES_tradnl"/>
        </w:rPr>
        <w:t>RECURSOS DISPONIBLES</w:t>
      </w:r>
      <w:bookmarkEnd w:id="10"/>
    </w:p>
    <w:p w:rsidR="00684991" w:rsidRPr="00ED0E66" w:rsidRDefault="00684991" w:rsidP="001055A8">
      <w:pPr>
        <w:pStyle w:val="Prrafodelista"/>
        <w:widowControl/>
        <w:tabs>
          <w:tab w:val="left" w:pos="851"/>
        </w:tabs>
        <w:autoSpaceDE/>
        <w:autoSpaceDN/>
        <w:adjustRightInd/>
        <w:spacing w:line="259" w:lineRule="auto"/>
        <w:ind w:left="567" w:hanging="567"/>
        <w:outlineLvl w:val="0"/>
        <w:rPr>
          <w:rFonts w:asciiTheme="minorHAnsi" w:eastAsia="Times New Roman" w:hAnsiTheme="minorHAnsi" w:cstheme="minorHAnsi"/>
          <w:b/>
          <w:color w:val="1F4E79" w:themeColor="accent1" w:themeShade="80"/>
          <w:sz w:val="22"/>
          <w:szCs w:val="22"/>
          <w:lang w:val="es-ES_tradnl"/>
        </w:rPr>
      </w:pPr>
    </w:p>
    <w:p w:rsidR="00684991" w:rsidRPr="00ED0E66" w:rsidRDefault="00684991" w:rsidP="00401E2D">
      <w:pPr>
        <w:pStyle w:val="Prrafodelista"/>
        <w:widowControl/>
        <w:numPr>
          <w:ilvl w:val="0"/>
          <w:numId w:val="26"/>
        </w:numPr>
        <w:tabs>
          <w:tab w:val="left" w:pos="851"/>
        </w:tabs>
        <w:autoSpaceDE/>
        <w:autoSpaceDN/>
        <w:adjustRightInd/>
        <w:spacing w:line="259" w:lineRule="auto"/>
        <w:rPr>
          <w:rFonts w:asciiTheme="minorHAnsi" w:eastAsia="Times New Roman" w:hAnsiTheme="minorHAnsi" w:cstheme="minorHAnsi"/>
          <w:bCs/>
          <w:color w:val="000000" w:themeColor="text1"/>
          <w:sz w:val="22"/>
          <w:szCs w:val="22"/>
          <w:lang w:val="es-ES_tradnl"/>
        </w:rPr>
      </w:pPr>
      <w:r w:rsidRPr="00ED0E66">
        <w:rPr>
          <w:rFonts w:asciiTheme="minorHAnsi" w:eastAsia="Times New Roman" w:hAnsiTheme="minorHAnsi" w:cstheme="minorHAnsi"/>
          <w:bCs/>
          <w:color w:val="000000" w:themeColor="text1"/>
          <w:sz w:val="22"/>
          <w:szCs w:val="22"/>
          <w:lang w:val="es-ES_tradnl"/>
        </w:rPr>
        <w:t>Disponibilidad en Moneda Nacional</w:t>
      </w:r>
    </w:p>
    <w:p w:rsidR="00756E31" w:rsidRPr="00756E31" w:rsidRDefault="005E363A" w:rsidP="00684991">
      <w:pPr>
        <w:widowControl/>
        <w:tabs>
          <w:tab w:val="left" w:pos="851"/>
        </w:tabs>
        <w:autoSpaceDE/>
        <w:autoSpaceDN/>
        <w:adjustRightInd/>
        <w:spacing w:line="259" w:lineRule="auto"/>
        <w:outlineLvl w:val="0"/>
        <w:rPr>
          <w:rFonts w:asciiTheme="minorHAnsi" w:eastAsiaTheme="minorHAnsi" w:hAnsiTheme="minorHAnsi" w:cstheme="minorHAnsi"/>
          <w:sz w:val="22"/>
          <w:szCs w:val="22"/>
          <w:lang w:eastAsia="en-US"/>
        </w:rPr>
      </w:pPr>
      <w:r w:rsidRPr="005E363A">
        <w:rPr>
          <w:rFonts w:eastAsia="Times New Roman"/>
          <w:lang w:val="es-ES_tradnl"/>
        </w:rPr>
        <w:fldChar w:fldCharType="begin"/>
      </w:r>
      <w:r w:rsidR="00BA31FA" w:rsidRPr="00ED0E66">
        <w:rPr>
          <w:rFonts w:eastAsia="Times New Roman"/>
          <w:lang w:val="es-ES_tradnl"/>
        </w:rPr>
        <w:instrText xml:space="preserve"> LINK </w:instrText>
      </w:r>
      <w:r w:rsidR="003D1925">
        <w:rPr>
          <w:rFonts w:eastAsia="Times New Roman"/>
          <w:lang w:val="es-ES_tradnl"/>
        </w:rPr>
        <w:instrText xml:space="preserve">Excel.Sheet.8 "\\\\TESEO\\Subdireccion_Administrativa\\Base_de_Datos_Subd_Adm\\1.- ANALISIS\\Estados Financieros\\2021\\Notas Explicativas al 31.12.21.xlsx" "Nota 4!F5C1:F9C6" </w:instrText>
      </w:r>
      <w:r w:rsidR="00BA31FA" w:rsidRPr="00ED0E66">
        <w:rPr>
          <w:rFonts w:eastAsia="Times New Roman"/>
          <w:lang w:val="es-ES_tradnl"/>
        </w:rPr>
        <w:instrText xml:space="preserve">\a \f 4 \h </w:instrText>
      </w:r>
      <w:r w:rsidR="00ED0E66" w:rsidRPr="00ED0E66">
        <w:rPr>
          <w:rFonts w:eastAsia="Times New Roman"/>
          <w:lang w:val="es-ES_tradnl"/>
        </w:rPr>
        <w:instrText xml:space="preserve"> \* MERGEFORMAT </w:instrText>
      </w:r>
      <w:r w:rsidRPr="005E363A">
        <w:rPr>
          <w:rFonts w:eastAsia="Times New Roman"/>
          <w:lang w:val="es-ES_tradnl"/>
        </w:rPr>
        <w:fldChar w:fldCharType="separate"/>
      </w:r>
    </w:p>
    <w:tbl>
      <w:tblPr>
        <w:tblW w:w="10213" w:type="dxa"/>
        <w:tblInd w:w="65" w:type="dxa"/>
        <w:tblCellMar>
          <w:left w:w="70" w:type="dxa"/>
          <w:right w:w="70" w:type="dxa"/>
        </w:tblCellMar>
        <w:tblLook w:val="04A0"/>
      </w:tblPr>
      <w:tblGrid>
        <w:gridCol w:w="1353"/>
        <w:gridCol w:w="2232"/>
        <w:gridCol w:w="1646"/>
        <w:gridCol w:w="1916"/>
        <w:gridCol w:w="1601"/>
        <w:gridCol w:w="1465"/>
      </w:tblGrid>
      <w:tr w:rsidR="00756E31" w:rsidRPr="00756E31" w:rsidTr="00756E31">
        <w:trPr>
          <w:divId w:val="1614820593"/>
          <w:trHeight w:val="1230"/>
        </w:trPr>
        <w:tc>
          <w:tcPr>
            <w:tcW w:w="1353" w:type="dxa"/>
            <w:tcBorders>
              <w:top w:val="single" w:sz="4" w:space="0" w:color="auto"/>
              <w:left w:val="single" w:sz="4" w:space="0" w:color="auto"/>
              <w:bottom w:val="single" w:sz="4" w:space="0" w:color="auto"/>
              <w:right w:val="single" w:sz="4" w:space="0" w:color="auto"/>
            </w:tcBorders>
            <w:shd w:val="clear" w:color="000000" w:fill="002060"/>
            <w:vAlign w:val="center"/>
            <w:hideMark/>
          </w:tcPr>
          <w:p w:rsidR="00756E31" w:rsidRPr="00756E31" w:rsidRDefault="00756E31" w:rsidP="00756E31">
            <w:pPr>
              <w:widowControl/>
              <w:autoSpaceDE/>
              <w:autoSpaceDN/>
              <w:adjustRightInd/>
              <w:jc w:val="center"/>
              <w:rPr>
                <w:rFonts w:ascii="Calibri" w:eastAsia="Times New Roman" w:hAnsi="Calibri" w:cs="Calibri"/>
                <w:b/>
                <w:bCs/>
                <w:color w:val="FFFFFF"/>
                <w:sz w:val="22"/>
                <w:szCs w:val="22"/>
                <w:lang w:val="es-ES" w:eastAsia="es-ES"/>
              </w:rPr>
            </w:pPr>
            <w:r w:rsidRPr="00756E31">
              <w:rPr>
                <w:rFonts w:ascii="Calibri" w:eastAsia="Times New Roman" w:hAnsi="Calibri" w:cs="Calibri"/>
                <w:b/>
                <w:bCs/>
                <w:color w:val="FFFFFF"/>
                <w:sz w:val="22"/>
                <w:szCs w:val="22"/>
                <w:lang w:val="es-ES" w:eastAsia="es-ES"/>
              </w:rPr>
              <w:t>N° Cuenta</w:t>
            </w:r>
          </w:p>
        </w:tc>
        <w:tc>
          <w:tcPr>
            <w:tcW w:w="2232" w:type="dxa"/>
            <w:tcBorders>
              <w:top w:val="single" w:sz="4" w:space="0" w:color="auto"/>
              <w:left w:val="nil"/>
              <w:bottom w:val="single" w:sz="4" w:space="0" w:color="auto"/>
              <w:right w:val="single" w:sz="4" w:space="0" w:color="auto"/>
            </w:tcBorders>
            <w:shd w:val="clear" w:color="000000" w:fill="002060"/>
            <w:vAlign w:val="center"/>
            <w:hideMark/>
          </w:tcPr>
          <w:p w:rsidR="00756E31" w:rsidRPr="00756E31" w:rsidRDefault="00756E31" w:rsidP="00756E31">
            <w:pPr>
              <w:widowControl/>
              <w:autoSpaceDE/>
              <w:autoSpaceDN/>
              <w:adjustRightInd/>
              <w:jc w:val="center"/>
              <w:rPr>
                <w:rFonts w:ascii="Calibri" w:eastAsia="Times New Roman" w:hAnsi="Calibri" w:cs="Calibri"/>
                <w:b/>
                <w:bCs/>
                <w:color w:val="FFFFFF"/>
                <w:sz w:val="22"/>
                <w:szCs w:val="22"/>
                <w:lang w:val="es-ES" w:eastAsia="es-ES"/>
              </w:rPr>
            </w:pPr>
            <w:r w:rsidRPr="00756E31">
              <w:rPr>
                <w:rFonts w:ascii="Calibri" w:eastAsia="Times New Roman" w:hAnsi="Calibri" w:cs="Calibri"/>
                <w:b/>
                <w:bCs/>
                <w:color w:val="FFFFFF"/>
                <w:sz w:val="22"/>
                <w:szCs w:val="22"/>
                <w:lang w:val="es-ES" w:eastAsia="es-ES"/>
              </w:rPr>
              <w:t xml:space="preserve">Nombre </w:t>
            </w:r>
          </w:p>
        </w:tc>
        <w:tc>
          <w:tcPr>
            <w:tcW w:w="1646" w:type="dxa"/>
            <w:tcBorders>
              <w:top w:val="single" w:sz="4" w:space="0" w:color="auto"/>
              <w:left w:val="nil"/>
              <w:bottom w:val="single" w:sz="4" w:space="0" w:color="auto"/>
              <w:right w:val="single" w:sz="4" w:space="0" w:color="auto"/>
            </w:tcBorders>
            <w:shd w:val="clear" w:color="000000" w:fill="002060"/>
            <w:vAlign w:val="center"/>
            <w:hideMark/>
          </w:tcPr>
          <w:p w:rsidR="00756E31" w:rsidRPr="00756E31" w:rsidRDefault="00756E31" w:rsidP="00756E31">
            <w:pPr>
              <w:widowControl/>
              <w:autoSpaceDE/>
              <w:autoSpaceDN/>
              <w:adjustRightInd/>
              <w:jc w:val="center"/>
              <w:rPr>
                <w:rFonts w:ascii="Calibri" w:eastAsia="Times New Roman" w:hAnsi="Calibri" w:cs="Calibri"/>
                <w:b/>
                <w:bCs/>
                <w:color w:val="FFFFFF"/>
                <w:sz w:val="22"/>
                <w:szCs w:val="22"/>
                <w:lang w:val="es-ES" w:eastAsia="es-ES"/>
              </w:rPr>
            </w:pPr>
            <w:r w:rsidRPr="00756E31">
              <w:rPr>
                <w:rFonts w:ascii="Calibri" w:eastAsia="Times New Roman" w:hAnsi="Calibri" w:cs="Calibri"/>
                <w:b/>
                <w:bCs/>
                <w:color w:val="FFFFFF"/>
                <w:sz w:val="22"/>
                <w:szCs w:val="22"/>
                <w:lang w:val="es-ES" w:eastAsia="es-ES"/>
              </w:rPr>
              <w:t xml:space="preserve">Cantidad de </w:t>
            </w:r>
            <w:r w:rsidRPr="00756E31">
              <w:rPr>
                <w:rFonts w:ascii="Calibri" w:eastAsia="Times New Roman" w:hAnsi="Calibri" w:cs="Calibri"/>
                <w:b/>
                <w:bCs/>
                <w:color w:val="FFFFFF"/>
                <w:sz w:val="22"/>
                <w:szCs w:val="22"/>
                <w:lang w:val="es-ES" w:eastAsia="es-ES"/>
              </w:rPr>
              <w:br/>
              <w:t>cuentas corrientes periodo 2021</w:t>
            </w:r>
          </w:p>
        </w:tc>
        <w:tc>
          <w:tcPr>
            <w:tcW w:w="1916" w:type="dxa"/>
            <w:tcBorders>
              <w:top w:val="single" w:sz="4" w:space="0" w:color="auto"/>
              <w:left w:val="nil"/>
              <w:bottom w:val="single" w:sz="4" w:space="0" w:color="auto"/>
              <w:right w:val="single" w:sz="4" w:space="0" w:color="auto"/>
            </w:tcBorders>
            <w:shd w:val="clear" w:color="000000" w:fill="002060"/>
            <w:vAlign w:val="center"/>
            <w:hideMark/>
          </w:tcPr>
          <w:p w:rsidR="00756E31" w:rsidRPr="00756E31" w:rsidRDefault="00756E31" w:rsidP="00756E31">
            <w:pPr>
              <w:widowControl/>
              <w:autoSpaceDE/>
              <w:autoSpaceDN/>
              <w:adjustRightInd/>
              <w:jc w:val="center"/>
              <w:rPr>
                <w:rFonts w:ascii="Calibri" w:eastAsia="Times New Roman" w:hAnsi="Calibri" w:cs="Calibri"/>
                <w:b/>
                <w:bCs/>
                <w:color w:val="FFFFFF"/>
                <w:sz w:val="22"/>
                <w:szCs w:val="22"/>
                <w:lang w:val="es-ES" w:eastAsia="es-ES"/>
              </w:rPr>
            </w:pPr>
            <w:r w:rsidRPr="00756E31">
              <w:rPr>
                <w:rFonts w:ascii="Calibri" w:eastAsia="Times New Roman" w:hAnsi="Calibri" w:cs="Calibri"/>
                <w:b/>
                <w:bCs/>
                <w:color w:val="FFFFFF"/>
                <w:sz w:val="22"/>
                <w:szCs w:val="22"/>
                <w:lang w:val="es-ES" w:eastAsia="es-ES"/>
              </w:rPr>
              <w:t xml:space="preserve">Cantidad de </w:t>
            </w:r>
            <w:r w:rsidRPr="00756E31">
              <w:rPr>
                <w:rFonts w:ascii="Calibri" w:eastAsia="Times New Roman" w:hAnsi="Calibri" w:cs="Calibri"/>
                <w:b/>
                <w:bCs/>
                <w:color w:val="FFFFFF"/>
                <w:sz w:val="22"/>
                <w:szCs w:val="22"/>
                <w:lang w:val="es-ES" w:eastAsia="es-ES"/>
              </w:rPr>
              <w:br/>
              <w:t>cuentas corrientes periodo 2020</w:t>
            </w:r>
          </w:p>
        </w:tc>
        <w:tc>
          <w:tcPr>
            <w:tcW w:w="1601" w:type="dxa"/>
            <w:tcBorders>
              <w:top w:val="single" w:sz="4" w:space="0" w:color="auto"/>
              <w:left w:val="nil"/>
              <w:bottom w:val="single" w:sz="4" w:space="0" w:color="auto"/>
              <w:right w:val="single" w:sz="4" w:space="0" w:color="auto"/>
            </w:tcBorders>
            <w:shd w:val="clear" w:color="000000" w:fill="002060"/>
            <w:vAlign w:val="center"/>
            <w:hideMark/>
          </w:tcPr>
          <w:p w:rsidR="00756E31" w:rsidRPr="00756E31" w:rsidRDefault="00756E31" w:rsidP="00756E31">
            <w:pPr>
              <w:widowControl/>
              <w:autoSpaceDE/>
              <w:autoSpaceDN/>
              <w:adjustRightInd/>
              <w:jc w:val="center"/>
              <w:rPr>
                <w:rFonts w:ascii="Calibri" w:eastAsia="Times New Roman" w:hAnsi="Calibri" w:cs="Calibri"/>
                <w:b/>
                <w:bCs/>
                <w:color w:val="FFFFFF"/>
                <w:sz w:val="22"/>
                <w:szCs w:val="22"/>
                <w:lang w:val="es-ES" w:eastAsia="es-ES"/>
              </w:rPr>
            </w:pPr>
            <w:r w:rsidRPr="00756E31">
              <w:rPr>
                <w:rFonts w:ascii="Calibri" w:eastAsia="Times New Roman" w:hAnsi="Calibri" w:cs="Calibri"/>
                <w:b/>
                <w:bCs/>
                <w:color w:val="FFFFFF"/>
                <w:sz w:val="22"/>
                <w:szCs w:val="22"/>
                <w:lang w:val="es-ES" w:eastAsia="es-ES"/>
              </w:rPr>
              <w:t>31-12-2021</w:t>
            </w:r>
            <w:r w:rsidRPr="00756E31">
              <w:rPr>
                <w:rFonts w:ascii="Calibri" w:eastAsia="Times New Roman" w:hAnsi="Calibri" w:cs="Calibri"/>
                <w:b/>
                <w:bCs/>
                <w:color w:val="FFFFFF"/>
                <w:sz w:val="22"/>
                <w:szCs w:val="22"/>
                <w:lang w:val="es-ES" w:eastAsia="es-ES"/>
              </w:rPr>
              <w:br/>
              <w:t>en M$ (miles de pesos)</w:t>
            </w:r>
          </w:p>
        </w:tc>
        <w:tc>
          <w:tcPr>
            <w:tcW w:w="1465" w:type="dxa"/>
            <w:tcBorders>
              <w:top w:val="single" w:sz="4" w:space="0" w:color="auto"/>
              <w:left w:val="nil"/>
              <w:bottom w:val="single" w:sz="4" w:space="0" w:color="auto"/>
              <w:right w:val="single" w:sz="4" w:space="0" w:color="auto"/>
            </w:tcBorders>
            <w:shd w:val="clear" w:color="000000" w:fill="002060"/>
            <w:vAlign w:val="center"/>
            <w:hideMark/>
          </w:tcPr>
          <w:p w:rsidR="00756E31" w:rsidRPr="00756E31" w:rsidRDefault="00756E31" w:rsidP="00756E31">
            <w:pPr>
              <w:widowControl/>
              <w:autoSpaceDE/>
              <w:autoSpaceDN/>
              <w:adjustRightInd/>
              <w:jc w:val="center"/>
              <w:rPr>
                <w:rFonts w:ascii="Calibri" w:eastAsia="Times New Roman" w:hAnsi="Calibri" w:cs="Calibri"/>
                <w:b/>
                <w:bCs/>
                <w:color w:val="FFFFFF"/>
                <w:sz w:val="22"/>
                <w:szCs w:val="22"/>
                <w:lang w:val="es-ES" w:eastAsia="es-ES"/>
              </w:rPr>
            </w:pPr>
            <w:r w:rsidRPr="00756E31">
              <w:rPr>
                <w:rFonts w:ascii="Calibri" w:eastAsia="Times New Roman" w:hAnsi="Calibri" w:cs="Calibri"/>
                <w:b/>
                <w:bCs/>
                <w:color w:val="FFFFFF"/>
                <w:sz w:val="22"/>
                <w:szCs w:val="22"/>
                <w:lang w:val="es-ES" w:eastAsia="es-ES"/>
              </w:rPr>
              <w:t>31-12-2020</w:t>
            </w:r>
            <w:r w:rsidRPr="00756E31">
              <w:rPr>
                <w:rFonts w:ascii="Calibri" w:eastAsia="Times New Roman" w:hAnsi="Calibri" w:cs="Calibri"/>
                <w:b/>
                <w:bCs/>
                <w:color w:val="FFFFFF"/>
                <w:sz w:val="22"/>
                <w:szCs w:val="22"/>
                <w:lang w:val="es-ES" w:eastAsia="es-ES"/>
              </w:rPr>
              <w:br/>
              <w:t>en M$ (miles de pesos)</w:t>
            </w:r>
          </w:p>
        </w:tc>
      </w:tr>
      <w:tr w:rsidR="00756E31" w:rsidRPr="00756E31" w:rsidTr="00756E31">
        <w:trPr>
          <w:divId w:val="1614820593"/>
          <w:trHeight w:val="308"/>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56E31" w:rsidRPr="00756E31" w:rsidRDefault="00756E31" w:rsidP="00756E31">
            <w:pPr>
              <w:widowControl/>
              <w:autoSpaceDE/>
              <w:autoSpaceDN/>
              <w:adjustRightInd/>
              <w:jc w:val="center"/>
              <w:rPr>
                <w:rFonts w:ascii="Calibri" w:eastAsia="Times New Roman" w:hAnsi="Calibri" w:cs="Calibri"/>
                <w:color w:val="000000"/>
                <w:sz w:val="22"/>
                <w:szCs w:val="22"/>
                <w:lang w:val="es-ES" w:eastAsia="es-ES"/>
              </w:rPr>
            </w:pPr>
            <w:r w:rsidRPr="00756E31">
              <w:rPr>
                <w:rFonts w:ascii="Calibri" w:eastAsia="Times New Roman" w:hAnsi="Calibri" w:cs="Calibri"/>
                <w:color w:val="000000"/>
                <w:sz w:val="22"/>
                <w:szCs w:val="22"/>
                <w:lang w:val="es-ES" w:eastAsia="es-ES"/>
              </w:rPr>
              <w:t>11101</w:t>
            </w:r>
          </w:p>
        </w:tc>
        <w:tc>
          <w:tcPr>
            <w:tcW w:w="2232" w:type="dxa"/>
            <w:tcBorders>
              <w:top w:val="nil"/>
              <w:left w:val="nil"/>
              <w:bottom w:val="single" w:sz="4" w:space="0" w:color="auto"/>
              <w:right w:val="single" w:sz="4" w:space="0" w:color="auto"/>
            </w:tcBorders>
            <w:shd w:val="clear" w:color="auto" w:fill="auto"/>
            <w:vAlign w:val="center"/>
            <w:hideMark/>
          </w:tcPr>
          <w:p w:rsidR="00756E31" w:rsidRPr="00756E31" w:rsidRDefault="00756E31" w:rsidP="00756E31">
            <w:pPr>
              <w:widowControl/>
              <w:autoSpaceDE/>
              <w:autoSpaceDN/>
              <w:adjustRightInd/>
              <w:rPr>
                <w:rFonts w:ascii="Calibri" w:eastAsia="Times New Roman" w:hAnsi="Calibri" w:cs="Calibri"/>
                <w:color w:val="000000"/>
                <w:sz w:val="22"/>
                <w:szCs w:val="22"/>
                <w:lang w:val="es-ES" w:eastAsia="es-ES"/>
              </w:rPr>
            </w:pPr>
            <w:r w:rsidRPr="00756E31">
              <w:rPr>
                <w:rFonts w:ascii="Calibri" w:eastAsia="Times New Roman" w:hAnsi="Calibri" w:cs="Calibri"/>
                <w:color w:val="000000"/>
                <w:sz w:val="22"/>
                <w:szCs w:val="22"/>
                <w:lang w:val="es-ES" w:eastAsia="es-ES"/>
              </w:rPr>
              <w:t xml:space="preserve">Caja  </w:t>
            </w:r>
          </w:p>
        </w:tc>
        <w:tc>
          <w:tcPr>
            <w:tcW w:w="1646" w:type="dxa"/>
            <w:tcBorders>
              <w:top w:val="nil"/>
              <w:left w:val="nil"/>
              <w:bottom w:val="single" w:sz="4" w:space="0" w:color="auto"/>
              <w:right w:val="single" w:sz="4" w:space="0" w:color="auto"/>
            </w:tcBorders>
            <w:shd w:val="clear" w:color="auto" w:fill="auto"/>
            <w:vAlign w:val="center"/>
            <w:hideMark/>
          </w:tcPr>
          <w:p w:rsidR="00756E31" w:rsidRPr="00756E31" w:rsidRDefault="00756E31" w:rsidP="00756E31">
            <w:pPr>
              <w:widowControl/>
              <w:autoSpaceDE/>
              <w:autoSpaceDN/>
              <w:adjustRightInd/>
              <w:jc w:val="center"/>
              <w:rPr>
                <w:rFonts w:ascii="Calibri" w:eastAsia="Times New Roman" w:hAnsi="Calibri" w:cs="Calibri"/>
                <w:i/>
                <w:iCs/>
                <w:color w:val="7F7F7F"/>
                <w:sz w:val="22"/>
                <w:szCs w:val="22"/>
                <w:lang w:val="es-ES" w:eastAsia="es-ES"/>
              </w:rPr>
            </w:pPr>
            <w:r w:rsidRPr="00756E31">
              <w:rPr>
                <w:rFonts w:ascii="Calibri" w:eastAsia="Times New Roman" w:hAnsi="Calibri" w:cs="Calibri"/>
                <w:i/>
                <w:iCs/>
                <w:color w:val="7F7F7F"/>
                <w:sz w:val="22"/>
                <w:szCs w:val="22"/>
                <w:lang w:val="es-ES" w:eastAsia="es-ES"/>
              </w:rPr>
              <w:t> </w:t>
            </w:r>
          </w:p>
        </w:tc>
        <w:tc>
          <w:tcPr>
            <w:tcW w:w="1916" w:type="dxa"/>
            <w:tcBorders>
              <w:top w:val="nil"/>
              <w:left w:val="nil"/>
              <w:bottom w:val="single" w:sz="4" w:space="0" w:color="auto"/>
              <w:right w:val="single" w:sz="4" w:space="0" w:color="auto"/>
            </w:tcBorders>
            <w:shd w:val="clear" w:color="auto" w:fill="auto"/>
            <w:vAlign w:val="center"/>
            <w:hideMark/>
          </w:tcPr>
          <w:p w:rsidR="00756E31" w:rsidRPr="00756E31" w:rsidRDefault="00756E31" w:rsidP="00756E31">
            <w:pPr>
              <w:widowControl/>
              <w:autoSpaceDE/>
              <w:autoSpaceDN/>
              <w:adjustRightInd/>
              <w:jc w:val="center"/>
              <w:rPr>
                <w:rFonts w:ascii="Calibri" w:eastAsia="Times New Roman" w:hAnsi="Calibri" w:cs="Calibri"/>
                <w:i/>
                <w:iCs/>
                <w:color w:val="7F7F7F"/>
                <w:sz w:val="22"/>
                <w:szCs w:val="22"/>
                <w:lang w:val="es-ES" w:eastAsia="es-ES"/>
              </w:rPr>
            </w:pPr>
            <w:r w:rsidRPr="00756E31">
              <w:rPr>
                <w:rFonts w:ascii="Calibri" w:eastAsia="Times New Roman" w:hAnsi="Calibri" w:cs="Calibri"/>
                <w:i/>
                <w:iCs/>
                <w:color w:val="7F7F7F"/>
                <w:sz w:val="22"/>
                <w:szCs w:val="22"/>
                <w:lang w:val="es-ES" w:eastAsia="es-ES"/>
              </w:rPr>
              <w:t xml:space="preserve">                                - </w:t>
            </w:r>
          </w:p>
        </w:tc>
        <w:tc>
          <w:tcPr>
            <w:tcW w:w="1601" w:type="dxa"/>
            <w:tcBorders>
              <w:top w:val="nil"/>
              <w:left w:val="nil"/>
              <w:bottom w:val="single" w:sz="4" w:space="0" w:color="auto"/>
              <w:right w:val="single" w:sz="4" w:space="0" w:color="auto"/>
            </w:tcBorders>
            <w:shd w:val="clear" w:color="auto" w:fill="auto"/>
            <w:vAlign w:val="center"/>
            <w:hideMark/>
          </w:tcPr>
          <w:p w:rsidR="00756E31" w:rsidRPr="00756E31" w:rsidRDefault="00756E31" w:rsidP="00756E31">
            <w:pPr>
              <w:widowControl/>
              <w:autoSpaceDE/>
              <w:autoSpaceDN/>
              <w:adjustRightInd/>
              <w:jc w:val="center"/>
              <w:rPr>
                <w:rFonts w:ascii="Calibri" w:eastAsia="Times New Roman" w:hAnsi="Calibri" w:cs="Calibri"/>
                <w:i/>
                <w:iCs/>
                <w:color w:val="7F7F7F"/>
                <w:sz w:val="22"/>
                <w:szCs w:val="22"/>
                <w:lang w:val="es-ES" w:eastAsia="es-ES"/>
              </w:rPr>
            </w:pPr>
            <w:r w:rsidRPr="00756E31">
              <w:rPr>
                <w:rFonts w:ascii="Calibri" w:eastAsia="Times New Roman" w:hAnsi="Calibri" w:cs="Calibri"/>
                <w:i/>
                <w:iCs/>
                <w:color w:val="7F7F7F"/>
                <w:sz w:val="22"/>
                <w:szCs w:val="22"/>
                <w:lang w:val="es-ES" w:eastAsia="es-ES"/>
              </w:rPr>
              <w:t xml:space="preserve">                          - </w:t>
            </w:r>
          </w:p>
        </w:tc>
        <w:tc>
          <w:tcPr>
            <w:tcW w:w="1465" w:type="dxa"/>
            <w:tcBorders>
              <w:top w:val="nil"/>
              <w:left w:val="nil"/>
              <w:bottom w:val="single" w:sz="4" w:space="0" w:color="auto"/>
              <w:right w:val="single" w:sz="4" w:space="0" w:color="auto"/>
            </w:tcBorders>
            <w:shd w:val="clear" w:color="auto" w:fill="auto"/>
            <w:vAlign w:val="center"/>
            <w:hideMark/>
          </w:tcPr>
          <w:p w:rsidR="00756E31" w:rsidRPr="00756E31" w:rsidRDefault="00756E31" w:rsidP="00756E31">
            <w:pPr>
              <w:widowControl/>
              <w:autoSpaceDE/>
              <w:autoSpaceDN/>
              <w:adjustRightInd/>
              <w:jc w:val="center"/>
              <w:rPr>
                <w:rFonts w:ascii="Calibri" w:eastAsia="Times New Roman" w:hAnsi="Calibri" w:cs="Calibri"/>
                <w:i/>
                <w:iCs/>
                <w:color w:val="7F7F7F"/>
                <w:sz w:val="22"/>
                <w:szCs w:val="22"/>
                <w:lang w:val="es-ES" w:eastAsia="es-ES"/>
              </w:rPr>
            </w:pPr>
            <w:r w:rsidRPr="00756E31">
              <w:rPr>
                <w:rFonts w:ascii="Calibri" w:eastAsia="Times New Roman" w:hAnsi="Calibri" w:cs="Calibri"/>
                <w:i/>
                <w:iCs/>
                <w:color w:val="7F7F7F"/>
                <w:sz w:val="22"/>
                <w:szCs w:val="22"/>
                <w:lang w:val="es-ES" w:eastAsia="es-ES"/>
              </w:rPr>
              <w:t xml:space="preserve">                        - </w:t>
            </w:r>
          </w:p>
        </w:tc>
      </w:tr>
      <w:tr w:rsidR="00756E31" w:rsidRPr="00756E31" w:rsidTr="00756E31">
        <w:trPr>
          <w:divId w:val="1614820593"/>
          <w:trHeight w:val="308"/>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56E31" w:rsidRPr="00756E31" w:rsidRDefault="00756E31" w:rsidP="00756E31">
            <w:pPr>
              <w:widowControl/>
              <w:autoSpaceDE/>
              <w:autoSpaceDN/>
              <w:adjustRightInd/>
              <w:jc w:val="center"/>
              <w:rPr>
                <w:rFonts w:ascii="Calibri" w:eastAsia="Times New Roman" w:hAnsi="Calibri" w:cs="Calibri"/>
                <w:color w:val="000000"/>
                <w:sz w:val="22"/>
                <w:szCs w:val="22"/>
                <w:lang w:val="es-ES" w:eastAsia="es-ES"/>
              </w:rPr>
            </w:pPr>
            <w:r w:rsidRPr="00756E31">
              <w:rPr>
                <w:rFonts w:ascii="Calibri" w:eastAsia="Times New Roman" w:hAnsi="Calibri" w:cs="Calibri"/>
                <w:color w:val="000000"/>
                <w:sz w:val="22"/>
                <w:szCs w:val="22"/>
                <w:lang w:val="es-ES" w:eastAsia="es-ES"/>
              </w:rPr>
              <w:t>11102</w:t>
            </w:r>
          </w:p>
        </w:tc>
        <w:tc>
          <w:tcPr>
            <w:tcW w:w="2232" w:type="dxa"/>
            <w:tcBorders>
              <w:top w:val="nil"/>
              <w:left w:val="nil"/>
              <w:bottom w:val="single" w:sz="4" w:space="0" w:color="auto"/>
              <w:right w:val="single" w:sz="4" w:space="0" w:color="auto"/>
            </w:tcBorders>
            <w:shd w:val="clear" w:color="auto" w:fill="auto"/>
            <w:vAlign w:val="center"/>
            <w:hideMark/>
          </w:tcPr>
          <w:p w:rsidR="00756E31" w:rsidRPr="00756E31" w:rsidRDefault="00756E31" w:rsidP="00756E31">
            <w:pPr>
              <w:widowControl/>
              <w:autoSpaceDE/>
              <w:autoSpaceDN/>
              <w:adjustRightInd/>
              <w:rPr>
                <w:rFonts w:ascii="Calibri" w:eastAsia="Times New Roman" w:hAnsi="Calibri" w:cs="Calibri"/>
                <w:color w:val="000000"/>
                <w:sz w:val="22"/>
                <w:szCs w:val="22"/>
                <w:lang w:val="es-ES" w:eastAsia="es-ES"/>
              </w:rPr>
            </w:pPr>
            <w:r w:rsidRPr="00756E31">
              <w:rPr>
                <w:rFonts w:ascii="Calibri" w:eastAsia="Times New Roman" w:hAnsi="Calibri" w:cs="Calibri"/>
                <w:color w:val="000000"/>
                <w:sz w:val="22"/>
                <w:szCs w:val="22"/>
                <w:lang w:val="es-ES" w:eastAsia="es-ES"/>
              </w:rPr>
              <w:t xml:space="preserve">Banco Estado </w:t>
            </w:r>
          </w:p>
        </w:tc>
        <w:tc>
          <w:tcPr>
            <w:tcW w:w="1646" w:type="dxa"/>
            <w:tcBorders>
              <w:top w:val="nil"/>
              <w:left w:val="nil"/>
              <w:bottom w:val="single" w:sz="4" w:space="0" w:color="auto"/>
              <w:right w:val="single" w:sz="4" w:space="0" w:color="auto"/>
            </w:tcBorders>
            <w:shd w:val="clear" w:color="000000" w:fill="FFFFFF"/>
            <w:vAlign w:val="center"/>
            <w:hideMark/>
          </w:tcPr>
          <w:p w:rsidR="00756E31" w:rsidRPr="00756E31" w:rsidRDefault="00756E31" w:rsidP="00756E31">
            <w:pPr>
              <w:widowControl/>
              <w:autoSpaceDE/>
              <w:autoSpaceDN/>
              <w:adjustRightInd/>
              <w:jc w:val="right"/>
              <w:rPr>
                <w:rFonts w:ascii="Calibri" w:eastAsia="Times New Roman" w:hAnsi="Calibri" w:cs="Calibri"/>
                <w:color w:val="000000"/>
                <w:sz w:val="22"/>
                <w:szCs w:val="22"/>
                <w:lang w:val="es-ES" w:eastAsia="es-ES"/>
              </w:rPr>
            </w:pPr>
            <w:r w:rsidRPr="00756E31">
              <w:rPr>
                <w:rFonts w:ascii="Calibri" w:eastAsia="Times New Roman" w:hAnsi="Calibri" w:cs="Calibri"/>
                <w:color w:val="000000"/>
                <w:sz w:val="22"/>
                <w:szCs w:val="22"/>
                <w:lang w:val="es-ES" w:eastAsia="es-ES"/>
              </w:rPr>
              <w:t xml:space="preserve">                         49 </w:t>
            </w:r>
          </w:p>
        </w:tc>
        <w:tc>
          <w:tcPr>
            <w:tcW w:w="1916" w:type="dxa"/>
            <w:tcBorders>
              <w:top w:val="nil"/>
              <w:left w:val="nil"/>
              <w:bottom w:val="single" w:sz="4" w:space="0" w:color="auto"/>
              <w:right w:val="single" w:sz="4" w:space="0" w:color="auto"/>
            </w:tcBorders>
            <w:shd w:val="clear" w:color="000000" w:fill="FFFFFF"/>
            <w:vAlign w:val="center"/>
            <w:hideMark/>
          </w:tcPr>
          <w:p w:rsidR="00756E31" w:rsidRPr="00756E31" w:rsidRDefault="00756E31" w:rsidP="00756E31">
            <w:pPr>
              <w:widowControl/>
              <w:autoSpaceDE/>
              <w:autoSpaceDN/>
              <w:adjustRightInd/>
              <w:jc w:val="right"/>
              <w:rPr>
                <w:rFonts w:ascii="Calibri" w:eastAsia="Times New Roman" w:hAnsi="Calibri" w:cs="Calibri"/>
                <w:color w:val="000000"/>
                <w:sz w:val="22"/>
                <w:szCs w:val="22"/>
                <w:lang w:val="es-ES" w:eastAsia="es-ES"/>
              </w:rPr>
            </w:pPr>
            <w:r w:rsidRPr="00756E31">
              <w:rPr>
                <w:rFonts w:ascii="Calibri" w:eastAsia="Times New Roman" w:hAnsi="Calibri" w:cs="Calibri"/>
                <w:color w:val="000000"/>
                <w:sz w:val="22"/>
                <w:szCs w:val="22"/>
                <w:lang w:val="es-ES" w:eastAsia="es-ES"/>
              </w:rPr>
              <w:t xml:space="preserve">                              50 </w:t>
            </w:r>
          </w:p>
        </w:tc>
        <w:tc>
          <w:tcPr>
            <w:tcW w:w="1601" w:type="dxa"/>
            <w:tcBorders>
              <w:top w:val="nil"/>
              <w:left w:val="nil"/>
              <w:bottom w:val="single" w:sz="4" w:space="0" w:color="auto"/>
              <w:right w:val="single" w:sz="4" w:space="0" w:color="auto"/>
            </w:tcBorders>
            <w:shd w:val="clear" w:color="000000" w:fill="FFFFFF"/>
            <w:vAlign w:val="center"/>
            <w:hideMark/>
          </w:tcPr>
          <w:p w:rsidR="00756E31" w:rsidRPr="00756E31" w:rsidRDefault="00756E31" w:rsidP="00756E31">
            <w:pPr>
              <w:widowControl/>
              <w:autoSpaceDE/>
              <w:autoSpaceDN/>
              <w:adjustRightInd/>
              <w:jc w:val="right"/>
              <w:rPr>
                <w:rFonts w:ascii="Calibri" w:eastAsia="Times New Roman" w:hAnsi="Calibri" w:cs="Calibri"/>
                <w:color w:val="000000"/>
                <w:sz w:val="22"/>
                <w:szCs w:val="22"/>
                <w:lang w:val="es-ES" w:eastAsia="es-ES"/>
              </w:rPr>
            </w:pPr>
            <w:r w:rsidRPr="00756E31">
              <w:rPr>
                <w:rFonts w:ascii="Calibri" w:eastAsia="Times New Roman" w:hAnsi="Calibri" w:cs="Calibri"/>
                <w:color w:val="000000"/>
                <w:sz w:val="22"/>
                <w:szCs w:val="22"/>
                <w:lang w:val="es-ES" w:eastAsia="es-ES"/>
              </w:rPr>
              <w:t xml:space="preserve">               89.007 </w:t>
            </w:r>
          </w:p>
        </w:tc>
        <w:tc>
          <w:tcPr>
            <w:tcW w:w="1465" w:type="dxa"/>
            <w:tcBorders>
              <w:top w:val="nil"/>
              <w:left w:val="nil"/>
              <w:bottom w:val="single" w:sz="4" w:space="0" w:color="auto"/>
              <w:right w:val="single" w:sz="4" w:space="0" w:color="auto"/>
            </w:tcBorders>
            <w:shd w:val="clear" w:color="000000" w:fill="FFFFFF"/>
            <w:vAlign w:val="center"/>
            <w:hideMark/>
          </w:tcPr>
          <w:p w:rsidR="00756E31" w:rsidRPr="00756E31" w:rsidRDefault="00756E31" w:rsidP="00756E31">
            <w:pPr>
              <w:widowControl/>
              <w:autoSpaceDE/>
              <w:autoSpaceDN/>
              <w:adjustRightInd/>
              <w:jc w:val="right"/>
              <w:rPr>
                <w:rFonts w:ascii="Calibri" w:eastAsia="Times New Roman" w:hAnsi="Calibri" w:cs="Calibri"/>
                <w:color w:val="000000"/>
                <w:sz w:val="22"/>
                <w:szCs w:val="22"/>
                <w:lang w:val="es-ES" w:eastAsia="es-ES"/>
              </w:rPr>
            </w:pPr>
            <w:r w:rsidRPr="00756E31">
              <w:rPr>
                <w:rFonts w:ascii="Calibri" w:eastAsia="Times New Roman" w:hAnsi="Calibri" w:cs="Calibri"/>
                <w:color w:val="000000"/>
                <w:sz w:val="22"/>
                <w:szCs w:val="22"/>
                <w:lang w:val="es-ES" w:eastAsia="es-ES"/>
              </w:rPr>
              <w:t xml:space="preserve">           603.968 </w:t>
            </w:r>
          </w:p>
        </w:tc>
      </w:tr>
      <w:tr w:rsidR="00756E31" w:rsidRPr="00756E31" w:rsidTr="00756E31">
        <w:trPr>
          <w:divId w:val="1614820593"/>
          <w:trHeight w:val="308"/>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56E31" w:rsidRPr="00756E31" w:rsidRDefault="00756E31" w:rsidP="00756E31">
            <w:pPr>
              <w:widowControl/>
              <w:autoSpaceDE/>
              <w:autoSpaceDN/>
              <w:adjustRightInd/>
              <w:jc w:val="center"/>
              <w:rPr>
                <w:rFonts w:ascii="Calibri" w:eastAsia="Times New Roman" w:hAnsi="Calibri" w:cs="Calibri"/>
                <w:color w:val="000000"/>
                <w:sz w:val="22"/>
                <w:szCs w:val="22"/>
                <w:lang w:val="es-ES" w:eastAsia="es-ES"/>
              </w:rPr>
            </w:pPr>
            <w:r w:rsidRPr="00756E31">
              <w:rPr>
                <w:rFonts w:ascii="Calibri" w:eastAsia="Times New Roman" w:hAnsi="Calibri" w:cs="Calibri"/>
                <w:color w:val="000000"/>
                <w:sz w:val="22"/>
                <w:szCs w:val="22"/>
                <w:lang w:val="es-ES" w:eastAsia="es-ES"/>
              </w:rPr>
              <w:t>11103</w:t>
            </w:r>
          </w:p>
        </w:tc>
        <w:tc>
          <w:tcPr>
            <w:tcW w:w="2232" w:type="dxa"/>
            <w:tcBorders>
              <w:top w:val="nil"/>
              <w:left w:val="nil"/>
              <w:bottom w:val="single" w:sz="4" w:space="0" w:color="auto"/>
              <w:right w:val="single" w:sz="4" w:space="0" w:color="auto"/>
            </w:tcBorders>
            <w:shd w:val="clear" w:color="auto" w:fill="auto"/>
            <w:vAlign w:val="center"/>
            <w:hideMark/>
          </w:tcPr>
          <w:p w:rsidR="00756E31" w:rsidRPr="00756E31" w:rsidRDefault="00756E31" w:rsidP="00756E31">
            <w:pPr>
              <w:widowControl/>
              <w:autoSpaceDE/>
              <w:autoSpaceDN/>
              <w:adjustRightInd/>
              <w:rPr>
                <w:rFonts w:ascii="Calibri" w:eastAsia="Times New Roman" w:hAnsi="Calibri" w:cs="Calibri"/>
                <w:color w:val="000000"/>
                <w:sz w:val="22"/>
                <w:szCs w:val="22"/>
                <w:lang w:val="es-ES" w:eastAsia="es-ES"/>
              </w:rPr>
            </w:pPr>
            <w:r w:rsidRPr="00756E31">
              <w:rPr>
                <w:rFonts w:ascii="Calibri" w:eastAsia="Times New Roman" w:hAnsi="Calibri" w:cs="Calibri"/>
                <w:color w:val="000000"/>
                <w:sz w:val="22"/>
                <w:szCs w:val="22"/>
                <w:lang w:val="es-ES" w:eastAsia="es-ES"/>
              </w:rPr>
              <w:t xml:space="preserve">Banco del Sistema Financiero </w:t>
            </w:r>
          </w:p>
        </w:tc>
        <w:tc>
          <w:tcPr>
            <w:tcW w:w="1646" w:type="dxa"/>
            <w:tcBorders>
              <w:top w:val="nil"/>
              <w:left w:val="nil"/>
              <w:bottom w:val="single" w:sz="4" w:space="0" w:color="auto"/>
              <w:right w:val="single" w:sz="4" w:space="0" w:color="auto"/>
            </w:tcBorders>
            <w:shd w:val="clear" w:color="000000" w:fill="FFFFFF"/>
            <w:vAlign w:val="center"/>
            <w:hideMark/>
          </w:tcPr>
          <w:p w:rsidR="00756E31" w:rsidRPr="00756E31" w:rsidRDefault="00756E31" w:rsidP="00756E31">
            <w:pPr>
              <w:widowControl/>
              <w:autoSpaceDE/>
              <w:autoSpaceDN/>
              <w:adjustRightInd/>
              <w:jc w:val="right"/>
              <w:rPr>
                <w:rFonts w:ascii="Calibri" w:eastAsia="Times New Roman" w:hAnsi="Calibri" w:cs="Calibri"/>
                <w:color w:val="000000"/>
                <w:sz w:val="22"/>
                <w:szCs w:val="22"/>
                <w:lang w:val="es-ES" w:eastAsia="es-ES"/>
              </w:rPr>
            </w:pPr>
            <w:r w:rsidRPr="00756E31">
              <w:rPr>
                <w:rFonts w:ascii="Calibri" w:eastAsia="Times New Roman" w:hAnsi="Calibri" w:cs="Calibri"/>
                <w:color w:val="000000"/>
                <w:sz w:val="22"/>
                <w:szCs w:val="22"/>
                <w:lang w:val="es-ES" w:eastAsia="es-ES"/>
              </w:rPr>
              <w:t xml:space="preserve">                            - </w:t>
            </w:r>
          </w:p>
        </w:tc>
        <w:tc>
          <w:tcPr>
            <w:tcW w:w="1916" w:type="dxa"/>
            <w:tcBorders>
              <w:top w:val="nil"/>
              <w:left w:val="nil"/>
              <w:bottom w:val="single" w:sz="4" w:space="0" w:color="auto"/>
              <w:right w:val="single" w:sz="4" w:space="0" w:color="auto"/>
            </w:tcBorders>
            <w:shd w:val="clear" w:color="000000" w:fill="FFFFFF"/>
            <w:vAlign w:val="center"/>
            <w:hideMark/>
          </w:tcPr>
          <w:p w:rsidR="00756E31" w:rsidRPr="00756E31" w:rsidRDefault="00756E31" w:rsidP="00756E31">
            <w:pPr>
              <w:widowControl/>
              <w:autoSpaceDE/>
              <w:autoSpaceDN/>
              <w:adjustRightInd/>
              <w:jc w:val="right"/>
              <w:rPr>
                <w:rFonts w:ascii="Calibri" w:eastAsia="Times New Roman" w:hAnsi="Calibri" w:cs="Calibri"/>
                <w:color w:val="000000"/>
                <w:sz w:val="22"/>
                <w:szCs w:val="22"/>
                <w:lang w:val="es-ES" w:eastAsia="es-ES"/>
              </w:rPr>
            </w:pPr>
            <w:r w:rsidRPr="00756E31">
              <w:rPr>
                <w:rFonts w:ascii="Calibri" w:eastAsia="Times New Roman" w:hAnsi="Calibri" w:cs="Calibri"/>
                <w:color w:val="000000"/>
                <w:sz w:val="22"/>
                <w:szCs w:val="22"/>
                <w:lang w:val="es-ES" w:eastAsia="es-ES"/>
              </w:rPr>
              <w:t xml:space="preserve">                                1 </w:t>
            </w:r>
          </w:p>
        </w:tc>
        <w:tc>
          <w:tcPr>
            <w:tcW w:w="1601" w:type="dxa"/>
            <w:tcBorders>
              <w:top w:val="nil"/>
              <w:left w:val="nil"/>
              <w:bottom w:val="single" w:sz="4" w:space="0" w:color="auto"/>
              <w:right w:val="single" w:sz="4" w:space="0" w:color="auto"/>
            </w:tcBorders>
            <w:shd w:val="clear" w:color="auto" w:fill="auto"/>
            <w:vAlign w:val="center"/>
            <w:hideMark/>
          </w:tcPr>
          <w:p w:rsidR="00756E31" w:rsidRPr="00756E31" w:rsidRDefault="00756E31" w:rsidP="00756E31">
            <w:pPr>
              <w:widowControl/>
              <w:autoSpaceDE/>
              <w:autoSpaceDN/>
              <w:adjustRightInd/>
              <w:jc w:val="center"/>
              <w:rPr>
                <w:rFonts w:ascii="Calibri" w:eastAsia="Times New Roman" w:hAnsi="Calibri" w:cs="Calibri"/>
                <w:i/>
                <w:iCs/>
                <w:color w:val="7F7F7F"/>
                <w:sz w:val="22"/>
                <w:szCs w:val="22"/>
                <w:lang w:val="es-ES" w:eastAsia="es-ES"/>
              </w:rPr>
            </w:pPr>
            <w:r w:rsidRPr="00756E31">
              <w:rPr>
                <w:rFonts w:ascii="Calibri" w:eastAsia="Times New Roman" w:hAnsi="Calibri" w:cs="Calibri"/>
                <w:i/>
                <w:iCs/>
                <w:color w:val="7F7F7F"/>
                <w:sz w:val="22"/>
                <w:szCs w:val="22"/>
                <w:lang w:val="es-ES" w:eastAsia="es-ES"/>
              </w:rPr>
              <w:t> </w:t>
            </w:r>
          </w:p>
        </w:tc>
        <w:tc>
          <w:tcPr>
            <w:tcW w:w="1465" w:type="dxa"/>
            <w:tcBorders>
              <w:top w:val="nil"/>
              <w:left w:val="nil"/>
              <w:bottom w:val="single" w:sz="4" w:space="0" w:color="auto"/>
              <w:right w:val="single" w:sz="4" w:space="0" w:color="auto"/>
            </w:tcBorders>
            <w:shd w:val="clear" w:color="auto" w:fill="auto"/>
            <w:vAlign w:val="center"/>
            <w:hideMark/>
          </w:tcPr>
          <w:p w:rsidR="00756E31" w:rsidRPr="00756E31" w:rsidRDefault="00756E31" w:rsidP="00756E31">
            <w:pPr>
              <w:widowControl/>
              <w:autoSpaceDE/>
              <w:autoSpaceDN/>
              <w:adjustRightInd/>
              <w:jc w:val="center"/>
              <w:rPr>
                <w:rFonts w:ascii="Calibri" w:eastAsia="Times New Roman" w:hAnsi="Calibri" w:cs="Calibri"/>
                <w:i/>
                <w:iCs/>
                <w:color w:val="7F7F7F"/>
                <w:sz w:val="22"/>
                <w:szCs w:val="22"/>
                <w:lang w:val="es-ES" w:eastAsia="es-ES"/>
              </w:rPr>
            </w:pPr>
            <w:r w:rsidRPr="00756E31">
              <w:rPr>
                <w:rFonts w:ascii="Calibri" w:eastAsia="Times New Roman" w:hAnsi="Calibri" w:cs="Calibri"/>
                <w:i/>
                <w:iCs/>
                <w:color w:val="7F7F7F"/>
                <w:sz w:val="22"/>
                <w:szCs w:val="22"/>
                <w:lang w:val="es-ES" w:eastAsia="es-ES"/>
              </w:rPr>
              <w:t xml:space="preserve">                        - </w:t>
            </w:r>
          </w:p>
        </w:tc>
      </w:tr>
      <w:tr w:rsidR="00756E31" w:rsidRPr="00756E31" w:rsidTr="00756E31">
        <w:trPr>
          <w:divId w:val="1614820593"/>
          <w:trHeight w:val="308"/>
        </w:trPr>
        <w:tc>
          <w:tcPr>
            <w:tcW w:w="1353" w:type="dxa"/>
            <w:tcBorders>
              <w:top w:val="nil"/>
              <w:left w:val="single" w:sz="4" w:space="0" w:color="auto"/>
              <w:bottom w:val="single" w:sz="4" w:space="0" w:color="auto"/>
              <w:right w:val="single" w:sz="4" w:space="0" w:color="auto"/>
            </w:tcBorders>
            <w:shd w:val="clear" w:color="000000" w:fill="002060"/>
            <w:vAlign w:val="center"/>
            <w:hideMark/>
          </w:tcPr>
          <w:p w:rsidR="00756E31" w:rsidRPr="00756E31" w:rsidRDefault="00756E31" w:rsidP="00756E31">
            <w:pPr>
              <w:widowControl/>
              <w:autoSpaceDE/>
              <w:autoSpaceDN/>
              <w:adjustRightInd/>
              <w:jc w:val="center"/>
              <w:rPr>
                <w:rFonts w:ascii="Calibri" w:eastAsia="Times New Roman" w:hAnsi="Calibri" w:cs="Calibri"/>
                <w:b/>
                <w:bCs/>
                <w:color w:val="FFFFFF"/>
                <w:sz w:val="22"/>
                <w:szCs w:val="22"/>
                <w:lang w:val="es-ES" w:eastAsia="es-ES"/>
              </w:rPr>
            </w:pPr>
            <w:r w:rsidRPr="00756E31">
              <w:rPr>
                <w:rFonts w:ascii="Calibri" w:eastAsia="Times New Roman" w:hAnsi="Calibri" w:cs="Calibri"/>
                <w:b/>
                <w:bCs/>
                <w:color w:val="FFFFFF"/>
                <w:sz w:val="22"/>
                <w:szCs w:val="22"/>
                <w:lang w:val="es-ES" w:eastAsia="es-ES"/>
              </w:rPr>
              <w:t xml:space="preserve"> Total  </w:t>
            </w:r>
          </w:p>
        </w:tc>
        <w:tc>
          <w:tcPr>
            <w:tcW w:w="2232" w:type="dxa"/>
            <w:tcBorders>
              <w:top w:val="nil"/>
              <w:left w:val="nil"/>
              <w:bottom w:val="single" w:sz="4" w:space="0" w:color="auto"/>
              <w:right w:val="single" w:sz="4" w:space="0" w:color="auto"/>
            </w:tcBorders>
            <w:shd w:val="clear" w:color="000000" w:fill="002060"/>
            <w:vAlign w:val="center"/>
            <w:hideMark/>
          </w:tcPr>
          <w:p w:rsidR="00756E31" w:rsidRPr="00756E31" w:rsidRDefault="00756E31" w:rsidP="00756E31">
            <w:pPr>
              <w:widowControl/>
              <w:autoSpaceDE/>
              <w:autoSpaceDN/>
              <w:adjustRightInd/>
              <w:rPr>
                <w:rFonts w:ascii="Calibri" w:eastAsia="Times New Roman" w:hAnsi="Calibri" w:cs="Calibri"/>
                <w:b/>
                <w:bCs/>
                <w:color w:val="FFFFFF"/>
                <w:sz w:val="22"/>
                <w:szCs w:val="22"/>
                <w:lang w:val="es-ES" w:eastAsia="es-ES"/>
              </w:rPr>
            </w:pPr>
            <w:r w:rsidRPr="00756E31">
              <w:rPr>
                <w:rFonts w:ascii="Calibri" w:eastAsia="Times New Roman" w:hAnsi="Calibri" w:cs="Calibri"/>
                <w:b/>
                <w:bCs/>
                <w:color w:val="FFFFFF"/>
                <w:sz w:val="22"/>
                <w:szCs w:val="22"/>
                <w:lang w:val="es-ES" w:eastAsia="es-ES"/>
              </w:rPr>
              <w:t> </w:t>
            </w:r>
          </w:p>
        </w:tc>
        <w:tc>
          <w:tcPr>
            <w:tcW w:w="1646" w:type="dxa"/>
            <w:tcBorders>
              <w:top w:val="nil"/>
              <w:left w:val="nil"/>
              <w:bottom w:val="single" w:sz="4" w:space="0" w:color="auto"/>
              <w:right w:val="single" w:sz="4" w:space="0" w:color="auto"/>
            </w:tcBorders>
            <w:shd w:val="clear" w:color="000000" w:fill="002060"/>
            <w:vAlign w:val="center"/>
            <w:hideMark/>
          </w:tcPr>
          <w:p w:rsidR="00756E31" w:rsidRPr="00756E31" w:rsidRDefault="00756E31" w:rsidP="00756E31">
            <w:pPr>
              <w:widowControl/>
              <w:autoSpaceDE/>
              <w:autoSpaceDN/>
              <w:adjustRightInd/>
              <w:jc w:val="center"/>
              <w:rPr>
                <w:rFonts w:ascii="Calibri" w:eastAsia="Times New Roman" w:hAnsi="Calibri" w:cs="Calibri"/>
                <w:b/>
                <w:bCs/>
                <w:color w:val="FFFFFF"/>
                <w:sz w:val="22"/>
                <w:szCs w:val="22"/>
                <w:lang w:val="es-ES" w:eastAsia="es-ES"/>
              </w:rPr>
            </w:pPr>
            <w:r w:rsidRPr="00756E31">
              <w:rPr>
                <w:rFonts w:ascii="Calibri" w:eastAsia="Times New Roman" w:hAnsi="Calibri" w:cs="Calibri"/>
                <w:b/>
                <w:bCs/>
                <w:color w:val="FFFFFF"/>
                <w:sz w:val="22"/>
                <w:szCs w:val="22"/>
                <w:lang w:val="es-ES" w:eastAsia="es-ES"/>
              </w:rPr>
              <w:t xml:space="preserve">                         49 </w:t>
            </w:r>
          </w:p>
        </w:tc>
        <w:tc>
          <w:tcPr>
            <w:tcW w:w="1916" w:type="dxa"/>
            <w:tcBorders>
              <w:top w:val="nil"/>
              <w:left w:val="nil"/>
              <w:bottom w:val="single" w:sz="4" w:space="0" w:color="auto"/>
              <w:right w:val="single" w:sz="4" w:space="0" w:color="auto"/>
            </w:tcBorders>
            <w:shd w:val="clear" w:color="000000" w:fill="002060"/>
            <w:vAlign w:val="center"/>
            <w:hideMark/>
          </w:tcPr>
          <w:p w:rsidR="00756E31" w:rsidRPr="00756E31" w:rsidRDefault="00756E31" w:rsidP="00756E31">
            <w:pPr>
              <w:widowControl/>
              <w:autoSpaceDE/>
              <w:autoSpaceDN/>
              <w:adjustRightInd/>
              <w:jc w:val="center"/>
              <w:rPr>
                <w:rFonts w:ascii="Calibri" w:eastAsia="Times New Roman" w:hAnsi="Calibri" w:cs="Calibri"/>
                <w:b/>
                <w:bCs/>
                <w:color w:val="FFFFFF"/>
                <w:sz w:val="22"/>
                <w:szCs w:val="22"/>
                <w:lang w:val="es-ES" w:eastAsia="es-ES"/>
              </w:rPr>
            </w:pPr>
            <w:r w:rsidRPr="00756E31">
              <w:rPr>
                <w:rFonts w:ascii="Calibri" w:eastAsia="Times New Roman" w:hAnsi="Calibri" w:cs="Calibri"/>
                <w:b/>
                <w:bCs/>
                <w:color w:val="FFFFFF"/>
                <w:sz w:val="22"/>
                <w:szCs w:val="22"/>
                <w:lang w:val="es-ES" w:eastAsia="es-ES"/>
              </w:rPr>
              <w:t xml:space="preserve">                              51 </w:t>
            </w:r>
          </w:p>
        </w:tc>
        <w:tc>
          <w:tcPr>
            <w:tcW w:w="1601" w:type="dxa"/>
            <w:tcBorders>
              <w:top w:val="nil"/>
              <w:left w:val="nil"/>
              <w:bottom w:val="single" w:sz="4" w:space="0" w:color="auto"/>
              <w:right w:val="single" w:sz="4" w:space="0" w:color="auto"/>
            </w:tcBorders>
            <w:shd w:val="clear" w:color="000000" w:fill="002060"/>
            <w:vAlign w:val="center"/>
            <w:hideMark/>
          </w:tcPr>
          <w:p w:rsidR="00756E31" w:rsidRPr="00756E31" w:rsidRDefault="00756E31" w:rsidP="00756E31">
            <w:pPr>
              <w:widowControl/>
              <w:autoSpaceDE/>
              <w:autoSpaceDN/>
              <w:adjustRightInd/>
              <w:jc w:val="center"/>
              <w:rPr>
                <w:rFonts w:ascii="Calibri" w:eastAsia="Times New Roman" w:hAnsi="Calibri" w:cs="Calibri"/>
                <w:b/>
                <w:bCs/>
                <w:color w:val="FFFFFF"/>
                <w:sz w:val="22"/>
                <w:szCs w:val="22"/>
                <w:lang w:val="es-ES" w:eastAsia="es-ES"/>
              </w:rPr>
            </w:pPr>
            <w:r w:rsidRPr="00756E31">
              <w:rPr>
                <w:rFonts w:ascii="Calibri" w:eastAsia="Times New Roman" w:hAnsi="Calibri" w:cs="Calibri"/>
                <w:b/>
                <w:bCs/>
                <w:color w:val="FFFFFF"/>
                <w:sz w:val="22"/>
                <w:szCs w:val="22"/>
                <w:lang w:val="es-ES" w:eastAsia="es-ES"/>
              </w:rPr>
              <w:t xml:space="preserve">               89.007 </w:t>
            </w:r>
          </w:p>
        </w:tc>
        <w:tc>
          <w:tcPr>
            <w:tcW w:w="1465" w:type="dxa"/>
            <w:tcBorders>
              <w:top w:val="nil"/>
              <w:left w:val="nil"/>
              <w:bottom w:val="single" w:sz="4" w:space="0" w:color="auto"/>
              <w:right w:val="single" w:sz="4" w:space="0" w:color="auto"/>
            </w:tcBorders>
            <w:shd w:val="clear" w:color="000000" w:fill="002060"/>
            <w:vAlign w:val="center"/>
            <w:hideMark/>
          </w:tcPr>
          <w:p w:rsidR="00756E31" w:rsidRPr="00756E31" w:rsidRDefault="00756E31" w:rsidP="00756E31">
            <w:pPr>
              <w:widowControl/>
              <w:autoSpaceDE/>
              <w:autoSpaceDN/>
              <w:adjustRightInd/>
              <w:jc w:val="center"/>
              <w:rPr>
                <w:rFonts w:ascii="Calibri" w:eastAsia="Times New Roman" w:hAnsi="Calibri" w:cs="Calibri"/>
                <w:b/>
                <w:bCs/>
                <w:color w:val="FFFFFF"/>
                <w:sz w:val="22"/>
                <w:szCs w:val="22"/>
                <w:lang w:val="es-ES" w:eastAsia="es-ES"/>
              </w:rPr>
            </w:pPr>
            <w:r w:rsidRPr="00756E31">
              <w:rPr>
                <w:rFonts w:ascii="Calibri" w:eastAsia="Times New Roman" w:hAnsi="Calibri" w:cs="Calibri"/>
                <w:b/>
                <w:bCs/>
                <w:color w:val="FFFFFF"/>
                <w:sz w:val="22"/>
                <w:szCs w:val="22"/>
                <w:lang w:val="es-ES" w:eastAsia="es-ES"/>
              </w:rPr>
              <w:t xml:space="preserve">           603.968 </w:t>
            </w:r>
          </w:p>
        </w:tc>
      </w:tr>
    </w:tbl>
    <w:p w:rsidR="00684991" w:rsidRPr="00ED0E66" w:rsidRDefault="005E363A" w:rsidP="00684991">
      <w:pPr>
        <w:widowControl/>
        <w:tabs>
          <w:tab w:val="left" w:pos="851"/>
        </w:tabs>
        <w:autoSpaceDE/>
        <w:autoSpaceDN/>
        <w:adjustRightInd/>
        <w:spacing w:line="259" w:lineRule="auto"/>
        <w:outlineLvl w:val="0"/>
        <w:rPr>
          <w:rFonts w:asciiTheme="minorHAnsi" w:eastAsiaTheme="minorHAnsi" w:hAnsiTheme="minorHAnsi" w:cstheme="minorHAnsi"/>
          <w:sz w:val="22"/>
          <w:szCs w:val="22"/>
          <w:lang w:eastAsia="en-US"/>
        </w:rPr>
      </w:pPr>
      <w:r w:rsidRPr="00ED0E66">
        <w:rPr>
          <w:rFonts w:asciiTheme="minorHAnsi" w:eastAsia="Times New Roman" w:hAnsiTheme="minorHAnsi" w:cstheme="minorHAnsi"/>
          <w:sz w:val="22"/>
          <w:szCs w:val="22"/>
          <w:lang w:val="es-ES_tradnl"/>
        </w:rPr>
        <w:fldChar w:fldCharType="end"/>
      </w:r>
      <w:r w:rsidR="00BA31FA" w:rsidRPr="00ED0E66">
        <w:rPr>
          <w:rFonts w:asciiTheme="minorHAnsi" w:eastAsia="Times New Roman" w:hAnsiTheme="minorHAnsi" w:cstheme="minorHAnsi"/>
          <w:sz w:val="22"/>
          <w:szCs w:val="22"/>
          <w:lang w:val="es-ES_tradnl"/>
        </w:rPr>
        <w:t xml:space="preserve"> </w:t>
      </w:r>
      <w:r w:rsidR="00BA31FA" w:rsidRPr="00ED0E66">
        <w:rPr>
          <w:rFonts w:asciiTheme="minorHAnsi" w:hAnsiTheme="minorHAnsi" w:cstheme="minorHAnsi"/>
          <w:sz w:val="22"/>
          <w:szCs w:val="22"/>
        </w:rPr>
        <w:t xml:space="preserve"> </w:t>
      </w:r>
      <w:r w:rsidRPr="005E363A">
        <w:rPr>
          <w:rFonts w:asciiTheme="minorHAnsi" w:eastAsia="Times New Roman" w:hAnsiTheme="minorHAnsi" w:cstheme="minorHAnsi"/>
          <w:sz w:val="22"/>
          <w:szCs w:val="22"/>
          <w:lang w:val="es-ES_tradnl"/>
        </w:rPr>
        <w:fldChar w:fldCharType="begin"/>
      </w:r>
      <w:r w:rsidR="00684991" w:rsidRPr="00ED0E66">
        <w:rPr>
          <w:rFonts w:asciiTheme="minorHAnsi" w:eastAsia="Times New Roman" w:hAnsiTheme="minorHAnsi" w:cstheme="minorHAnsi"/>
          <w:sz w:val="22"/>
          <w:szCs w:val="22"/>
          <w:lang w:val="es-ES_tradnl"/>
        </w:rPr>
        <w:instrText xml:space="preserve"> LINK </w:instrText>
      </w:r>
      <w:r w:rsidR="000E2E02" w:rsidRPr="00ED0E66">
        <w:rPr>
          <w:rFonts w:asciiTheme="minorHAnsi" w:eastAsia="Times New Roman" w:hAnsiTheme="minorHAnsi" w:cstheme="minorHAnsi"/>
          <w:sz w:val="22"/>
          <w:szCs w:val="22"/>
          <w:lang w:val="es-ES_tradnl"/>
        </w:rPr>
        <w:instrText xml:space="preserve">Excel.Sheet.12 "C:\\Users\\Usuario\\Desktop\\Estados financieros Sernapesca 2020\\Notas EEFF_2020.xlsx" "Nota 4!F5C1:F9C5" </w:instrText>
      </w:r>
      <w:r w:rsidR="00684991" w:rsidRPr="00ED0E66">
        <w:rPr>
          <w:rFonts w:asciiTheme="minorHAnsi" w:eastAsia="Times New Roman" w:hAnsiTheme="minorHAnsi" w:cstheme="minorHAnsi"/>
          <w:sz w:val="22"/>
          <w:szCs w:val="22"/>
          <w:lang w:val="es-ES_tradnl"/>
        </w:rPr>
        <w:instrText xml:space="preserve">\a \f 4 \h  \* MERGEFORMAT </w:instrText>
      </w:r>
      <w:r w:rsidRPr="005E363A">
        <w:rPr>
          <w:rFonts w:asciiTheme="minorHAnsi" w:eastAsia="Times New Roman" w:hAnsiTheme="minorHAnsi" w:cstheme="minorHAnsi"/>
          <w:sz w:val="22"/>
          <w:szCs w:val="22"/>
          <w:lang w:val="es-ES_tradnl"/>
        </w:rPr>
        <w:fldChar w:fldCharType="separate"/>
      </w:r>
    </w:p>
    <w:p w:rsidR="00684991" w:rsidRDefault="005E363A" w:rsidP="00684991">
      <w:pPr>
        <w:widowControl/>
        <w:tabs>
          <w:tab w:val="left" w:pos="851"/>
        </w:tabs>
        <w:autoSpaceDE/>
        <w:autoSpaceDN/>
        <w:adjustRightInd/>
        <w:spacing w:line="259" w:lineRule="auto"/>
        <w:outlineLvl w:val="0"/>
        <w:rPr>
          <w:rFonts w:asciiTheme="minorHAnsi" w:eastAsia="Times New Roman" w:hAnsiTheme="minorHAnsi" w:cstheme="minorHAnsi"/>
          <w:b/>
          <w:color w:val="1F4E79" w:themeColor="accent1" w:themeShade="80"/>
          <w:sz w:val="22"/>
          <w:szCs w:val="22"/>
          <w:lang w:val="es-ES_tradnl"/>
        </w:rPr>
      </w:pPr>
      <w:r w:rsidRPr="00ED0E66">
        <w:rPr>
          <w:rFonts w:asciiTheme="minorHAnsi" w:eastAsia="Times New Roman" w:hAnsiTheme="minorHAnsi" w:cstheme="minorHAnsi"/>
          <w:b/>
          <w:color w:val="1F4E79" w:themeColor="accent1" w:themeShade="80"/>
          <w:sz w:val="22"/>
          <w:szCs w:val="22"/>
          <w:lang w:val="es-ES_tradnl"/>
        </w:rPr>
        <w:fldChar w:fldCharType="end"/>
      </w:r>
    </w:p>
    <w:p w:rsidR="00B02AC5" w:rsidRPr="00ED0E66" w:rsidRDefault="00B02AC5" w:rsidP="00684991">
      <w:pPr>
        <w:widowControl/>
        <w:tabs>
          <w:tab w:val="left" w:pos="851"/>
        </w:tabs>
        <w:autoSpaceDE/>
        <w:autoSpaceDN/>
        <w:adjustRightInd/>
        <w:spacing w:line="259" w:lineRule="auto"/>
        <w:outlineLvl w:val="0"/>
        <w:rPr>
          <w:rFonts w:asciiTheme="minorHAnsi" w:eastAsia="Times New Roman" w:hAnsiTheme="minorHAnsi" w:cstheme="minorHAnsi"/>
          <w:b/>
          <w:color w:val="1F4E79" w:themeColor="accent1" w:themeShade="80"/>
          <w:sz w:val="22"/>
          <w:szCs w:val="22"/>
          <w:lang w:val="es-ES_tradnl"/>
        </w:rPr>
      </w:pPr>
    </w:p>
    <w:p w:rsidR="00684991" w:rsidRPr="00ED0E66" w:rsidRDefault="00684991" w:rsidP="00401E2D">
      <w:pPr>
        <w:pStyle w:val="Prrafodelista"/>
        <w:widowControl/>
        <w:numPr>
          <w:ilvl w:val="0"/>
          <w:numId w:val="26"/>
        </w:numPr>
        <w:tabs>
          <w:tab w:val="left" w:pos="851"/>
        </w:tabs>
        <w:autoSpaceDE/>
        <w:autoSpaceDN/>
        <w:adjustRightInd/>
        <w:spacing w:line="259" w:lineRule="auto"/>
        <w:rPr>
          <w:rFonts w:asciiTheme="minorHAnsi" w:eastAsia="Times New Roman" w:hAnsiTheme="minorHAnsi" w:cstheme="minorHAnsi"/>
          <w:bCs/>
          <w:color w:val="000000" w:themeColor="text1"/>
          <w:sz w:val="22"/>
          <w:szCs w:val="22"/>
          <w:lang w:val="es-ES_tradnl"/>
        </w:rPr>
      </w:pPr>
      <w:r w:rsidRPr="00ED0E66">
        <w:rPr>
          <w:rFonts w:asciiTheme="minorHAnsi" w:eastAsia="Times New Roman" w:hAnsiTheme="minorHAnsi" w:cstheme="minorHAnsi"/>
          <w:bCs/>
          <w:color w:val="000000" w:themeColor="text1"/>
          <w:sz w:val="22"/>
          <w:szCs w:val="22"/>
          <w:lang w:val="es-ES_tradnl"/>
        </w:rPr>
        <w:t>Disponibilidad en Moneda Extranjera</w:t>
      </w:r>
    </w:p>
    <w:p w:rsidR="00684991" w:rsidRPr="00ED0E66" w:rsidRDefault="00684991" w:rsidP="00684991">
      <w:pPr>
        <w:widowControl/>
        <w:tabs>
          <w:tab w:val="left" w:pos="851"/>
        </w:tabs>
        <w:autoSpaceDE/>
        <w:autoSpaceDN/>
        <w:adjustRightInd/>
        <w:spacing w:line="259" w:lineRule="auto"/>
        <w:outlineLvl w:val="0"/>
        <w:rPr>
          <w:rFonts w:asciiTheme="minorHAnsi" w:eastAsia="Times New Roman" w:hAnsiTheme="minorHAnsi" w:cstheme="minorHAnsi"/>
          <w:b/>
          <w:color w:val="1F4E79" w:themeColor="accent1" w:themeShade="80"/>
          <w:sz w:val="22"/>
          <w:szCs w:val="22"/>
          <w:lang w:val="es-ES_tradnl"/>
        </w:rPr>
      </w:pPr>
    </w:p>
    <w:p w:rsidR="00684991" w:rsidRPr="00ED0E66" w:rsidRDefault="00BA31FA" w:rsidP="00F737CE">
      <w:pPr>
        <w:pStyle w:val="Prrafodelista"/>
        <w:widowControl/>
        <w:tabs>
          <w:tab w:val="left" w:pos="851"/>
        </w:tabs>
        <w:autoSpaceDE/>
        <w:autoSpaceDN/>
        <w:adjustRightInd/>
        <w:spacing w:line="259" w:lineRule="auto"/>
        <w:ind w:left="567" w:hanging="567"/>
        <w:rPr>
          <w:rFonts w:asciiTheme="minorHAnsi" w:eastAsia="Times New Roman" w:hAnsiTheme="minorHAnsi" w:cstheme="minorHAnsi"/>
          <w:bCs/>
          <w:color w:val="000000" w:themeColor="text1"/>
          <w:sz w:val="22"/>
          <w:szCs w:val="22"/>
          <w:lang w:val="es-ES_tradnl"/>
        </w:rPr>
      </w:pPr>
      <w:r w:rsidRPr="00ED0E66">
        <w:rPr>
          <w:rFonts w:asciiTheme="minorHAnsi" w:eastAsia="Times New Roman" w:hAnsiTheme="minorHAnsi" w:cstheme="minorHAnsi"/>
          <w:bCs/>
          <w:color w:val="000000" w:themeColor="text1"/>
          <w:sz w:val="22"/>
          <w:szCs w:val="22"/>
          <w:lang w:val="es-ES_tradnl"/>
        </w:rPr>
        <w:tab/>
      </w:r>
      <w:r w:rsidR="00684991" w:rsidRPr="00ED0E66">
        <w:rPr>
          <w:rFonts w:asciiTheme="minorHAnsi" w:eastAsia="Times New Roman" w:hAnsiTheme="minorHAnsi" w:cstheme="minorHAnsi"/>
          <w:bCs/>
          <w:color w:val="000000" w:themeColor="text1"/>
          <w:sz w:val="22"/>
          <w:szCs w:val="22"/>
          <w:lang w:val="es-ES_tradnl"/>
        </w:rPr>
        <w:t>Al 31 de diciembre de 202</w:t>
      </w:r>
      <w:r w:rsidR="004255DE" w:rsidRPr="00ED0E66">
        <w:rPr>
          <w:rFonts w:asciiTheme="minorHAnsi" w:eastAsia="Times New Roman" w:hAnsiTheme="minorHAnsi" w:cstheme="minorHAnsi"/>
          <w:bCs/>
          <w:color w:val="000000" w:themeColor="text1"/>
          <w:sz w:val="22"/>
          <w:szCs w:val="22"/>
          <w:lang w:val="es-ES_tradnl"/>
        </w:rPr>
        <w:t>1</w:t>
      </w:r>
      <w:r w:rsidR="00684991" w:rsidRPr="00ED0E66">
        <w:rPr>
          <w:rFonts w:asciiTheme="minorHAnsi" w:eastAsia="Times New Roman" w:hAnsiTheme="minorHAnsi" w:cstheme="minorHAnsi"/>
          <w:bCs/>
          <w:color w:val="000000" w:themeColor="text1"/>
          <w:sz w:val="22"/>
          <w:szCs w:val="22"/>
          <w:lang w:val="es-ES_tradnl"/>
        </w:rPr>
        <w:t xml:space="preserve"> y 20</w:t>
      </w:r>
      <w:r w:rsidR="004255DE" w:rsidRPr="00ED0E66">
        <w:rPr>
          <w:rFonts w:asciiTheme="minorHAnsi" w:eastAsia="Times New Roman" w:hAnsiTheme="minorHAnsi" w:cstheme="minorHAnsi"/>
          <w:bCs/>
          <w:color w:val="000000" w:themeColor="text1"/>
          <w:sz w:val="22"/>
          <w:szCs w:val="22"/>
          <w:lang w:val="es-ES_tradnl"/>
        </w:rPr>
        <w:t>20</w:t>
      </w:r>
      <w:r w:rsidR="00684991" w:rsidRPr="00ED0E66">
        <w:rPr>
          <w:rFonts w:asciiTheme="minorHAnsi" w:eastAsia="Times New Roman" w:hAnsiTheme="minorHAnsi" w:cstheme="minorHAnsi"/>
          <w:bCs/>
          <w:color w:val="000000" w:themeColor="text1"/>
          <w:sz w:val="22"/>
          <w:szCs w:val="22"/>
          <w:lang w:val="es-ES_tradnl"/>
        </w:rPr>
        <w:t xml:space="preserve"> Sernapesca no mantiene cuentas corrientes en moneda extranjera.</w:t>
      </w:r>
    </w:p>
    <w:p w:rsidR="00684991" w:rsidRPr="00ED0E66" w:rsidRDefault="00684991" w:rsidP="00F737CE">
      <w:pPr>
        <w:pStyle w:val="Prrafodelista"/>
        <w:widowControl/>
        <w:tabs>
          <w:tab w:val="left" w:pos="851"/>
        </w:tabs>
        <w:autoSpaceDE/>
        <w:autoSpaceDN/>
        <w:adjustRightInd/>
        <w:spacing w:line="259" w:lineRule="auto"/>
        <w:ind w:left="567" w:hanging="567"/>
        <w:rPr>
          <w:rFonts w:asciiTheme="minorHAnsi" w:eastAsia="Times New Roman" w:hAnsiTheme="minorHAnsi" w:cstheme="minorHAnsi"/>
          <w:bCs/>
          <w:color w:val="000000" w:themeColor="text1"/>
          <w:sz w:val="22"/>
          <w:szCs w:val="22"/>
          <w:lang w:val="es-ES_tradnl"/>
        </w:rPr>
      </w:pPr>
    </w:p>
    <w:p w:rsidR="003307E6" w:rsidRPr="00ED0E66" w:rsidRDefault="003307E6" w:rsidP="00F737CE">
      <w:pPr>
        <w:pStyle w:val="Prrafodelista"/>
        <w:widowControl/>
        <w:tabs>
          <w:tab w:val="left" w:pos="851"/>
        </w:tabs>
        <w:autoSpaceDE/>
        <w:autoSpaceDN/>
        <w:adjustRightInd/>
        <w:spacing w:line="259" w:lineRule="auto"/>
        <w:ind w:left="567" w:hanging="567"/>
        <w:rPr>
          <w:rFonts w:asciiTheme="minorHAnsi" w:eastAsia="Times New Roman" w:hAnsiTheme="minorHAnsi" w:cstheme="minorHAnsi"/>
          <w:bCs/>
          <w:color w:val="000000" w:themeColor="text1"/>
          <w:sz w:val="22"/>
          <w:szCs w:val="22"/>
          <w:lang w:val="es-ES_tradnl"/>
        </w:rPr>
      </w:pPr>
    </w:p>
    <w:p w:rsidR="003307E6" w:rsidRPr="00ED0E66" w:rsidRDefault="003307E6" w:rsidP="00F737CE">
      <w:pPr>
        <w:pStyle w:val="Prrafodelista"/>
        <w:widowControl/>
        <w:tabs>
          <w:tab w:val="left" w:pos="851"/>
        </w:tabs>
        <w:autoSpaceDE/>
        <w:autoSpaceDN/>
        <w:adjustRightInd/>
        <w:spacing w:line="259" w:lineRule="auto"/>
        <w:ind w:left="567" w:hanging="567"/>
        <w:rPr>
          <w:rFonts w:asciiTheme="minorHAnsi" w:eastAsia="Times New Roman" w:hAnsiTheme="minorHAnsi" w:cstheme="minorHAnsi"/>
          <w:bCs/>
          <w:color w:val="000000" w:themeColor="text1"/>
          <w:sz w:val="22"/>
          <w:szCs w:val="22"/>
          <w:lang w:val="es-ES_tradnl"/>
        </w:rPr>
      </w:pPr>
    </w:p>
    <w:p w:rsidR="003307E6" w:rsidRPr="00ED0E66" w:rsidRDefault="003307E6" w:rsidP="00F737CE">
      <w:pPr>
        <w:pStyle w:val="Prrafodelista"/>
        <w:widowControl/>
        <w:tabs>
          <w:tab w:val="left" w:pos="851"/>
        </w:tabs>
        <w:autoSpaceDE/>
        <w:autoSpaceDN/>
        <w:adjustRightInd/>
        <w:spacing w:line="259" w:lineRule="auto"/>
        <w:ind w:left="567" w:hanging="567"/>
        <w:rPr>
          <w:rFonts w:asciiTheme="minorHAnsi" w:eastAsia="Times New Roman" w:hAnsiTheme="minorHAnsi" w:cstheme="minorHAnsi"/>
          <w:bCs/>
          <w:color w:val="000000" w:themeColor="text1"/>
          <w:sz w:val="22"/>
          <w:szCs w:val="22"/>
          <w:lang w:val="es-ES_tradnl"/>
        </w:rPr>
      </w:pPr>
    </w:p>
    <w:p w:rsidR="003307E6" w:rsidRPr="00ED0E66" w:rsidRDefault="003307E6" w:rsidP="00F737CE">
      <w:pPr>
        <w:pStyle w:val="Prrafodelista"/>
        <w:widowControl/>
        <w:tabs>
          <w:tab w:val="left" w:pos="851"/>
        </w:tabs>
        <w:autoSpaceDE/>
        <w:autoSpaceDN/>
        <w:adjustRightInd/>
        <w:spacing w:line="259" w:lineRule="auto"/>
        <w:ind w:left="567" w:hanging="567"/>
        <w:rPr>
          <w:rFonts w:asciiTheme="minorHAnsi" w:eastAsia="Times New Roman" w:hAnsiTheme="minorHAnsi" w:cstheme="minorHAnsi"/>
          <w:bCs/>
          <w:color w:val="000000" w:themeColor="text1"/>
          <w:sz w:val="22"/>
          <w:szCs w:val="22"/>
          <w:lang w:val="es-ES_tradnl"/>
        </w:rPr>
      </w:pPr>
    </w:p>
    <w:p w:rsidR="003307E6" w:rsidRDefault="003307E6" w:rsidP="00E66868">
      <w:pPr>
        <w:widowControl/>
        <w:tabs>
          <w:tab w:val="left" w:pos="851"/>
        </w:tabs>
        <w:autoSpaceDE/>
        <w:autoSpaceDN/>
        <w:adjustRightInd/>
        <w:spacing w:line="259" w:lineRule="auto"/>
        <w:rPr>
          <w:rFonts w:asciiTheme="minorHAnsi" w:eastAsia="Times New Roman" w:hAnsiTheme="minorHAnsi" w:cstheme="minorHAnsi"/>
          <w:bCs/>
          <w:color w:val="000000" w:themeColor="text1"/>
          <w:sz w:val="22"/>
          <w:szCs w:val="22"/>
          <w:lang w:val="es-ES_tradnl"/>
        </w:rPr>
      </w:pPr>
    </w:p>
    <w:p w:rsidR="00B62DC9" w:rsidRPr="00ED0E66" w:rsidRDefault="00B62DC9" w:rsidP="00E66868">
      <w:pPr>
        <w:widowControl/>
        <w:tabs>
          <w:tab w:val="left" w:pos="851"/>
        </w:tabs>
        <w:autoSpaceDE/>
        <w:autoSpaceDN/>
        <w:adjustRightInd/>
        <w:spacing w:line="259" w:lineRule="auto"/>
        <w:rPr>
          <w:rFonts w:asciiTheme="minorHAnsi" w:eastAsia="Times New Roman" w:hAnsiTheme="minorHAnsi" w:cstheme="minorHAnsi"/>
          <w:bCs/>
          <w:color w:val="000000" w:themeColor="text1"/>
          <w:sz w:val="22"/>
          <w:szCs w:val="22"/>
          <w:lang w:val="es-ES_tradnl"/>
        </w:rPr>
      </w:pPr>
    </w:p>
    <w:p w:rsidR="00B13A37" w:rsidRPr="00ED0E66" w:rsidRDefault="00B13A37" w:rsidP="00E66868">
      <w:pPr>
        <w:widowControl/>
        <w:tabs>
          <w:tab w:val="left" w:pos="851"/>
        </w:tabs>
        <w:autoSpaceDE/>
        <w:autoSpaceDN/>
        <w:adjustRightInd/>
        <w:spacing w:line="259" w:lineRule="auto"/>
        <w:rPr>
          <w:rFonts w:asciiTheme="minorHAnsi" w:eastAsia="Times New Roman" w:hAnsiTheme="minorHAnsi" w:cstheme="minorHAnsi"/>
          <w:bCs/>
          <w:color w:val="000000" w:themeColor="text1"/>
          <w:sz w:val="22"/>
          <w:szCs w:val="22"/>
          <w:lang w:val="es-ES_tradnl"/>
        </w:rPr>
      </w:pPr>
    </w:p>
    <w:p w:rsidR="00684991" w:rsidRPr="00ED0E66" w:rsidRDefault="00684991" w:rsidP="00401E2D">
      <w:pPr>
        <w:pStyle w:val="Prrafodelista"/>
        <w:widowControl/>
        <w:numPr>
          <w:ilvl w:val="0"/>
          <w:numId w:val="26"/>
        </w:numPr>
        <w:tabs>
          <w:tab w:val="left" w:pos="851"/>
        </w:tabs>
        <w:autoSpaceDE/>
        <w:autoSpaceDN/>
        <w:adjustRightInd/>
        <w:spacing w:line="259" w:lineRule="auto"/>
        <w:rPr>
          <w:rFonts w:asciiTheme="minorHAnsi" w:eastAsia="Times New Roman" w:hAnsiTheme="minorHAnsi" w:cstheme="minorHAnsi"/>
          <w:bCs/>
          <w:color w:val="000000" w:themeColor="text1"/>
          <w:sz w:val="22"/>
          <w:szCs w:val="22"/>
          <w:lang w:val="es-ES_tradnl"/>
        </w:rPr>
      </w:pPr>
      <w:r w:rsidRPr="00ED0E66">
        <w:rPr>
          <w:rFonts w:asciiTheme="minorHAnsi" w:eastAsia="Times New Roman" w:hAnsiTheme="minorHAnsi" w:cstheme="minorHAnsi"/>
          <w:bCs/>
          <w:color w:val="000000" w:themeColor="text1"/>
          <w:sz w:val="22"/>
          <w:szCs w:val="22"/>
          <w:lang w:val="es-ES_tradnl"/>
        </w:rPr>
        <w:lastRenderedPageBreak/>
        <w:t>Anticipos de fondos</w:t>
      </w:r>
    </w:p>
    <w:p w:rsidR="003307E6" w:rsidRPr="00ED0E66" w:rsidRDefault="003307E6" w:rsidP="003307E6">
      <w:pPr>
        <w:pStyle w:val="Prrafodelista"/>
        <w:widowControl/>
        <w:tabs>
          <w:tab w:val="left" w:pos="851"/>
        </w:tabs>
        <w:autoSpaceDE/>
        <w:autoSpaceDN/>
        <w:adjustRightInd/>
        <w:spacing w:line="259" w:lineRule="auto"/>
        <w:rPr>
          <w:rFonts w:asciiTheme="minorHAnsi" w:eastAsia="Times New Roman" w:hAnsiTheme="minorHAnsi" w:cstheme="minorHAnsi"/>
          <w:bCs/>
          <w:color w:val="000000" w:themeColor="text1"/>
          <w:sz w:val="22"/>
          <w:szCs w:val="22"/>
          <w:lang w:val="es-ES_tradnl"/>
        </w:rPr>
      </w:pPr>
    </w:p>
    <w:tbl>
      <w:tblPr>
        <w:tblW w:w="9826" w:type="dxa"/>
        <w:tblInd w:w="65" w:type="dxa"/>
        <w:tblCellMar>
          <w:left w:w="70" w:type="dxa"/>
          <w:right w:w="70" w:type="dxa"/>
        </w:tblCellMar>
        <w:tblLook w:val="04A0"/>
      </w:tblPr>
      <w:tblGrid>
        <w:gridCol w:w="1519"/>
        <w:gridCol w:w="2507"/>
        <w:gridCol w:w="1849"/>
        <w:gridCol w:w="2152"/>
        <w:gridCol w:w="1799"/>
      </w:tblGrid>
      <w:tr w:rsidR="00B02AC5" w:rsidRPr="00B02AC5" w:rsidTr="00B02AC5">
        <w:trPr>
          <w:trHeight w:val="196"/>
        </w:trPr>
        <w:tc>
          <w:tcPr>
            <w:tcW w:w="9826" w:type="dxa"/>
            <w:gridSpan w:val="5"/>
            <w:tcBorders>
              <w:top w:val="single" w:sz="4" w:space="0" w:color="auto"/>
              <w:left w:val="single" w:sz="4" w:space="0" w:color="auto"/>
              <w:bottom w:val="single" w:sz="4" w:space="0" w:color="auto"/>
              <w:right w:val="single" w:sz="4" w:space="0" w:color="000000"/>
            </w:tcBorders>
            <w:shd w:val="clear" w:color="000000" w:fill="002060"/>
            <w:vAlign w:val="center"/>
            <w:hideMark/>
          </w:tcPr>
          <w:p w:rsidR="00B02AC5" w:rsidRPr="00B02AC5" w:rsidRDefault="00B02AC5" w:rsidP="00B02AC5">
            <w:pPr>
              <w:widowControl/>
              <w:autoSpaceDE/>
              <w:autoSpaceDN/>
              <w:adjustRightInd/>
              <w:jc w:val="center"/>
              <w:rPr>
                <w:rFonts w:ascii="Calibri" w:eastAsia="Times New Roman" w:hAnsi="Calibri" w:cs="Calibri"/>
                <w:b/>
                <w:bCs/>
                <w:color w:val="FFFFFF"/>
                <w:sz w:val="22"/>
                <w:szCs w:val="22"/>
                <w:lang w:val="es-ES" w:eastAsia="es-ES"/>
              </w:rPr>
            </w:pPr>
            <w:r w:rsidRPr="00B02AC5">
              <w:rPr>
                <w:rFonts w:ascii="Calibri" w:eastAsia="Times New Roman" w:hAnsi="Calibri" w:cs="Calibri"/>
                <w:b/>
                <w:bCs/>
                <w:color w:val="FFFFFF"/>
                <w:sz w:val="22"/>
                <w:szCs w:val="22"/>
                <w:lang w:val="es-ES" w:eastAsia="es-ES"/>
              </w:rPr>
              <w:t>31-12-2021, en M$ (miles de pesos)</w:t>
            </w:r>
          </w:p>
        </w:tc>
      </w:tr>
      <w:tr w:rsidR="00B02AC5" w:rsidRPr="00B02AC5" w:rsidTr="00B02AC5">
        <w:trPr>
          <w:trHeight w:val="196"/>
        </w:trPr>
        <w:tc>
          <w:tcPr>
            <w:tcW w:w="1519" w:type="dxa"/>
            <w:tcBorders>
              <w:top w:val="nil"/>
              <w:left w:val="single" w:sz="4" w:space="0" w:color="auto"/>
              <w:bottom w:val="single" w:sz="4" w:space="0" w:color="auto"/>
              <w:right w:val="single" w:sz="4" w:space="0" w:color="auto"/>
            </w:tcBorders>
            <w:shd w:val="clear" w:color="000000" w:fill="002060"/>
            <w:vAlign w:val="center"/>
            <w:hideMark/>
          </w:tcPr>
          <w:p w:rsidR="00B02AC5" w:rsidRPr="00B02AC5" w:rsidRDefault="00B02AC5" w:rsidP="00B02AC5">
            <w:pPr>
              <w:widowControl/>
              <w:autoSpaceDE/>
              <w:autoSpaceDN/>
              <w:adjustRightInd/>
              <w:jc w:val="center"/>
              <w:rPr>
                <w:rFonts w:ascii="Calibri" w:eastAsia="Times New Roman" w:hAnsi="Calibri" w:cs="Calibri"/>
                <w:b/>
                <w:bCs/>
                <w:color w:val="FFFFFF"/>
                <w:sz w:val="22"/>
                <w:szCs w:val="22"/>
                <w:lang w:val="es-ES" w:eastAsia="es-ES"/>
              </w:rPr>
            </w:pPr>
            <w:r w:rsidRPr="00B02AC5">
              <w:rPr>
                <w:rFonts w:ascii="Calibri" w:eastAsia="Times New Roman" w:hAnsi="Calibri" w:cs="Calibri"/>
                <w:b/>
                <w:bCs/>
                <w:color w:val="FFFFFF"/>
                <w:sz w:val="22"/>
                <w:szCs w:val="22"/>
                <w:lang w:val="es-ES" w:eastAsia="es-ES"/>
              </w:rPr>
              <w:t xml:space="preserve">Cuenta </w:t>
            </w:r>
          </w:p>
        </w:tc>
        <w:tc>
          <w:tcPr>
            <w:tcW w:w="2507" w:type="dxa"/>
            <w:tcBorders>
              <w:top w:val="nil"/>
              <w:left w:val="nil"/>
              <w:bottom w:val="single" w:sz="4" w:space="0" w:color="auto"/>
              <w:right w:val="single" w:sz="4" w:space="0" w:color="auto"/>
            </w:tcBorders>
            <w:shd w:val="clear" w:color="000000" w:fill="002060"/>
            <w:vAlign w:val="center"/>
            <w:hideMark/>
          </w:tcPr>
          <w:p w:rsidR="00B02AC5" w:rsidRPr="00B02AC5" w:rsidRDefault="00B02AC5" w:rsidP="00B02AC5">
            <w:pPr>
              <w:widowControl/>
              <w:autoSpaceDE/>
              <w:autoSpaceDN/>
              <w:adjustRightInd/>
              <w:jc w:val="center"/>
              <w:rPr>
                <w:rFonts w:ascii="Calibri" w:eastAsia="Times New Roman" w:hAnsi="Calibri" w:cs="Calibri"/>
                <w:b/>
                <w:bCs/>
                <w:color w:val="FFFFFF"/>
                <w:sz w:val="22"/>
                <w:szCs w:val="22"/>
                <w:lang w:val="es-ES" w:eastAsia="es-ES"/>
              </w:rPr>
            </w:pPr>
            <w:r w:rsidRPr="00B02AC5">
              <w:rPr>
                <w:rFonts w:ascii="Calibri" w:eastAsia="Times New Roman" w:hAnsi="Calibri" w:cs="Calibri"/>
                <w:b/>
                <w:bCs/>
                <w:color w:val="FFFFFF"/>
                <w:sz w:val="22"/>
                <w:szCs w:val="22"/>
                <w:lang w:val="es-ES" w:eastAsia="es-ES"/>
              </w:rPr>
              <w:t xml:space="preserve">Nombre </w:t>
            </w:r>
          </w:p>
        </w:tc>
        <w:tc>
          <w:tcPr>
            <w:tcW w:w="1849" w:type="dxa"/>
            <w:tcBorders>
              <w:top w:val="nil"/>
              <w:left w:val="nil"/>
              <w:bottom w:val="single" w:sz="4" w:space="0" w:color="auto"/>
              <w:right w:val="single" w:sz="4" w:space="0" w:color="auto"/>
            </w:tcBorders>
            <w:shd w:val="clear" w:color="000000" w:fill="002060"/>
            <w:vAlign w:val="center"/>
            <w:hideMark/>
          </w:tcPr>
          <w:p w:rsidR="00B02AC5" w:rsidRPr="00B02AC5" w:rsidRDefault="00B02AC5" w:rsidP="00B02AC5">
            <w:pPr>
              <w:widowControl/>
              <w:autoSpaceDE/>
              <w:autoSpaceDN/>
              <w:adjustRightInd/>
              <w:jc w:val="center"/>
              <w:rPr>
                <w:rFonts w:ascii="Calibri" w:eastAsia="Times New Roman" w:hAnsi="Calibri" w:cs="Calibri"/>
                <w:b/>
                <w:bCs/>
                <w:color w:val="FFFFFF"/>
                <w:sz w:val="22"/>
                <w:szCs w:val="22"/>
                <w:lang w:val="es-ES" w:eastAsia="es-ES"/>
              </w:rPr>
            </w:pPr>
            <w:r w:rsidRPr="00B02AC5">
              <w:rPr>
                <w:rFonts w:ascii="Calibri" w:eastAsia="Times New Roman" w:hAnsi="Calibri" w:cs="Calibri"/>
                <w:b/>
                <w:bCs/>
                <w:color w:val="FFFFFF"/>
                <w:sz w:val="22"/>
                <w:szCs w:val="22"/>
                <w:lang w:val="es-ES" w:eastAsia="es-ES"/>
              </w:rPr>
              <w:t xml:space="preserve">De periodos Anteriores </w:t>
            </w:r>
          </w:p>
        </w:tc>
        <w:tc>
          <w:tcPr>
            <w:tcW w:w="2152" w:type="dxa"/>
            <w:tcBorders>
              <w:top w:val="nil"/>
              <w:left w:val="nil"/>
              <w:bottom w:val="single" w:sz="4" w:space="0" w:color="auto"/>
              <w:right w:val="single" w:sz="4" w:space="0" w:color="auto"/>
            </w:tcBorders>
            <w:shd w:val="clear" w:color="000000" w:fill="002060"/>
            <w:vAlign w:val="center"/>
            <w:hideMark/>
          </w:tcPr>
          <w:p w:rsidR="00B02AC5" w:rsidRPr="00B02AC5" w:rsidRDefault="00B02AC5" w:rsidP="00B02AC5">
            <w:pPr>
              <w:widowControl/>
              <w:autoSpaceDE/>
              <w:autoSpaceDN/>
              <w:adjustRightInd/>
              <w:jc w:val="center"/>
              <w:rPr>
                <w:rFonts w:ascii="Calibri" w:eastAsia="Times New Roman" w:hAnsi="Calibri" w:cs="Calibri"/>
                <w:b/>
                <w:bCs/>
                <w:color w:val="FFFFFF"/>
                <w:sz w:val="22"/>
                <w:szCs w:val="22"/>
                <w:lang w:val="es-ES" w:eastAsia="es-ES"/>
              </w:rPr>
            </w:pPr>
            <w:r w:rsidRPr="00B02AC5">
              <w:rPr>
                <w:rFonts w:ascii="Calibri" w:eastAsia="Times New Roman" w:hAnsi="Calibri" w:cs="Calibri"/>
                <w:b/>
                <w:bCs/>
                <w:color w:val="FFFFFF"/>
                <w:sz w:val="22"/>
                <w:szCs w:val="22"/>
                <w:lang w:val="es-ES" w:eastAsia="es-ES"/>
              </w:rPr>
              <w:t xml:space="preserve"> Del año </w:t>
            </w:r>
          </w:p>
        </w:tc>
        <w:tc>
          <w:tcPr>
            <w:tcW w:w="1799" w:type="dxa"/>
            <w:tcBorders>
              <w:top w:val="nil"/>
              <w:left w:val="nil"/>
              <w:bottom w:val="single" w:sz="4" w:space="0" w:color="auto"/>
              <w:right w:val="single" w:sz="4" w:space="0" w:color="auto"/>
            </w:tcBorders>
            <w:shd w:val="clear" w:color="000000" w:fill="002060"/>
            <w:vAlign w:val="center"/>
            <w:hideMark/>
          </w:tcPr>
          <w:p w:rsidR="00B02AC5" w:rsidRPr="00B02AC5" w:rsidRDefault="00B02AC5" w:rsidP="00B02AC5">
            <w:pPr>
              <w:widowControl/>
              <w:autoSpaceDE/>
              <w:autoSpaceDN/>
              <w:adjustRightInd/>
              <w:jc w:val="center"/>
              <w:rPr>
                <w:rFonts w:ascii="Calibri" w:eastAsia="Times New Roman" w:hAnsi="Calibri" w:cs="Calibri"/>
                <w:b/>
                <w:bCs/>
                <w:color w:val="FFFFFF"/>
                <w:sz w:val="22"/>
                <w:szCs w:val="22"/>
                <w:lang w:val="es-ES" w:eastAsia="es-ES"/>
              </w:rPr>
            </w:pPr>
            <w:r w:rsidRPr="00B02AC5">
              <w:rPr>
                <w:rFonts w:ascii="Calibri" w:eastAsia="Times New Roman" w:hAnsi="Calibri" w:cs="Calibri"/>
                <w:b/>
                <w:bCs/>
                <w:color w:val="FFFFFF"/>
                <w:sz w:val="22"/>
                <w:szCs w:val="22"/>
                <w:lang w:val="es-ES" w:eastAsia="es-ES"/>
              </w:rPr>
              <w:t xml:space="preserve">Total </w:t>
            </w:r>
          </w:p>
        </w:tc>
      </w:tr>
      <w:tr w:rsidR="00B02AC5" w:rsidRPr="00B02AC5" w:rsidTr="00B02AC5">
        <w:trPr>
          <w:trHeight w:val="393"/>
        </w:trPr>
        <w:tc>
          <w:tcPr>
            <w:tcW w:w="1519" w:type="dxa"/>
            <w:tcBorders>
              <w:top w:val="nil"/>
              <w:left w:val="single" w:sz="4" w:space="0" w:color="auto"/>
              <w:bottom w:val="single" w:sz="4" w:space="0" w:color="auto"/>
              <w:right w:val="single" w:sz="4" w:space="0" w:color="auto"/>
            </w:tcBorders>
            <w:shd w:val="clear" w:color="auto" w:fill="auto"/>
            <w:vAlign w:val="center"/>
            <w:hideMark/>
          </w:tcPr>
          <w:p w:rsidR="00B02AC5" w:rsidRPr="00B02AC5" w:rsidRDefault="00B02AC5" w:rsidP="00B02AC5">
            <w:pPr>
              <w:widowControl/>
              <w:autoSpaceDE/>
              <w:autoSpaceDN/>
              <w:adjustRightInd/>
              <w:jc w:val="center"/>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11401</w:t>
            </w:r>
          </w:p>
        </w:tc>
        <w:tc>
          <w:tcPr>
            <w:tcW w:w="2507" w:type="dxa"/>
            <w:tcBorders>
              <w:top w:val="nil"/>
              <w:left w:val="nil"/>
              <w:bottom w:val="single" w:sz="4" w:space="0" w:color="auto"/>
              <w:right w:val="single" w:sz="4" w:space="0" w:color="auto"/>
            </w:tcBorders>
            <w:shd w:val="clear" w:color="auto" w:fill="auto"/>
            <w:vAlign w:val="center"/>
            <w:hideMark/>
          </w:tcPr>
          <w:p w:rsidR="00B02AC5" w:rsidRPr="00B02AC5" w:rsidRDefault="00B02AC5" w:rsidP="00B02AC5">
            <w:pPr>
              <w:widowControl/>
              <w:autoSpaceDE/>
              <w:autoSpaceDN/>
              <w:adjustRightInd/>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Anticipos a Proveedores </w:t>
            </w:r>
          </w:p>
        </w:tc>
        <w:tc>
          <w:tcPr>
            <w:tcW w:w="1849" w:type="dxa"/>
            <w:tcBorders>
              <w:top w:val="nil"/>
              <w:left w:val="nil"/>
              <w:bottom w:val="single" w:sz="4" w:space="0" w:color="auto"/>
              <w:right w:val="single" w:sz="4" w:space="0" w:color="auto"/>
            </w:tcBorders>
            <w:shd w:val="clear" w:color="000000" w:fill="FFFFFF"/>
            <w:vAlign w:val="center"/>
            <w:hideMark/>
          </w:tcPr>
          <w:p w:rsidR="00B02AC5" w:rsidRPr="00B02AC5" w:rsidRDefault="00B02AC5" w:rsidP="00B02AC5">
            <w:pPr>
              <w:widowControl/>
              <w:autoSpaceDE/>
              <w:autoSpaceDN/>
              <w:adjustRightInd/>
              <w:jc w:val="right"/>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                   3.613 </w:t>
            </w:r>
          </w:p>
        </w:tc>
        <w:tc>
          <w:tcPr>
            <w:tcW w:w="2152" w:type="dxa"/>
            <w:tcBorders>
              <w:top w:val="nil"/>
              <w:left w:val="nil"/>
              <w:bottom w:val="single" w:sz="4" w:space="0" w:color="auto"/>
              <w:right w:val="single" w:sz="4" w:space="0" w:color="auto"/>
            </w:tcBorders>
            <w:shd w:val="clear" w:color="000000" w:fill="FFFFFF"/>
            <w:vAlign w:val="center"/>
            <w:hideMark/>
          </w:tcPr>
          <w:p w:rsidR="00B02AC5" w:rsidRPr="00B02AC5" w:rsidRDefault="00B02AC5" w:rsidP="00B02AC5">
            <w:pPr>
              <w:widowControl/>
              <w:autoSpaceDE/>
              <w:autoSpaceDN/>
              <w:adjustRightInd/>
              <w:jc w:val="right"/>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                            258 </w:t>
            </w:r>
          </w:p>
        </w:tc>
        <w:tc>
          <w:tcPr>
            <w:tcW w:w="1799" w:type="dxa"/>
            <w:tcBorders>
              <w:top w:val="nil"/>
              <w:left w:val="nil"/>
              <w:bottom w:val="single" w:sz="4" w:space="0" w:color="auto"/>
              <w:right w:val="single" w:sz="4" w:space="0" w:color="auto"/>
            </w:tcBorders>
            <w:shd w:val="clear" w:color="000000" w:fill="FFFFFF"/>
            <w:vAlign w:val="center"/>
            <w:hideMark/>
          </w:tcPr>
          <w:p w:rsidR="00B02AC5" w:rsidRPr="00B02AC5" w:rsidRDefault="00B02AC5" w:rsidP="00B02AC5">
            <w:pPr>
              <w:widowControl/>
              <w:autoSpaceDE/>
              <w:autoSpaceDN/>
              <w:adjustRightInd/>
              <w:jc w:val="right"/>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                  3.871 </w:t>
            </w:r>
          </w:p>
        </w:tc>
      </w:tr>
      <w:tr w:rsidR="00B02AC5" w:rsidRPr="00B02AC5" w:rsidTr="00B02AC5">
        <w:trPr>
          <w:trHeight w:val="393"/>
        </w:trPr>
        <w:tc>
          <w:tcPr>
            <w:tcW w:w="1519" w:type="dxa"/>
            <w:tcBorders>
              <w:top w:val="nil"/>
              <w:left w:val="single" w:sz="4" w:space="0" w:color="auto"/>
              <w:bottom w:val="single" w:sz="4" w:space="0" w:color="auto"/>
              <w:right w:val="single" w:sz="4" w:space="0" w:color="auto"/>
            </w:tcBorders>
            <w:shd w:val="clear" w:color="auto" w:fill="auto"/>
            <w:vAlign w:val="center"/>
            <w:hideMark/>
          </w:tcPr>
          <w:p w:rsidR="00B02AC5" w:rsidRPr="00B02AC5" w:rsidRDefault="00B02AC5" w:rsidP="00B02AC5">
            <w:pPr>
              <w:widowControl/>
              <w:autoSpaceDE/>
              <w:autoSpaceDN/>
              <w:adjustRightInd/>
              <w:jc w:val="center"/>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11402</w:t>
            </w:r>
          </w:p>
        </w:tc>
        <w:tc>
          <w:tcPr>
            <w:tcW w:w="2507" w:type="dxa"/>
            <w:tcBorders>
              <w:top w:val="nil"/>
              <w:left w:val="nil"/>
              <w:bottom w:val="single" w:sz="4" w:space="0" w:color="auto"/>
              <w:right w:val="single" w:sz="4" w:space="0" w:color="auto"/>
            </w:tcBorders>
            <w:shd w:val="clear" w:color="auto" w:fill="auto"/>
            <w:vAlign w:val="center"/>
            <w:hideMark/>
          </w:tcPr>
          <w:p w:rsidR="00B02AC5" w:rsidRPr="00B02AC5" w:rsidRDefault="00B02AC5" w:rsidP="00B02AC5">
            <w:pPr>
              <w:widowControl/>
              <w:autoSpaceDE/>
              <w:autoSpaceDN/>
              <w:adjustRightInd/>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Anticipos a Contratistas </w:t>
            </w:r>
          </w:p>
        </w:tc>
        <w:tc>
          <w:tcPr>
            <w:tcW w:w="1849" w:type="dxa"/>
            <w:tcBorders>
              <w:top w:val="nil"/>
              <w:left w:val="nil"/>
              <w:bottom w:val="single" w:sz="4" w:space="0" w:color="auto"/>
              <w:right w:val="single" w:sz="4" w:space="0" w:color="auto"/>
            </w:tcBorders>
            <w:shd w:val="clear" w:color="000000" w:fill="FFFFFF"/>
            <w:vAlign w:val="center"/>
            <w:hideMark/>
          </w:tcPr>
          <w:p w:rsidR="00B02AC5" w:rsidRPr="00B02AC5" w:rsidRDefault="00B02AC5" w:rsidP="00B02AC5">
            <w:pPr>
              <w:widowControl/>
              <w:autoSpaceDE/>
              <w:autoSpaceDN/>
              <w:adjustRightInd/>
              <w:jc w:val="right"/>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                            - </w:t>
            </w:r>
          </w:p>
        </w:tc>
        <w:tc>
          <w:tcPr>
            <w:tcW w:w="2152" w:type="dxa"/>
            <w:tcBorders>
              <w:top w:val="nil"/>
              <w:left w:val="nil"/>
              <w:bottom w:val="single" w:sz="4" w:space="0" w:color="auto"/>
              <w:right w:val="single" w:sz="4" w:space="0" w:color="auto"/>
            </w:tcBorders>
            <w:shd w:val="clear" w:color="000000" w:fill="FFFFFF"/>
            <w:vAlign w:val="center"/>
            <w:hideMark/>
          </w:tcPr>
          <w:p w:rsidR="00B02AC5" w:rsidRPr="00B02AC5" w:rsidRDefault="00B02AC5" w:rsidP="00B02AC5">
            <w:pPr>
              <w:widowControl/>
              <w:autoSpaceDE/>
              <w:autoSpaceDN/>
              <w:adjustRightInd/>
              <w:jc w:val="right"/>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                                 - </w:t>
            </w:r>
          </w:p>
        </w:tc>
        <w:tc>
          <w:tcPr>
            <w:tcW w:w="1799" w:type="dxa"/>
            <w:tcBorders>
              <w:top w:val="nil"/>
              <w:left w:val="nil"/>
              <w:bottom w:val="single" w:sz="4" w:space="0" w:color="auto"/>
              <w:right w:val="single" w:sz="4" w:space="0" w:color="auto"/>
            </w:tcBorders>
            <w:shd w:val="clear" w:color="000000" w:fill="FFFFFF"/>
            <w:vAlign w:val="center"/>
            <w:hideMark/>
          </w:tcPr>
          <w:p w:rsidR="00B02AC5" w:rsidRPr="00B02AC5" w:rsidRDefault="00B02AC5" w:rsidP="00B02AC5">
            <w:pPr>
              <w:widowControl/>
              <w:autoSpaceDE/>
              <w:autoSpaceDN/>
              <w:adjustRightInd/>
              <w:jc w:val="right"/>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                           - </w:t>
            </w:r>
          </w:p>
        </w:tc>
      </w:tr>
      <w:tr w:rsidR="00B02AC5" w:rsidRPr="00B02AC5" w:rsidTr="00B02AC5">
        <w:trPr>
          <w:trHeight w:val="393"/>
        </w:trPr>
        <w:tc>
          <w:tcPr>
            <w:tcW w:w="1519" w:type="dxa"/>
            <w:tcBorders>
              <w:top w:val="nil"/>
              <w:left w:val="single" w:sz="4" w:space="0" w:color="auto"/>
              <w:bottom w:val="single" w:sz="4" w:space="0" w:color="auto"/>
              <w:right w:val="single" w:sz="4" w:space="0" w:color="auto"/>
            </w:tcBorders>
            <w:shd w:val="clear" w:color="auto" w:fill="auto"/>
            <w:vAlign w:val="center"/>
            <w:hideMark/>
          </w:tcPr>
          <w:p w:rsidR="00B02AC5" w:rsidRPr="00B02AC5" w:rsidRDefault="00B02AC5" w:rsidP="00B02AC5">
            <w:pPr>
              <w:widowControl/>
              <w:autoSpaceDE/>
              <w:autoSpaceDN/>
              <w:adjustRightInd/>
              <w:jc w:val="center"/>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11403</w:t>
            </w:r>
          </w:p>
        </w:tc>
        <w:tc>
          <w:tcPr>
            <w:tcW w:w="2507" w:type="dxa"/>
            <w:tcBorders>
              <w:top w:val="nil"/>
              <w:left w:val="nil"/>
              <w:bottom w:val="single" w:sz="4" w:space="0" w:color="auto"/>
              <w:right w:val="single" w:sz="4" w:space="0" w:color="auto"/>
            </w:tcBorders>
            <w:shd w:val="clear" w:color="auto" w:fill="auto"/>
            <w:vAlign w:val="center"/>
            <w:hideMark/>
          </w:tcPr>
          <w:p w:rsidR="00B02AC5" w:rsidRPr="00B02AC5" w:rsidRDefault="00B02AC5" w:rsidP="00B02AC5">
            <w:pPr>
              <w:widowControl/>
              <w:autoSpaceDE/>
              <w:autoSpaceDN/>
              <w:adjustRightInd/>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Anticipos a Rendir Cuenta</w:t>
            </w:r>
          </w:p>
        </w:tc>
        <w:tc>
          <w:tcPr>
            <w:tcW w:w="1849" w:type="dxa"/>
            <w:tcBorders>
              <w:top w:val="nil"/>
              <w:left w:val="nil"/>
              <w:bottom w:val="single" w:sz="4" w:space="0" w:color="auto"/>
              <w:right w:val="single" w:sz="4" w:space="0" w:color="auto"/>
            </w:tcBorders>
            <w:shd w:val="clear" w:color="000000" w:fill="FFFFFF"/>
            <w:vAlign w:val="center"/>
            <w:hideMark/>
          </w:tcPr>
          <w:p w:rsidR="00B02AC5" w:rsidRPr="00B02AC5" w:rsidRDefault="00B02AC5" w:rsidP="00B02AC5">
            <w:pPr>
              <w:widowControl/>
              <w:autoSpaceDE/>
              <w:autoSpaceDN/>
              <w:adjustRightInd/>
              <w:jc w:val="right"/>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                21.754 </w:t>
            </w:r>
          </w:p>
        </w:tc>
        <w:tc>
          <w:tcPr>
            <w:tcW w:w="2152" w:type="dxa"/>
            <w:tcBorders>
              <w:top w:val="nil"/>
              <w:left w:val="nil"/>
              <w:bottom w:val="single" w:sz="4" w:space="0" w:color="auto"/>
              <w:right w:val="single" w:sz="4" w:space="0" w:color="auto"/>
            </w:tcBorders>
            <w:shd w:val="clear" w:color="000000" w:fill="FFFFFF"/>
            <w:vAlign w:val="center"/>
            <w:hideMark/>
          </w:tcPr>
          <w:p w:rsidR="00B02AC5" w:rsidRPr="00B02AC5" w:rsidRDefault="00B02AC5" w:rsidP="00B02AC5">
            <w:pPr>
              <w:widowControl/>
              <w:autoSpaceDE/>
              <w:autoSpaceDN/>
              <w:adjustRightInd/>
              <w:jc w:val="right"/>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                        3.255 </w:t>
            </w:r>
          </w:p>
        </w:tc>
        <w:tc>
          <w:tcPr>
            <w:tcW w:w="1799" w:type="dxa"/>
            <w:tcBorders>
              <w:top w:val="nil"/>
              <w:left w:val="nil"/>
              <w:bottom w:val="single" w:sz="4" w:space="0" w:color="auto"/>
              <w:right w:val="single" w:sz="4" w:space="0" w:color="auto"/>
            </w:tcBorders>
            <w:shd w:val="clear" w:color="000000" w:fill="FFFFFF"/>
            <w:vAlign w:val="center"/>
            <w:hideMark/>
          </w:tcPr>
          <w:p w:rsidR="00B02AC5" w:rsidRPr="00B02AC5" w:rsidRDefault="00B02AC5" w:rsidP="00B02AC5">
            <w:pPr>
              <w:widowControl/>
              <w:autoSpaceDE/>
              <w:autoSpaceDN/>
              <w:adjustRightInd/>
              <w:jc w:val="right"/>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               25.009 </w:t>
            </w:r>
          </w:p>
        </w:tc>
      </w:tr>
      <w:tr w:rsidR="00B02AC5" w:rsidRPr="00B02AC5" w:rsidTr="00B02AC5">
        <w:trPr>
          <w:trHeight w:val="196"/>
        </w:trPr>
        <w:tc>
          <w:tcPr>
            <w:tcW w:w="1519" w:type="dxa"/>
            <w:tcBorders>
              <w:top w:val="nil"/>
              <w:left w:val="single" w:sz="4" w:space="0" w:color="auto"/>
              <w:bottom w:val="single" w:sz="4" w:space="0" w:color="auto"/>
              <w:right w:val="single" w:sz="4" w:space="0" w:color="auto"/>
            </w:tcBorders>
            <w:shd w:val="clear" w:color="auto" w:fill="auto"/>
            <w:vAlign w:val="center"/>
            <w:hideMark/>
          </w:tcPr>
          <w:p w:rsidR="00B02AC5" w:rsidRPr="00B02AC5" w:rsidRDefault="00B02AC5" w:rsidP="00B02AC5">
            <w:pPr>
              <w:widowControl/>
              <w:autoSpaceDE/>
              <w:autoSpaceDN/>
              <w:adjustRightInd/>
              <w:jc w:val="center"/>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11404</w:t>
            </w:r>
          </w:p>
        </w:tc>
        <w:tc>
          <w:tcPr>
            <w:tcW w:w="2507" w:type="dxa"/>
            <w:tcBorders>
              <w:top w:val="nil"/>
              <w:left w:val="nil"/>
              <w:bottom w:val="single" w:sz="4" w:space="0" w:color="auto"/>
              <w:right w:val="single" w:sz="4" w:space="0" w:color="auto"/>
            </w:tcBorders>
            <w:shd w:val="clear" w:color="auto" w:fill="auto"/>
            <w:vAlign w:val="center"/>
            <w:hideMark/>
          </w:tcPr>
          <w:p w:rsidR="00B02AC5" w:rsidRPr="00B02AC5" w:rsidRDefault="00B02AC5" w:rsidP="00B02AC5">
            <w:pPr>
              <w:widowControl/>
              <w:autoSpaceDE/>
              <w:autoSpaceDN/>
              <w:adjustRightInd/>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Garantías Otorgadas </w:t>
            </w:r>
          </w:p>
        </w:tc>
        <w:tc>
          <w:tcPr>
            <w:tcW w:w="1849" w:type="dxa"/>
            <w:tcBorders>
              <w:top w:val="nil"/>
              <w:left w:val="nil"/>
              <w:bottom w:val="single" w:sz="4" w:space="0" w:color="auto"/>
              <w:right w:val="single" w:sz="4" w:space="0" w:color="auto"/>
            </w:tcBorders>
            <w:shd w:val="clear" w:color="000000" w:fill="FFFFFF"/>
            <w:vAlign w:val="center"/>
            <w:hideMark/>
          </w:tcPr>
          <w:p w:rsidR="00B02AC5" w:rsidRPr="00B02AC5" w:rsidRDefault="00B02AC5" w:rsidP="00B02AC5">
            <w:pPr>
              <w:widowControl/>
              <w:autoSpaceDE/>
              <w:autoSpaceDN/>
              <w:adjustRightInd/>
              <w:jc w:val="right"/>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                64.232 </w:t>
            </w:r>
          </w:p>
        </w:tc>
        <w:tc>
          <w:tcPr>
            <w:tcW w:w="2152" w:type="dxa"/>
            <w:tcBorders>
              <w:top w:val="nil"/>
              <w:left w:val="nil"/>
              <w:bottom w:val="single" w:sz="4" w:space="0" w:color="auto"/>
              <w:right w:val="single" w:sz="4" w:space="0" w:color="auto"/>
            </w:tcBorders>
            <w:shd w:val="clear" w:color="000000" w:fill="FFFFFF"/>
            <w:vAlign w:val="center"/>
            <w:hideMark/>
          </w:tcPr>
          <w:p w:rsidR="00B02AC5" w:rsidRPr="00B02AC5" w:rsidRDefault="00B02AC5" w:rsidP="00B02AC5">
            <w:pPr>
              <w:widowControl/>
              <w:autoSpaceDE/>
              <w:autoSpaceDN/>
              <w:adjustRightInd/>
              <w:jc w:val="right"/>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                      10.401 </w:t>
            </w:r>
          </w:p>
        </w:tc>
        <w:tc>
          <w:tcPr>
            <w:tcW w:w="1799" w:type="dxa"/>
            <w:tcBorders>
              <w:top w:val="nil"/>
              <w:left w:val="nil"/>
              <w:bottom w:val="single" w:sz="4" w:space="0" w:color="auto"/>
              <w:right w:val="single" w:sz="4" w:space="0" w:color="auto"/>
            </w:tcBorders>
            <w:shd w:val="clear" w:color="000000" w:fill="FFFFFF"/>
            <w:vAlign w:val="center"/>
            <w:hideMark/>
          </w:tcPr>
          <w:p w:rsidR="00B02AC5" w:rsidRPr="00B02AC5" w:rsidRDefault="00B02AC5" w:rsidP="00B02AC5">
            <w:pPr>
              <w:widowControl/>
              <w:autoSpaceDE/>
              <w:autoSpaceDN/>
              <w:adjustRightInd/>
              <w:jc w:val="right"/>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               74.633 </w:t>
            </w:r>
          </w:p>
        </w:tc>
      </w:tr>
      <w:tr w:rsidR="00B02AC5" w:rsidRPr="00B02AC5" w:rsidTr="00B02AC5">
        <w:trPr>
          <w:trHeight w:val="393"/>
        </w:trPr>
        <w:tc>
          <w:tcPr>
            <w:tcW w:w="1519" w:type="dxa"/>
            <w:tcBorders>
              <w:top w:val="nil"/>
              <w:left w:val="single" w:sz="4" w:space="0" w:color="auto"/>
              <w:bottom w:val="single" w:sz="4" w:space="0" w:color="auto"/>
              <w:right w:val="single" w:sz="4" w:space="0" w:color="auto"/>
            </w:tcBorders>
            <w:shd w:val="clear" w:color="auto" w:fill="auto"/>
            <w:vAlign w:val="center"/>
            <w:hideMark/>
          </w:tcPr>
          <w:p w:rsidR="00B02AC5" w:rsidRPr="00B02AC5" w:rsidRDefault="00B02AC5" w:rsidP="00B02AC5">
            <w:pPr>
              <w:widowControl/>
              <w:autoSpaceDE/>
              <w:autoSpaceDN/>
              <w:adjustRightInd/>
              <w:jc w:val="center"/>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11406</w:t>
            </w:r>
          </w:p>
        </w:tc>
        <w:tc>
          <w:tcPr>
            <w:tcW w:w="2507" w:type="dxa"/>
            <w:tcBorders>
              <w:top w:val="nil"/>
              <w:left w:val="nil"/>
              <w:bottom w:val="single" w:sz="4" w:space="0" w:color="auto"/>
              <w:right w:val="single" w:sz="4" w:space="0" w:color="auto"/>
            </w:tcBorders>
            <w:shd w:val="clear" w:color="auto" w:fill="auto"/>
            <w:vAlign w:val="center"/>
            <w:hideMark/>
          </w:tcPr>
          <w:p w:rsidR="00B02AC5" w:rsidRPr="00B02AC5" w:rsidRDefault="00B02AC5" w:rsidP="00B02AC5">
            <w:pPr>
              <w:widowControl/>
              <w:autoSpaceDE/>
              <w:autoSpaceDN/>
              <w:adjustRightInd/>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Anticipos Previsionales </w:t>
            </w:r>
          </w:p>
        </w:tc>
        <w:tc>
          <w:tcPr>
            <w:tcW w:w="1849" w:type="dxa"/>
            <w:tcBorders>
              <w:top w:val="nil"/>
              <w:left w:val="nil"/>
              <w:bottom w:val="single" w:sz="4" w:space="0" w:color="auto"/>
              <w:right w:val="single" w:sz="4" w:space="0" w:color="auto"/>
            </w:tcBorders>
            <w:shd w:val="clear" w:color="000000" w:fill="FFFFFF"/>
            <w:vAlign w:val="center"/>
            <w:hideMark/>
          </w:tcPr>
          <w:p w:rsidR="00B02AC5" w:rsidRPr="00B02AC5" w:rsidRDefault="00B02AC5" w:rsidP="00B02AC5">
            <w:pPr>
              <w:widowControl/>
              <w:autoSpaceDE/>
              <w:autoSpaceDN/>
              <w:adjustRightInd/>
              <w:jc w:val="right"/>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                21.160 </w:t>
            </w:r>
          </w:p>
        </w:tc>
        <w:tc>
          <w:tcPr>
            <w:tcW w:w="2152" w:type="dxa"/>
            <w:tcBorders>
              <w:top w:val="nil"/>
              <w:left w:val="nil"/>
              <w:bottom w:val="single" w:sz="4" w:space="0" w:color="auto"/>
              <w:right w:val="single" w:sz="4" w:space="0" w:color="auto"/>
            </w:tcBorders>
            <w:shd w:val="clear" w:color="000000" w:fill="FFFFFF"/>
            <w:vAlign w:val="center"/>
            <w:hideMark/>
          </w:tcPr>
          <w:p w:rsidR="00B02AC5" w:rsidRPr="00B02AC5" w:rsidRDefault="00B02AC5" w:rsidP="00B02AC5">
            <w:pPr>
              <w:widowControl/>
              <w:autoSpaceDE/>
              <w:autoSpaceDN/>
              <w:adjustRightInd/>
              <w:jc w:val="right"/>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                              76 </w:t>
            </w:r>
          </w:p>
        </w:tc>
        <w:tc>
          <w:tcPr>
            <w:tcW w:w="1799" w:type="dxa"/>
            <w:tcBorders>
              <w:top w:val="nil"/>
              <w:left w:val="nil"/>
              <w:bottom w:val="single" w:sz="4" w:space="0" w:color="auto"/>
              <w:right w:val="single" w:sz="4" w:space="0" w:color="auto"/>
            </w:tcBorders>
            <w:shd w:val="clear" w:color="000000" w:fill="FFFFFF"/>
            <w:vAlign w:val="center"/>
            <w:hideMark/>
          </w:tcPr>
          <w:p w:rsidR="00B02AC5" w:rsidRPr="00B02AC5" w:rsidRDefault="00B02AC5" w:rsidP="00B02AC5">
            <w:pPr>
              <w:widowControl/>
              <w:autoSpaceDE/>
              <w:autoSpaceDN/>
              <w:adjustRightInd/>
              <w:jc w:val="right"/>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               21.236 </w:t>
            </w:r>
          </w:p>
        </w:tc>
      </w:tr>
      <w:tr w:rsidR="00B02AC5" w:rsidRPr="00B02AC5" w:rsidTr="00B02AC5">
        <w:trPr>
          <w:trHeight w:val="196"/>
        </w:trPr>
        <w:tc>
          <w:tcPr>
            <w:tcW w:w="1519" w:type="dxa"/>
            <w:tcBorders>
              <w:top w:val="nil"/>
              <w:left w:val="single" w:sz="4" w:space="0" w:color="auto"/>
              <w:bottom w:val="single" w:sz="4" w:space="0" w:color="auto"/>
              <w:right w:val="single" w:sz="4" w:space="0" w:color="auto"/>
            </w:tcBorders>
            <w:shd w:val="clear" w:color="auto" w:fill="auto"/>
            <w:vAlign w:val="center"/>
            <w:hideMark/>
          </w:tcPr>
          <w:p w:rsidR="00B02AC5" w:rsidRPr="00B02AC5" w:rsidRDefault="00B02AC5" w:rsidP="00B02AC5">
            <w:pPr>
              <w:widowControl/>
              <w:autoSpaceDE/>
              <w:autoSpaceDN/>
              <w:adjustRightInd/>
              <w:jc w:val="center"/>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11407</w:t>
            </w:r>
          </w:p>
        </w:tc>
        <w:tc>
          <w:tcPr>
            <w:tcW w:w="2507" w:type="dxa"/>
            <w:tcBorders>
              <w:top w:val="nil"/>
              <w:left w:val="nil"/>
              <w:bottom w:val="single" w:sz="4" w:space="0" w:color="auto"/>
              <w:right w:val="single" w:sz="4" w:space="0" w:color="auto"/>
            </w:tcBorders>
            <w:shd w:val="clear" w:color="auto" w:fill="auto"/>
            <w:vAlign w:val="center"/>
            <w:hideMark/>
          </w:tcPr>
          <w:p w:rsidR="00B02AC5" w:rsidRPr="00B02AC5" w:rsidRDefault="00B02AC5" w:rsidP="00B02AC5">
            <w:pPr>
              <w:widowControl/>
              <w:autoSpaceDE/>
              <w:autoSpaceDN/>
              <w:adjustRightInd/>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Cartas de Créditos</w:t>
            </w:r>
          </w:p>
        </w:tc>
        <w:tc>
          <w:tcPr>
            <w:tcW w:w="1849" w:type="dxa"/>
            <w:tcBorders>
              <w:top w:val="nil"/>
              <w:left w:val="nil"/>
              <w:bottom w:val="single" w:sz="4" w:space="0" w:color="auto"/>
              <w:right w:val="single" w:sz="4" w:space="0" w:color="auto"/>
            </w:tcBorders>
            <w:shd w:val="clear" w:color="000000" w:fill="FFFFFF"/>
            <w:vAlign w:val="center"/>
            <w:hideMark/>
          </w:tcPr>
          <w:p w:rsidR="00B02AC5" w:rsidRPr="00B02AC5" w:rsidRDefault="00B02AC5" w:rsidP="00B02AC5">
            <w:pPr>
              <w:widowControl/>
              <w:autoSpaceDE/>
              <w:autoSpaceDN/>
              <w:adjustRightInd/>
              <w:jc w:val="right"/>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                            - </w:t>
            </w:r>
          </w:p>
        </w:tc>
        <w:tc>
          <w:tcPr>
            <w:tcW w:w="2152" w:type="dxa"/>
            <w:tcBorders>
              <w:top w:val="nil"/>
              <w:left w:val="nil"/>
              <w:bottom w:val="single" w:sz="4" w:space="0" w:color="auto"/>
              <w:right w:val="single" w:sz="4" w:space="0" w:color="auto"/>
            </w:tcBorders>
            <w:shd w:val="clear" w:color="000000" w:fill="FFFFFF"/>
            <w:vAlign w:val="center"/>
            <w:hideMark/>
          </w:tcPr>
          <w:p w:rsidR="00B02AC5" w:rsidRPr="00B02AC5" w:rsidRDefault="00B02AC5" w:rsidP="00B02AC5">
            <w:pPr>
              <w:widowControl/>
              <w:autoSpaceDE/>
              <w:autoSpaceDN/>
              <w:adjustRightInd/>
              <w:jc w:val="right"/>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                                 - </w:t>
            </w:r>
          </w:p>
        </w:tc>
        <w:tc>
          <w:tcPr>
            <w:tcW w:w="1799" w:type="dxa"/>
            <w:tcBorders>
              <w:top w:val="nil"/>
              <w:left w:val="nil"/>
              <w:bottom w:val="single" w:sz="4" w:space="0" w:color="auto"/>
              <w:right w:val="single" w:sz="4" w:space="0" w:color="auto"/>
            </w:tcBorders>
            <w:shd w:val="clear" w:color="000000" w:fill="FFFFFF"/>
            <w:vAlign w:val="center"/>
            <w:hideMark/>
          </w:tcPr>
          <w:p w:rsidR="00B02AC5" w:rsidRPr="00B02AC5" w:rsidRDefault="00B02AC5" w:rsidP="00B02AC5">
            <w:pPr>
              <w:widowControl/>
              <w:autoSpaceDE/>
              <w:autoSpaceDN/>
              <w:adjustRightInd/>
              <w:jc w:val="right"/>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                           - </w:t>
            </w:r>
          </w:p>
        </w:tc>
      </w:tr>
      <w:tr w:rsidR="00B02AC5" w:rsidRPr="00B02AC5" w:rsidTr="00B02AC5">
        <w:trPr>
          <w:trHeight w:val="393"/>
        </w:trPr>
        <w:tc>
          <w:tcPr>
            <w:tcW w:w="1519" w:type="dxa"/>
            <w:tcBorders>
              <w:top w:val="nil"/>
              <w:left w:val="single" w:sz="4" w:space="0" w:color="auto"/>
              <w:bottom w:val="single" w:sz="4" w:space="0" w:color="auto"/>
              <w:right w:val="single" w:sz="4" w:space="0" w:color="auto"/>
            </w:tcBorders>
            <w:shd w:val="clear" w:color="auto" w:fill="auto"/>
            <w:vAlign w:val="center"/>
            <w:hideMark/>
          </w:tcPr>
          <w:p w:rsidR="00B02AC5" w:rsidRPr="00B02AC5" w:rsidRDefault="00B02AC5" w:rsidP="00B02AC5">
            <w:pPr>
              <w:widowControl/>
              <w:autoSpaceDE/>
              <w:autoSpaceDN/>
              <w:adjustRightInd/>
              <w:jc w:val="center"/>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11604</w:t>
            </w:r>
          </w:p>
        </w:tc>
        <w:tc>
          <w:tcPr>
            <w:tcW w:w="2507" w:type="dxa"/>
            <w:tcBorders>
              <w:top w:val="nil"/>
              <w:left w:val="nil"/>
              <w:bottom w:val="single" w:sz="4" w:space="0" w:color="auto"/>
              <w:right w:val="single" w:sz="4" w:space="0" w:color="auto"/>
            </w:tcBorders>
            <w:shd w:val="clear" w:color="auto" w:fill="auto"/>
            <w:vAlign w:val="center"/>
            <w:hideMark/>
          </w:tcPr>
          <w:p w:rsidR="00B02AC5" w:rsidRPr="00B02AC5" w:rsidRDefault="00B02AC5" w:rsidP="00B02AC5">
            <w:pPr>
              <w:widowControl/>
              <w:autoSpaceDE/>
              <w:autoSpaceDN/>
              <w:adjustRightInd/>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Fluctuación de Cambios </w:t>
            </w:r>
          </w:p>
        </w:tc>
        <w:tc>
          <w:tcPr>
            <w:tcW w:w="1849" w:type="dxa"/>
            <w:tcBorders>
              <w:top w:val="nil"/>
              <w:left w:val="nil"/>
              <w:bottom w:val="single" w:sz="4" w:space="0" w:color="auto"/>
              <w:right w:val="single" w:sz="4" w:space="0" w:color="auto"/>
            </w:tcBorders>
            <w:shd w:val="clear" w:color="000000" w:fill="FFFFFF"/>
            <w:vAlign w:val="center"/>
            <w:hideMark/>
          </w:tcPr>
          <w:p w:rsidR="00B02AC5" w:rsidRPr="00B02AC5" w:rsidRDefault="00B02AC5" w:rsidP="00B02AC5">
            <w:pPr>
              <w:widowControl/>
              <w:autoSpaceDE/>
              <w:autoSpaceDN/>
              <w:adjustRightInd/>
              <w:jc w:val="right"/>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                            - </w:t>
            </w:r>
          </w:p>
        </w:tc>
        <w:tc>
          <w:tcPr>
            <w:tcW w:w="2152" w:type="dxa"/>
            <w:tcBorders>
              <w:top w:val="nil"/>
              <w:left w:val="nil"/>
              <w:bottom w:val="single" w:sz="4" w:space="0" w:color="auto"/>
              <w:right w:val="single" w:sz="4" w:space="0" w:color="auto"/>
            </w:tcBorders>
            <w:shd w:val="clear" w:color="000000" w:fill="FFFFFF"/>
            <w:vAlign w:val="center"/>
            <w:hideMark/>
          </w:tcPr>
          <w:p w:rsidR="00B02AC5" w:rsidRPr="00B02AC5" w:rsidRDefault="00B02AC5" w:rsidP="00B02AC5">
            <w:pPr>
              <w:widowControl/>
              <w:autoSpaceDE/>
              <w:autoSpaceDN/>
              <w:adjustRightInd/>
              <w:jc w:val="right"/>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                                 - </w:t>
            </w:r>
          </w:p>
        </w:tc>
        <w:tc>
          <w:tcPr>
            <w:tcW w:w="1799" w:type="dxa"/>
            <w:tcBorders>
              <w:top w:val="nil"/>
              <w:left w:val="nil"/>
              <w:bottom w:val="single" w:sz="4" w:space="0" w:color="auto"/>
              <w:right w:val="single" w:sz="4" w:space="0" w:color="auto"/>
            </w:tcBorders>
            <w:shd w:val="clear" w:color="000000" w:fill="FFFFFF"/>
            <w:vAlign w:val="center"/>
            <w:hideMark/>
          </w:tcPr>
          <w:p w:rsidR="00B02AC5" w:rsidRPr="00B02AC5" w:rsidRDefault="00B02AC5" w:rsidP="00B02AC5">
            <w:pPr>
              <w:widowControl/>
              <w:autoSpaceDE/>
              <w:autoSpaceDN/>
              <w:adjustRightInd/>
              <w:jc w:val="right"/>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                           - </w:t>
            </w:r>
          </w:p>
        </w:tc>
      </w:tr>
      <w:tr w:rsidR="00B02AC5" w:rsidRPr="00B02AC5" w:rsidTr="00B02AC5">
        <w:trPr>
          <w:trHeight w:val="196"/>
        </w:trPr>
        <w:tc>
          <w:tcPr>
            <w:tcW w:w="1519" w:type="dxa"/>
            <w:tcBorders>
              <w:top w:val="nil"/>
              <w:left w:val="single" w:sz="4" w:space="0" w:color="auto"/>
              <w:bottom w:val="single" w:sz="4" w:space="0" w:color="auto"/>
              <w:right w:val="single" w:sz="4" w:space="0" w:color="auto"/>
            </w:tcBorders>
            <w:shd w:val="clear" w:color="000000" w:fill="002060"/>
            <w:vAlign w:val="center"/>
            <w:hideMark/>
          </w:tcPr>
          <w:p w:rsidR="00B02AC5" w:rsidRPr="00B02AC5" w:rsidRDefault="00B02AC5" w:rsidP="00B02AC5">
            <w:pPr>
              <w:widowControl/>
              <w:autoSpaceDE/>
              <w:autoSpaceDN/>
              <w:adjustRightInd/>
              <w:jc w:val="center"/>
              <w:rPr>
                <w:rFonts w:ascii="Calibri" w:eastAsia="Times New Roman" w:hAnsi="Calibri" w:cs="Calibri"/>
                <w:b/>
                <w:bCs/>
                <w:color w:val="FFFFFF"/>
                <w:sz w:val="22"/>
                <w:szCs w:val="22"/>
                <w:lang w:val="es-ES" w:eastAsia="es-ES"/>
              </w:rPr>
            </w:pPr>
            <w:r w:rsidRPr="00B02AC5">
              <w:rPr>
                <w:rFonts w:ascii="Calibri" w:eastAsia="Times New Roman" w:hAnsi="Calibri" w:cs="Calibri"/>
                <w:b/>
                <w:bCs/>
                <w:color w:val="FFFFFF"/>
                <w:sz w:val="22"/>
                <w:szCs w:val="22"/>
                <w:lang w:val="es-ES" w:eastAsia="es-ES"/>
              </w:rPr>
              <w:t xml:space="preserve"> TOTAL </w:t>
            </w:r>
          </w:p>
        </w:tc>
        <w:tc>
          <w:tcPr>
            <w:tcW w:w="2507" w:type="dxa"/>
            <w:tcBorders>
              <w:top w:val="nil"/>
              <w:left w:val="nil"/>
              <w:bottom w:val="single" w:sz="4" w:space="0" w:color="auto"/>
              <w:right w:val="single" w:sz="4" w:space="0" w:color="auto"/>
            </w:tcBorders>
            <w:shd w:val="clear" w:color="000000" w:fill="002060"/>
            <w:vAlign w:val="center"/>
            <w:hideMark/>
          </w:tcPr>
          <w:p w:rsidR="00B02AC5" w:rsidRPr="00B02AC5" w:rsidRDefault="00B02AC5" w:rsidP="00B02AC5">
            <w:pPr>
              <w:widowControl/>
              <w:autoSpaceDE/>
              <w:autoSpaceDN/>
              <w:adjustRightInd/>
              <w:rPr>
                <w:rFonts w:ascii="Calibri" w:eastAsia="Times New Roman" w:hAnsi="Calibri" w:cs="Calibri"/>
                <w:b/>
                <w:bCs/>
                <w:color w:val="FFFFFF"/>
                <w:sz w:val="22"/>
                <w:szCs w:val="22"/>
                <w:lang w:val="es-ES" w:eastAsia="es-ES"/>
              </w:rPr>
            </w:pPr>
            <w:r w:rsidRPr="00B02AC5">
              <w:rPr>
                <w:rFonts w:ascii="Calibri" w:eastAsia="Times New Roman" w:hAnsi="Calibri" w:cs="Calibri"/>
                <w:b/>
                <w:bCs/>
                <w:color w:val="FFFFFF"/>
                <w:sz w:val="22"/>
                <w:szCs w:val="22"/>
                <w:lang w:val="es-ES" w:eastAsia="es-ES"/>
              </w:rPr>
              <w:t> </w:t>
            </w:r>
          </w:p>
        </w:tc>
        <w:tc>
          <w:tcPr>
            <w:tcW w:w="1849" w:type="dxa"/>
            <w:tcBorders>
              <w:top w:val="nil"/>
              <w:left w:val="nil"/>
              <w:bottom w:val="single" w:sz="4" w:space="0" w:color="auto"/>
              <w:right w:val="single" w:sz="4" w:space="0" w:color="auto"/>
            </w:tcBorders>
            <w:shd w:val="clear" w:color="000000" w:fill="002060"/>
            <w:vAlign w:val="center"/>
            <w:hideMark/>
          </w:tcPr>
          <w:p w:rsidR="00B02AC5" w:rsidRPr="00B02AC5" w:rsidRDefault="00B02AC5" w:rsidP="00B02AC5">
            <w:pPr>
              <w:widowControl/>
              <w:autoSpaceDE/>
              <w:autoSpaceDN/>
              <w:adjustRightInd/>
              <w:jc w:val="center"/>
              <w:rPr>
                <w:rFonts w:ascii="Calibri" w:eastAsia="Times New Roman" w:hAnsi="Calibri" w:cs="Calibri"/>
                <w:b/>
                <w:bCs/>
                <w:color w:val="FFFFFF"/>
                <w:sz w:val="22"/>
                <w:szCs w:val="22"/>
                <w:lang w:val="es-ES" w:eastAsia="es-ES"/>
              </w:rPr>
            </w:pPr>
            <w:r w:rsidRPr="00B02AC5">
              <w:rPr>
                <w:rFonts w:ascii="Calibri" w:eastAsia="Times New Roman" w:hAnsi="Calibri" w:cs="Calibri"/>
                <w:b/>
                <w:bCs/>
                <w:color w:val="FFFFFF"/>
                <w:sz w:val="22"/>
                <w:szCs w:val="22"/>
                <w:lang w:val="es-ES" w:eastAsia="es-ES"/>
              </w:rPr>
              <w:t xml:space="preserve">              110.759 </w:t>
            </w:r>
          </w:p>
        </w:tc>
        <w:tc>
          <w:tcPr>
            <w:tcW w:w="2152" w:type="dxa"/>
            <w:tcBorders>
              <w:top w:val="nil"/>
              <w:left w:val="nil"/>
              <w:bottom w:val="single" w:sz="4" w:space="0" w:color="auto"/>
              <w:right w:val="single" w:sz="4" w:space="0" w:color="auto"/>
            </w:tcBorders>
            <w:shd w:val="clear" w:color="000000" w:fill="002060"/>
            <w:vAlign w:val="center"/>
            <w:hideMark/>
          </w:tcPr>
          <w:p w:rsidR="00B02AC5" w:rsidRPr="00B02AC5" w:rsidRDefault="00B02AC5" w:rsidP="00B02AC5">
            <w:pPr>
              <w:widowControl/>
              <w:autoSpaceDE/>
              <w:autoSpaceDN/>
              <w:adjustRightInd/>
              <w:jc w:val="center"/>
              <w:rPr>
                <w:rFonts w:ascii="Calibri" w:eastAsia="Times New Roman" w:hAnsi="Calibri" w:cs="Calibri"/>
                <w:b/>
                <w:bCs/>
                <w:color w:val="FFFFFF"/>
                <w:sz w:val="22"/>
                <w:szCs w:val="22"/>
                <w:lang w:val="es-ES" w:eastAsia="es-ES"/>
              </w:rPr>
            </w:pPr>
            <w:r w:rsidRPr="00B02AC5">
              <w:rPr>
                <w:rFonts w:ascii="Calibri" w:eastAsia="Times New Roman" w:hAnsi="Calibri" w:cs="Calibri"/>
                <w:b/>
                <w:bCs/>
                <w:color w:val="FFFFFF"/>
                <w:sz w:val="22"/>
                <w:szCs w:val="22"/>
                <w:lang w:val="es-ES" w:eastAsia="es-ES"/>
              </w:rPr>
              <w:t xml:space="preserve">                      13.990 </w:t>
            </w:r>
          </w:p>
        </w:tc>
        <w:tc>
          <w:tcPr>
            <w:tcW w:w="1799" w:type="dxa"/>
            <w:tcBorders>
              <w:top w:val="nil"/>
              <w:left w:val="nil"/>
              <w:bottom w:val="single" w:sz="4" w:space="0" w:color="auto"/>
              <w:right w:val="single" w:sz="4" w:space="0" w:color="auto"/>
            </w:tcBorders>
            <w:shd w:val="clear" w:color="000000" w:fill="002060"/>
            <w:vAlign w:val="center"/>
            <w:hideMark/>
          </w:tcPr>
          <w:p w:rsidR="00B02AC5" w:rsidRPr="00B02AC5" w:rsidRDefault="00B02AC5" w:rsidP="00B02AC5">
            <w:pPr>
              <w:widowControl/>
              <w:autoSpaceDE/>
              <w:autoSpaceDN/>
              <w:adjustRightInd/>
              <w:jc w:val="center"/>
              <w:rPr>
                <w:rFonts w:ascii="Calibri" w:eastAsia="Times New Roman" w:hAnsi="Calibri" w:cs="Calibri"/>
                <w:b/>
                <w:bCs/>
                <w:color w:val="FFFFFF"/>
                <w:sz w:val="22"/>
                <w:szCs w:val="22"/>
                <w:lang w:val="es-ES" w:eastAsia="es-ES"/>
              </w:rPr>
            </w:pPr>
            <w:r w:rsidRPr="00B02AC5">
              <w:rPr>
                <w:rFonts w:ascii="Calibri" w:eastAsia="Times New Roman" w:hAnsi="Calibri" w:cs="Calibri"/>
                <w:b/>
                <w:bCs/>
                <w:color w:val="FFFFFF"/>
                <w:sz w:val="22"/>
                <w:szCs w:val="22"/>
                <w:lang w:val="es-ES" w:eastAsia="es-ES"/>
              </w:rPr>
              <w:t xml:space="preserve">             124.749 </w:t>
            </w:r>
          </w:p>
        </w:tc>
      </w:tr>
    </w:tbl>
    <w:p w:rsidR="003307E6" w:rsidRPr="00ED0E66" w:rsidRDefault="003307E6" w:rsidP="003307E6">
      <w:pPr>
        <w:pStyle w:val="Prrafodelista"/>
        <w:widowControl/>
        <w:tabs>
          <w:tab w:val="left" w:pos="851"/>
        </w:tabs>
        <w:autoSpaceDE/>
        <w:autoSpaceDN/>
        <w:adjustRightInd/>
        <w:spacing w:line="259" w:lineRule="auto"/>
        <w:rPr>
          <w:rFonts w:asciiTheme="minorHAnsi" w:eastAsia="Times New Roman" w:hAnsiTheme="minorHAnsi" w:cstheme="minorHAnsi"/>
          <w:bCs/>
          <w:color w:val="000000" w:themeColor="text1"/>
          <w:sz w:val="22"/>
          <w:szCs w:val="22"/>
          <w:lang w:val="es-ES_tradnl"/>
        </w:rPr>
      </w:pPr>
    </w:p>
    <w:p w:rsidR="003307E6" w:rsidRPr="00ED0E66" w:rsidRDefault="003307E6" w:rsidP="003307E6">
      <w:pPr>
        <w:pStyle w:val="Prrafodelista"/>
        <w:widowControl/>
        <w:tabs>
          <w:tab w:val="left" w:pos="851"/>
        </w:tabs>
        <w:autoSpaceDE/>
        <w:autoSpaceDN/>
        <w:adjustRightInd/>
        <w:spacing w:line="259" w:lineRule="auto"/>
        <w:rPr>
          <w:rFonts w:asciiTheme="minorHAnsi" w:eastAsia="Times New Roman" w:hAnsiTheme="minorHAnsi" w:cstheme="minorHAnsi"/>
          <w:bCs/>
          <w:color w:val="000000" w:themeColor="text1"/>
          <w:sz w:val="22"/>
          <w:szCs w:val="22"/>
          <w:lang w:val="es-ES_tradnl"/>
        </w:rPr>
      </w:pPr>
    </w:p>
    <w:p w:rsidR="00793673" w:rsidRPr="00ED0E66" w:rsidRDefault="003307E6" w:rsidP="00684991">
      <w:pPr>
        <w:widowControl/>
        <w:tabs>
          <w:tab w:val="left" w:pos="851"/>
        </w:tabs>
        <w:autoSpaceDE/>
        <w:autoSpaceDN/>
        <w:adjustRightInd/>
        <w:spacing w:line="259" w:lineRule="auto"/>
        <w:outlineLvl w:val="0"/>
        <w:rPr>
          <w:rFonts w:asciiTheme="minorHAnsi" w:eastAsia="Times New Roman" w:hAnsiTheme="minorHAnsi" w:cstheme="minorHAnsi"/>
          <w:bCs/>
          <w:color w:val="000000" w:themeColor="text1"/>
          <w:sz w:val="22"/>
          <w:szCs w:val="22"/>
          <w:lang w:val="es-ES_tradnl"/>
        </w:rPr>
      </w:pPr>
      <w:r w:rsidRPr="00ED0E66">
        <w:rPr>
          <w:rFonts w:asciiTheme="minorHAnsi" w:eastAsia="Times New Roman" w:hAnsiTheme="minorHAnsi" w:cstheme="minorHAnsi"/>
          <w:bCs/>
          <w:color w:val="000000" w:themeColor="text1"/>
          <w:sz w:val="22"/>
          <w:szCs w:val="22"/>
          <w:lang w:val="es-ES_tradnl"/>
        </w:rPr>
        <w:t xml:space="preserve">              </w:t>
      </w:r>
      <w:r w:rsidRPr="00ED0E66">
        <w:rPr>
          <w:rFonts w:asciiTheme="minorHAnsi" w:eastAsia="Times New Roman" w:hAnsiTheme="minorHAnsi" w:cstheme="minorHAnsi"/>
          <w:noProof/>
          <w:sz w:val="22"/>
          <w:szCs w:val="22"/>
          <w:lang w:val="es-ES" w:eastAsia="es-ES"/>
        </w:rPr>
        <w:drawing>
          <wp:inline distT="0" distB="0" distL="0" distR="0">
            <wp:extent cx="6176736" cy="2270705"/>
            <wp:effectExtent l="19050" t="0" r="0" b="0"/>
            <wp:docPr id="25" name="Objet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
                    <pic:cNvPicPr>
                      <a:picLocks noChangeAspect="1" noChangeArrowheads="1"/>
                    </pic:cNvPicPr>
                  </pic:nvPicPr>
                  <pic:blipFill>
                    <a:blip r:embed="rId12" cstate="print"/>
                    <a:srcRect/>
                    <a:stretch>
                      <a:fillRect/>
                    </a:stretch>
                  </pic:blipFill>
                  <pic:spPr bwMode="auto">
                    <a:xfrm>
                      <a:off x="0" y="0"/>
                      <a:ext cx="6167574" cy="2267337"/>
                    </a:xfrm>
                    <a:prstGeom prst="rect">
                      <a:avLst/>
                    </a:prstGeom>
                    <a:noFill/>
                    <a:ln w="9525">
                      <a:noFill/>
                      <a:miter lim="800000"/>
                      <a:headEnd/>
                      <a:tailEnd/>
                    </a:ln>
                  </pic:spPr>
                </pic:pic>
              </a:graphicData>
            </a:graphic>
          </wp:inline>
        </w:drawing>
      </w:r>
    </w:p>
    <w:p w:rsidR="00B02AC5" w:rsidRDefault="00B02AC5" w:rsidP="00B02AC5">
      <w:pPr>
        <w:widowControl/>
        <w:tabs>
          <w:tab w:val="left" w:pos="851"/>
        </w:tabs>
        <w:autoSpaceDE/>
        <w:autoSpaceDN/>
        <w:adjustRightInd/>
        <w:spacing w:line="259" w:lineRule="auto"/>
        <w:rPr>
          <w:rFonts w:asciiTheme="minorHAnsi" w:eastAsia="Times New Roman" w:hAnsiTheme="minorHAnsi" w:cstheme="minorHAnsi"/>
          <w:bCs/>
          <w:color w:val="000000" w:themeColor="text1"/>
          <w:sz w:val="22"/>
          <w:szCs w:val="22"/>
          <w:lang w:val="es-ES_tradnl"/>
        </w:rPr>
      </w:pPr>
    </w:p>
    <w:p w:rsidR="003B1585" w:rsidRDefault="003B1585" w:rsidP="00B02AC5">
      <w:pPr>
        <w:widowControl/>
        <w:tabs>
          <w:tab w:val="left" w:pos="851"/>
        </w:tabs>
        <w:autoSpaceDE/>
        <w:autoSpaceDN/>
        <w:adjustRightInd/>
        <w:spacing w:line="259" w:lineRule="auto"/>
        <w:rPr>
          <w:rFonts w:asciiTheme="minorHAnsi" w:eastAsia="Times New Roman" w:hAnsiTheme="minorHAnsi" w:cstheme="minorHAnsi"/>
          <w:bCs/>
          <w:color w:val="000000" w:themeColor="text1"/>
          <w:sz w:val="22"/>
          <w:szCs w:val="22"/>
          <w:lang w:val="es-ES_tradnl"/>
        </w:rPr>
      </w:pPr>
    </w:p>
    <w:p w:rsidR="003B1585" w:rsidRDefault="003B1585" w:rsidP="00B02AC5">
      <w:pPr>
        <w:widowControl/>
        <w:tabs>
          <w:tab w:val="left" w:pos="851"/>
        </w:tabs>
        <w:autoSpaceDE/>
        <w:autoSpaceDN/>
        <w:adjustRightInd/>
        <w:spacing w:line="259" w:lineRule="auto"/>
        <w:rPr>
          <w:rFonts w:asciiTheme="minorHAnsi" w:eastAsia="Times New Roman" w:hAnsiTheme="minorHAnsi" w:cstheme="minorHAnsi"/>
          <w:bCs/>
          <w:color w:val="000000" w:themeColor="text1"/>
          <w:sz w:val="22"/>
          <w:szCs w:val="22"/>
          <w:lang w:val="es-ES_tradnl"/>
        </w:rPr>
      </w:pPr>
    </w:p>
    <w:p w:rsidR="003B1585" w:rsidRDefault="003B1585" w:rsidP="00B02AC5">
      <w:pPr>
        <w:widowControl/>
        <w:tabs>
          <w:tab w:val="left" w:pos="851"/>
        </w:tabs>
        <w:autoSpaceDE/>
        <w:autoSpaceDN/>
        <w:adjustRightInd/>
        <w:spacing w:line="259" w:lineRule="auto"/>
        <w:rPr>
          <w:rFonts w:asciiTheme="minorHAnsi" w:eastAsia="Times New Roman" w:hAnsiTheme="minorHAnsi" w:cstheme="minorHAnsi"/>
          <w:bCs/>
          <w:color w:val="000000" w:themeColor="text1"/>
          <w:sz w:val="22"/>
          <w:szCs w:val="22"/>
          <w:lang w:val="es-ES_tradnl"/>
        </w:rPr>
      </w:pPr>
    </w:p>
    <w:p w:rsidR="003B1585" w:rsidRDefault="003B1585" w:rsidP="00B02AC5">
      <w:pPr>
        <w:widowControl/>
        <w:tabs>
          <w:tab w:val="left" w:pos="851"/>
        </w:tabs>
        <w:autoSpaceDE/>
        <w:autoSpaceDN/>
        <w:adjustRightInd/>
        <w:spacing w:line="259" w:lineRule="auto"/>
        <w:rPr>
          <w:rFonts w:asciiTheme="minorHAnsi" w:eastAsia="Times New Roman" w:hAnsiTheme="minorHAnsi" w:cstheme="minorHAnsi"/>
          <w:bCs/>
          <w:color w:val="000000" w:themeColor="text1"/>
          <w:sz w:val="22"/>
          <w:szCs w:val="22"/>
          <w:lang w:val="es-ES_tradnl"/>
        </w:rPr>
      </w:pPr>
    </w:p>
    <w:p w:rsidR="003B1585" w:rsidRDefault="003B1585" w:rsidP="00B02AC5">
      <w:pPr>
        <w:widowControl/>
        <w:tabs>
          <w:tab w:val="left" w:pos="851"/>
        </w:tabs>
        <w:autoSpaceDE/>
        <w:autoSpaceDN/>
        <w:adjustRightInd/>
        <w:spacing w:line="259" w:lineRule="auto"/>
        <w:rPr>
          <w:rFonts w:asciiTheme="minorHAnsi" w:eastAsia="Times New Roman" w:hAnsiTheme="minorHAnsi" w:cstheme="minorHAnsi"/>
          <w:bCs/>
          <w:color w:val="000000" w:themeColor="text1"/>
          <w:sz w:val="22"/>
          <w:szCs w:val="22"/>
          <w:lang w:val="es-ES_tradnl"/>
        </w:rPr>
      </w:pPr>
    </w:p>
    <w:p w:rsidR="003B1585" w:rsidRDefault="003B1585" w:rsidP="00B02AC5">
      <w:pPr>
        <w:widowControl/>
        <w:tabs>
          <w:tab w:val="left" w:pos="851"/>
        </w:tabs>
        <w:autoSpaceDE/>
        <w:autoSpaceDN/>
        <w:adjustRightInd/>
        <w:spacing w:line="259" w:lineRule="auto"/>
        <w:rPr>
          <w:rFonts w:asciiTheme="minorHAnsi" w:eastAsia="Times New Roman" w:hAnsiTheme="minorHAnsi" w:cstheme="minorHAnsi"/>
          <w:bCs/>
          <w:color w:val="000000" w:themeColor="text1"/>
          <w:sz w:val="22"/>
          <w:szCs w:val="22"/>
          <w:lang w:val="es-ES_tradnl"/>
        </w:rPr>
      </w:pPr>
    </w:p>
    <w:p w:rsidR="003B1585" w:rsidRDefault="003B1585" w:rsidP="00B02AC5">
      <w:pPr>
        <w:widowControl/>
        <w:tabs>
          <w:tab w:val="left" w:pos="851"/>
        </w:tabs>
        <w:autoSpaceDE/>
        <w:autoSpaceDN/>
        <w:adjustRightInd/>
        <w:spacing w:line="259" w:lineRule="auto"/>
        <w:rPr>
          <w:rFonts w:asciiTheme="minorHAnsi" w:eastAsia="Times New Roman" w:hAnsiTheme="minorHAnsi" w:cstheme="minorHAnsi"/>
          <w:bCs/>
          <w:color w:val="000000" w:themeColor="text1"/>
          <w:sz w:val="22"/>
          <w:szCs w:val="22"/>
          <w:lang w:val="es-ES_tradnl"/>
        </w:rPr>
      </w:pPr>
    </w:p>
    <w:p w:rsidR="003B1585" w:rsidRDefault="003B1585" w:rsidP="00B02AC5">
      <w:pPr>
        <w:widowControl/>
        <w:tabs>
          <w:tab w:val="left" w:pos="851"/>
        </w:tabs>
        <w:autoSpaceDE/>
        <w:autoSpaceDN/>
        <w:adjustRightInd/>
        <w:spacing w:line="259" w:lineRule="auto"/>
        <w:rPr>
          <w:rFonts w:asciiTheme="minorHAnsi" w:eastAsia="Times New Roman" w:hAnsiTheme="minorHAnsi" w:cstheme="minorHAnsi"/>
          <w:bCs/>
          <w:color w:val="000000" w:themeColor="text1"/>
          <w:sz w:val="22"/>
          <w:szCs w:val="22"/>
          <w:lang w:val="es-ES_tradnl"/>
        </w:rPr>
      </w:pPr>
    </w:p>
    <w:p w:rsidR="003B1585" w:rsidRDefault="003B1585" w:rsidP="00B02AC5">
      <w:pPr>
        <w:widowControl/>
        <w:tabs>
          <w:tab w:val="left" w:pos="851"/>
        </w:tabs>
        <w:autoSpaceDE/>
        <w:autoSpaceDN/>
        <w:adjustRightInd/>
        <w:spacing w:line="259" w:lineRule="auto"/>
        <w:rPr>
          <w:rFonts w:asciiTheme="minorHAnsi" w:eastAsia="Times New Roman" w:hAnsiTheme="minorHAnsi" w:cstheme="minorHAnsi"/>
          <w:bCs/>
          <w:color w:val="000000" w:themeColor="text1"/>
          <w:sz w:val="22"/>
          <w:szCs w:val="22"/>
          <w:lang w:val="es-ES_tradnl"/>
        </w:rPr>
      </w:pPr>
    </w:p>
    <w:p w:rsidR="003B1585" w:rsidRDefault="003B1585" w:rsidP="00B02AC5">
      <w:pPr>
        <w:widowControl/>
        <w:tabs>
          <w:tab w:val="left" w:pos="851"/>
        </w:tabs>
        <w:autoSpaceDE/>
        <w:autoSpaceDN/>
        <w:adjustRightInd/>
        <w:spacing w:line="259" w:lineRule="auto"/>
        <w:rPr>
          <w:rFonts w:asciiTheme="minorHAnsi" w:eastAsia="Times New Roman" w:hAnsiTheme="minorHAnsi" w:cstheme="minorHAnsi"/>
          <w:bCs/>
          <w:color w:val="000000" w:themeColor="text1"/>
          <w:sz w:val="22"/>
          <w:szCs w:val="22"/>
          <w:lang w:val="es-ES_tradnl"/>
        </w:rPr>
      </w:pPr>
    </w:p>
    <w:p w:rsidR="003B1585" w:rsidRDefault="003B1585" w:rsidP="00B02AC5">
      <w:pPr>
        <w:widowControl/>
        <w:tabs>
          <w:tab w:val="left" w:pos="851"/>
        </w:tabs>
        <w:autoSpaceDE/>
        <w:autoSpaceDN/>
        <w:adjustRightInd/>
        <w:spacing w:line="259" w:lineRule="auto"/>
        <w:rPr>
          <w:rFonts w:asciiTheme="minorHAnsi" w:eastAsia="Times New Roman" w:hAnsiTheme="minorHAnsi" w:cstheme="minorHAnsi"/>
          <w:bCs/>
          <w:color w:val="000000" w:themeColor="text1"/>
          <w:sz w:val="22"/>
          <w:szCs w:val="22"/>
          <w:lang w:val="es-ES_tradnl"/>
        </w:rPr>
      </w:pPr>
    </w:p>
    <w:p w:rsidR="003B1585" w:rsidRDefault="003B1585" w:rsidP="00B02AC5">
      <w:pPr>
        <w:widowControl/>
        <w:tabs>
          <w:tab w:val="left" w:pos="851"/>
        </w:tabs>
        <w:autoSpaceDE/>
        <w:autoSpaceDN/>
        <w:adjustRightInd/>
        <w:spacing w:line="259" w:lineRule="auto"/>
        <w:rPr>
          <w:rFonts w:asciiTheme="minorHAnsi" w:eastAsia="Times New Roman" w:hAnsiTheme="minorHAnsi" w:cstheme="minorHAnsi"/>
          <w:bCs/>
          <w:color w:val="000000" w:themeColor="text1"/>
          <w:sz w:val="22"/>
          <w:szCs w:val="22"/>
          <w:lang w:val="es-ES_tradnl"/>
        </w:rPr>
      </w:pPr>
    </w:p>
    <w:p w:rsidR="003B1585" w:rsidRPr="00B02AC5" w:rsidRDefault="003B1585" w:rsidP="00B02AC5">
      <w:pPr>
        <w:widowControl/>
        <w:tabs>
          <w:tab w:val="left" w:pos="851"/>
        </w:tabs>
        <w:autoSpaceDE/>
        <w:autoSpaceDN/>
        <w:adjustRightInd/>
        <w:spacing w:line="259" w:lineRule="auto"/>
        <w:rPr>
          <w:rFonts w:asciiTheme="minorHAnsi" w:eastAsia="Times New Roman" w:hAnsiTheme="minorHAnsi" w:cstheme="minorHAnsi"/>
          <w:bCs/>
          <w:color w:val="000000" w:themeColor="text1"/>
          <w:sz w:val="22"/>
          <w:szCs w:val="22"/>
          <w:lang w:val="es-ES_tradnl"/>
        </w:rPr>
      </w:pPr>
    </w:p>
    <w:p w:rsidR="00B02AC5" w:rsidRPr="003B1585" w:rsidRDefault="00DF455A" w:rsidP="00F737CE">
      <w:pPr>
        <w:pStyle w:val="Prrafodelista"/>
        <w:widowControl/>
        <w:numPr>
          <w:ilvl w:val="0"/>
          <w:numId w:val="26"/>
        </w:numPr>
        <w:tabs>
          <w:tab w:val="left" w:pos="851"/>
        </w:tabs>
        <w:autoSpaceDE/>
        <w:autoSpaceDN/>
        <w:adjustRightInd/>
        <w:spacing w:line="259" w:lineRule="auto"/>
        <w:rPr>
          <w:rFonts w:asciiTheme="minorHAnsi" w:eastAsia="Times New Roman" w:hAnsiTheme="minorHAnsi" w:cstheme="minorHAnsi"/>
          <w:bCs/>
          <w:color w:val="000000" w:themeColor="text1"/>
          <w:sz w:val="22"/>
          <w:szCs w:val="22"/>
          <w:lang w:val="es-ES_tradnl"/>
        </w:rPr>
      </w:pPr>
      <w:r w:rsidRPr="00ED0E66">
        <w:rPr>
          <w:rFonts w:asciiTheme="minorHAnsi" w:eastAsia="Times New Roman" w:hAnsiTheme="minorHAnsi" w:cstheme="minorHAnsi"/>
          <w:bCs/>
          <w:color w:val="000000" w:themeColor="text1"/>
          <w:sz w:val="22"/>
          <w:szCs w:val="22"/>
          <w:lang w:val="es-ES_tradnl"/>
        </w:rPr>
        <w:lastRenderedPageBreak/>
        <w:t>Detalle de cuentas de Anticipos de fondos</w:t>
      </w:r>
    </w:p>
    <w:p w:rsidR="00B02AC5" w:rsidRDefault="00B02AC5" w:rsidP="00F737CE">
      <w:pPr>
        <w:rPr>
          <w:rFonts w:asciiTheme="minorHAnsi" w:eastAsia="Times New Roman" w:hAnsiTheme="minorHAnsi" w:cstheme="minorHAnsi"/>
          <w:b/>
          <w:color w:val="000000" w:themeColor="text1"/>
          <w:sz w:val="22"/>
          <w:szCs w:val="22"/>
          <w:u w:val="single"/>
          <w:lang w:val="es-ES_tradnl"/>
        </w:rPr>
      </w:pPr>
    </w:p>
    <w:p w:rsidR="00DF455A" w:rsidRPr="00ED0E66" w:rsidRDefault="00DF455A" w:rsidP="00F737CE">
      <w:pPr>
        <w:rPr>
          <w:rFonts w:asciiTheme="minorHAnsi" w:eastAsia="Times New Roman" w:hAnsiTheme="minorHAnsi" w:cstheme="minorHAnsi"/>
          <w:b/>
          <w:color w:val="000000" w:themeColor="text1"/>
          <w:sz w:val="22"/>
          <w:szCs w:val="22"/>
          <w:u w:val="single"/>
          <w:lang w:val="es-ES_tradnl"/>
        </w:rPr>
      </w:pPr>
      <w:r w:rsidRPr="00ED0E66">
        <w:rPr>
          <w:rFonts w:asciiTheme="minorHAnsi" w:eastAsia="Times New Roman" w:hAnsiTheme="minorHAnsi" w:cstheme="minorHAnsi"/>
          <w:b/>
          <w:color w:val="000000" w:themeColor="text1"/>
          <w:sz w:val="22"/>
          <w:szCs w:val="22"/>
          <w:u w:val="single"/>
          <w:lang w:val="es-ES_tradnl"/>
        </w:rPr>
        <w:t>11401 Anticipos a Proveedores</w:t>
      </w:r>
    </w:p>
    <w:p w:rsidR="00756E31" w:rsidRPr="00756E31" w:rsidRDefault="005E363A" w:rsidP="00DF455A">
      <w:pPr>
        <w:widowControl/>
        <w:tabs>
          <w:tab w:val="left" w:pos="851"/>
        </w:tabs>
        <w:autoSpaceDE/>
        <w:autoSpaceDN/>
        <w:adjustRightInd/>
        <w:spacing w:line="259" w:lineRule="auto"/>
        <w:outlineLvl w:val="0"/>
        <w:rPr>
          <w:rFonts w:asciiTheme="minorHAnsi" w:eastAsiaTheme="minorHAnsi" w:hAnsiTheme="minorHAnsi" w:cstheme="minorHAnsi"/>
          <w:sz w:val="22"/>
          <w:szCs w:val="22"/>
          <w:lang w:eastAsia="en-US"/>
        </w:rPr>
      </w:pPr>
      <w:r w:rsidRPr="005E363A">
        <w:rPr>
          <w:rFonts w:eastAsia="Times New Roman"/>
          <w:lang w:val="es-ES_tradnl"/>
        </w:rPr>
        <w:fldChar w:fldCharType="begin"/>
      </w:r>
      <w:r w:rsidR="0038461D" w:rsidRPr="00ED0E66">
        <w:rPr>
          <w:rFonts w:eastAsia="Times New Roman"/>
          <w:lang w:val="es-ES_tradnl"/>
        </w:rPr>
        <w:instrText xml:space="preserve"> LINK </w:instrText>
      </w:r>
      <w:r w:rsidR="003D1925">
        <w:rPr>
          <w:rFonts w:eastAsia="Times New Roman"/>
          <w:lang w:val="es-ES_tradnl"/>
        </w:rPr>
        <w:instrText xml:space="preserve">Excel.Sheet.8 "\\\\TESEO\\Subdireccion_Administrativa\\Base_de_Datos_Subd_Adm\\1.- ANALISIS\\Estados Financieros\\2021\\Notas Explicativas al 31.12.21.xlsx" "Nota 4!F48C1:F55C4" </w:instrText>
      </w:r>
      <w:r w:rsidR="0038461D" w:rsidRPr="00ED0E66">
        <w:rPr>
          <w:rFonts w:eastAsia="Times New Roman"/>
          <w:lang w:val="es-ES_tradnl"/>
        </w:rPr>
        <w:instrText xml:space="preserve">\a \f 4 \h </w:instrText>
      </w:r>
      <w:r w:rsidR="00ED0E66" w:rsidRPr="00ED0E66">
        <w:rPr>
          <w:rFonts w:eastAsia="Times New Roman"/>
          <w:lang w:val="es-ES_tradnl"/>
        </w:rPr>
        <w:instrText xml:space="preserve"> \* MERGEFORMAT </w:instrText>
      </w:r>
      <w:r w:rsidRPr="005E363A">
        <w:rPr>
          <w:rFonts w:eastAsia="Times New Roman"/>
          <w:lang w:val="es-ES_tradnl"/>
        </w:rPr>
        <w:fldChar w:fldCharType="separate"/>
      </w:r>
    </w:p>
    <w:tbl>
      <w:tblPr>
        <w:tblW w:w="10314" w:type="dxa"/>
        <w:tblInd w:w="65" w:type="dxa"/>
        <w:tblCellMar>
          <w:left w:w="70" w:type="dxa"/>
          <w:right w:w="70" w:type="dxa"/>
        </w:tblCellMar>
        <w:tblLook w:val="04A0"/>
      </w:tblPr>
      <w:tblGrid>
        <w:gridCol w:w="1110"/>
        <w:gridCol w:w="2288"/>
        <w:gridCol w:w="5198"/>
        <w:gridCol w:w="1718"/>
      </w:tblGrid>
      <w:tr w:rsidR="00756E31" w:rsidRPr="00756E31" w:rsidTr="00756E31">
        <w:trPr>
          <w:divId w:val="350953054"/>
          <w:trHeight w:val="156"/>
        </w:trPr>
        <w:tc>
          <w:tcPr>
            <w:tcW w:w="10314" w:type="dxa"/>
            <w:gridSpan w:val="4"/>
            <w:tcBorders>
              <w:top w:val="single" w:sz="4" w:space="0" w:color="auto"/>
              <w:left w:val="single" w:sz="4" w:space="0" w:color="auto"/>
              <w:bottom w:val="single" w:sz="4" w:space="0" w:color="auto"/>
              <w:right w:val="single" w:sz="4" w:space="0" w:color="000000"/>
            </w:tcBorders>
            <w:shd w:val="clear" w:color="000000" w:fill="002060"/>
            <w:vAlign w:val="center"/>
            <w:hideMark/>
          </w:tcPr>
          <w:p w:rsidR="00756E31" w:rsidRPr="00756E31" w:rsidRDefault="00756E31" w:rsidP="00756E31">
            <w:pPr>
              <w:jc w:val="center"/>
              <w:rPr>
                <w:rFonts w:ascii="Calibri" w:eastAsia="Times New Roman" w:hAnsi="Calibri" w:cs="Calibri"/>
                <w:b/>
                <w:bCs/>
                <w:color w:val="FFFFFF"/>
                <w:sz w:val="22"/>
                <w:szCs w:val="22"/>
                <w:lang w:val="es-ES" w:eastAsia="es-ES"/>
              </w:rPr>
            </w:pPr>
            <w:r w:rsidRPr="00756E31">
              <w:rPr>
                <w:rFonts w:ascii="Calibri" w:eastAsia="Times New Roman" w:hAnsi="Calibri" w:cs="Calibri"/>
                <w:b/>
                <w:bCs/>
                <w:color w:val="FFFFFF"/>
                <w:sz w:val="22"/>
                <w:szCs w:val="22"/>
                <w:lang w:val="es-ES" w:eastAsia="es-ES"/>
              </w:rPr>
              <w:t>31-12-2021, en M$ (miles de pesos)</w:t>
            </w:r>
          </w:p>
        </w:tc>
      </w:tr>
      <w:tr w:rsidR="00756E31" w:rsidRPr="00756E31" w:rsidTr="00756E31">
        <w:trPr>
          <w:divId w:val="350953054"/>
          <w:trHeight w:val="156"/>
        </w:trPr>
        <w:tc>
          <w:tcPr>
            <w:tcW w:w="1110" w:type="dxa"/>
            <w:tcBorders>
              <w:top w:val="nil"/>
              <w:left w:val="single" w:sz="4" w:space="0" w:color="auto"/>
              <w:bottom w:val="single" w:sz="4" w:space="0" w:color="auto"/>
              <w:right w:val="single" w:sz="4" w:space="0" w:color="auto"/>
            </w:tcBorders>
            <w:shd w:val="clear" w:color="000000" w:fill="002060"/>
            <w:vAlign w:val="center"/>
            <w:hideMark/>
          </w:tcPr>
          <w:p w:rsidR="00756E31" w:rsidRPr="00756E31" w:rsidRDefault="00756E31" w:rsidP="00756E31">
            <w:pPr>
              <w:widowControl/>
              <w:autoSpaceDE/>
              <w:autoSpaceDN/>
              <w:adjustRightInd/>
              <w:jc w:val="center"/>
              <w:rPr>
                <w:rFonts w:ascii="Calibri" w:eastAsia="Times New Roman" w:hAnsi="Calibri" w:cs="Calibri"/>
                <w:b/>
                <w:bCs/>
                <w:color w:val="FFFFFF"/>
                <w:sz w:val="22"/>
                <w:szCs w:val="22"/>
                <w:lang w:val="es-ES" w:eastAsia="es-ES"/>
              </w:rPr>
            </w:pPr>
            <w:r w:rsidRPr="00756E31">
              <w:rPr>
                <w:rFonts w:ascii="Calibri" w:eastAsia="Times New Roman" w:hAnsi="Calibri" w:cs="Calibri"/>
                <w:b/>
                <w:bCs/>
                <w:color w:val="FFFFFF"/>
                <w:sz w:val="22"/>
                <w:szCs w:val="22"/>
                <w:lang w:val="es-ES" w:eastAsia="es-ES"/>
              </w:rPr>
              <w:t>N°</w:t>
            </w:r>
          </w:p>
        </w:tc>
        <w:tc>
          <w:tcPr>
            <w:tcW w:w="2288" w:type="dxa"/>
            <w:tcBorders>
              <w:top w:val="nil"/>
              <w:left w:val="nil"/>
              <w:bottom w:val="single" w:sz="4" w:space="0" w:color="auto"/>
              <w:right w:val="single" w:sz="4" w:space="0" w:color="auto"/>
            </w:tcBorders>
            <w:shd w:val="clear" w:color="000000" w:fill="002060"/>
            <w:vAlign w:val="center"/>
            <w:hideMark/>
          </w:tcPr>
          <w:p w:rsidR="00756E31" w:rsidRPr="00756E31" w:rsidRDefault="00756E31" w:rsidP="00756E31">
            <w:pPr>
              <w:widowControl/>
              <w:autoSpaceDE/>
              <w:autoSpaceDN/>
              <w:adjustRightInd/>
              <w:jc w:val="center"/>
              <w:rPr>
                <w:rFonts w:ascii="Calibri" w:eastAsia="Times New Roman" w:hAnsi="Calibri" w:cs="Calibri"/>
                <w:b/>
                <w:bCs/>
                <w:color w:val="FFFFFF"/>
                <w:sz w:val="22"/>
                <w:szCs w:val="22"/>
                <w:lang w:val="es-ES" w:eastAsia="es-ES"/>
              </w:rPr>
            </w:pPr>
            <w:r w:rsidRPr="00756E31">
              <w:rPr>
                <w:rFonts w:ascii="Calibri" w:eastAsia="Times New Roman" w:hAnsi="Calibri" w:cs="Calibri"/>
                <w:b/>
                <w:bCs/>
                <w:color w:val="FFFFFF"/>
                <w:sz w:val="22"/>
                <w:szCs w:val="22"/>
                <w:lang w:val="es-ES" w:eastAsia="es-ES"/>
              </w:rPr>
              <w:t>Rut</w:t>
            </w:r>
          </w:p>
        </w:tc>
        <w:tc>
          <w:tcPr>
            <w:tcW w:w="5198" w:type="dxa"/>
            <w:tcBorders>
              <w:top w:val="nil"/>
              <w:left w:val="nil"/>
              <w:bottom w:val="single" w:sz="4" w:space="0" w:color="auto"/>
              <w:right w:val="single" w:sz="4" w:space="0" w:color="auto"/>
            </w:tcBorders>
            <w:shd w:val="clear" w:color="000000" w:fill="002060"/>
            <w:vAlign w:val="center"/>
            <w:hideMark/>
          </w:tcPr>
          <w:p w:rsidR="00756E31" w:rsidRPr="00756E31" w:rsidRDefault="00756E31" w:rsidP="00756E31">
            <w:pPr>
              <w:widowControl/>
              <w:autoSpaceDE/>
              <w:autoSpaceDN/>
              <w:adjustRightInd/>
              <w:jc w:val="center"/>
              <w:rPr>
                <w:rFonts w:ascii="Calibri" w:eastAsia="Times New Roman" w:hAnsi="Calibri" w:cs="Calibri"/>
                <w:b/>
                <w:bCs/>
                <w:color w:val="FFFFFF"/>
                <w:sz w:val="22"/>
                <w:szCs w:val="22"/>
                <w:lang w:val="es-ES" w:eastAsia="es-ES"/>
              </w:rPr>
            </w:pPr>
            <w:r w:rsidRPr="00756E31">
              <w:rPr>
                <w:rFonts w:ascii="Calibri" w:eastAsia="Times New Roman" w:hAnsi="Calibri" w:cs="Calibri"/>
                <w:b/>
                <w:bCs/>
                <w:color w:val="FFFFFF"/>
                <w:sz w:val="22"/>
                <w:szCs w:val="22"/>
                <w:lang w:val="es-ES" w:eastAsia="es-ES"/>
              </w:rPr>
              <w:t xml:space="preserve">Nombre </w:t>
            </w:r>
          </w:p>
        </w:tc>
        <w:tc>
          <w:tcPr>
            <w:tcW w:w="1718" w:type="dxa"/>
            <w:tcBorders>
              <w:top w:val="nil"/>
              <w:left w:val="nil"/>
              <w:bottom w:val="single" w:sz="4" w:space="0" w:color="auto"/>
              <w:right w:val="single" w:sz="4" w:space="0" w:color="auto"/>
            </w:tcBorders>
            <w:shd w:val="clear" w:color="000000" w:fill="002060"/>
            <w:vAlign w:val="center"/>
            <w:hideMark/>
          </w:tcPr>
          <w:p w:rsidR="00756E31" w:rsidRPr="00756E31" w:rsidRDefault="00756E31" w:rsidP="00756E31">
            <w:pPr>
              <w:widowControl/>
              <w:autoSpaceDE/>
              <w:autoSpaceDN/>
              <w:adjustRightInd/>
              <w:jc w:val="center"/>
              <w:rPr>
                <w:rFonts w:ascii="Calibri" w:eastAsia="Times New Roman" w:hAnsi="Calibri" w:cs="Calibri"/>
                <w:b/>
                <w:bCs/>
                <w:color w:val="FFFFFF"/>
                <w:sz w:val="22"/>
                <w:szCs w:val="22"/>
                <w:lang w:val="es-ES" w:eastAsia="es-ES"/>
              </w:rPr>
            </w:pPr>
            <w:r w:rsidRPr="00756E31">
              <w:rPr>
                <w:rFonts w:ascii="Calibri" w:eastAsia="Times New Roman" w:hAnsi="Calibri" w:cs="Calibri"/>
                <w:b/>
                <w:bCs/>
                <w:color w:val="FFFFFF"/>
                <w:sz w:val="22"/>
                <w:szCs w:val="22"/>
                <w:lang w:val="es-ES" w:eastAsia="es-ES"/>
              </w:rPr>
              <w:t>Total</w:t>
            </w:r>
          </w:p>
        </w:tc>
      </w:tr>
      <w:tr w:rsidR="00756E31" w:rsidRPr="00756E31" w:rsidTr="00756E31">
        <w:trPr>
          <w:divId w:val="350953054"/>
          <w:trHeight w:val="156"/>
        </w:trPr>
        <w:tc>
          <w:tcPr>
            <w:tcW w:w="1110" w:type="dxa"/>
            <w:tcBorders>
              <w:top w:val="nil"/>
              <w:left w:val="single" w:sz="4" w:space="0" w:color="auto"/>
              <w:bottom w:val="single" w:sz="4" w:space="0" w:color="auto"/>
              <w:right w:val="single" w:sz="4" w:space="0" w:color="auto"/>
            </w:tcBorders>
            <w:shd w:val="clear" w:color="000000" w:fill="FFFFFF"/>
            <w:vAlign w:val="center"/>
            <w:hideMark/>
          </w:tcPr>
          <w:p w:rsidR="00756E31" w:rsidRPr="00756E31" w:rsidRDefault="00756E31" w:rsidP="00756E31">
            <w:pPr>
              <w:widowControl/>
              <w:autoSpaceDE/>
              <w:autoSpaceDN/>
              <w:adjustRightInd/>
              <w:jc w:val="center"/>
              <w:rPr>
                <w:rFonts w:ascii="Calibri" w:eastAsia="Times New Roman" w:hAnsi="Calibri" w:cs="Calibri"/>
                <w:color w:val="000000"/>
                <w:sz w:val="22"/>
                <w:szCs w:val="22"/>
                <w:lang w:val="es-ES" w:eastAsia="es-ES"/>
              </w:rPr>
            </w:pPr>
            <w:r w:rsidRPr="00756E31">
              <w:rPr>
                <w:rFonts w:ascii="Calibri" w:eastAsia="Times New Roman" w:hAnsi="Calibri" w:cs="Calibri"/>
                <w:color w:val="000000"/>
                <w:sz w:val="22"/>
                <w:szCs w:val="22"/>
                <w:lang w:val="es-ES" w:eastAsia="es-ES"/>
              </w:rPr>
              <w:t>1</w:t>
            </w:r>
          </w:p>
        </w:tc>
        <w:tc>
          <w:tcPr>
            <w:tcW w:w="2288" w:type="dxa"/>
            <w:tcBorders>
              <w:top w:val="nil"/>
              <w:left w:val="nil"/>
              <w:bottom w:val="single" w:sz="4" w:space="0" w:color="auto"/>
              <w:right w:val="single" w:sz="4" w:space="0" w:color="auto"/>
            </w:tcBorders>
            <w:shd w:val="clear" w:color="000000" w:fill="FFFFFF"/>
            <w:vAlign w:val="center"/>
            <w:hideMark/>
          </w:tcPr>
          <w:p w:rsidR="00756E31" w:rsidRPr="00756E31" w:rsidRDefault="00756E31" w:rsidP="00756E31">
            <w:pPr>
              <w:widowControl/>
              <w:autoSpaceDE/>
              <w:autoSpaceDN/>
              <w:adjustRightInd/>
              <w:rPr>
                <w:rFonts w:ascii="Calibri" w:eastAsia="Times New Roman" w:hAnsi="Calibri" w:cs="Calibri"/>
                <w:color w:val="000000"/>
                <w:sz w:val="22"/>
                <w:szCs w:val="22"/>
                <w:lang w:val="es-ES" w:eastAsia="es-ES"/>
              </w:rPr>
            </w:pPr>
            <w:r w:rsidRPr="00756E31">
              <w:rPr>
                <w:rFonts w:ascii="Calibri" w:eastAsia="Times New Roman" w:hAnsi="Calibri" w:cs="Calibri"/>
                <w:color w:val="000000"/>
                <w:sz w:val="22"/>
                <w:szCs w:val="22"/>
                <w:lang w:val="es-ES" w:eastAsia="es-ES"/>
              </w:rPr>
              <w:t>90</w:t>
            </w:r>
            <w:r w:rsidR="00A43257">
              <w:rPr>
                <w:rFonts w:ascii="Calibri" w:eastAsia="Times New Roman" w:hAnsi="Calibri" w:cs="Calibri"/>
                <w:color w:val="000000"/>
                <w:sz w:val="22"/>
                <w:szCs w:val="22"/>
                <w:lang w:val="es-ES" w:eastAsia="es-ES"/>
              </w:rPr>
              <w:t>.</w:t>
            </w:r>
            <w:r w:rsidRPr="00756E31">
              <w:rPr>
                <w:rFonts w:ascii="Calibri" w:eastAsia="Times New Roman" w:hAnsi="Calibri" w:cs="Calibri"/>
                <w:color w:val="000000"/>
                <w:sz w:val="22"/>
                <w:szCs w:val="22"/>
                <w:lang w:val="es-ES" w:eastAsia="es-ES"/>
              </w:rPr>
              <w:t>146</w:t>
            </w:r>
            <w:r w:rsidR="00A43257">
              <w:rPr>
                <w:rFonts w:ascii="Calibri" w:eastAsia="Times New Roman" w:hAnsi="Calibri" w:cs="Calibri"/>
                <w:color w:val="000000"/>
                <w:sz w:val="22"/>
                <w:szCs w:val="22"/>
                <w:lang w:val="es-ES" w:eastAsia="es-ES"/>
              </w:rPr>
              <w:t>.</w:t>
            </w:r>
            <w:r w:rsidRPr="00756E31">
              <w:rPr>
                <w:rFonts w:ascii="Calibri" w:eastAsia="Times New Roman" w:hAnsi="Calibri" w:cs="Calibri"/>
                <w:color w:val="000000"/>
                <w:sz w:val="22"/>
                <w:szCs w:val="22"/>
                <w:lang w:val="es-ES" w:eastAsia="es-ES"/>
              </w:rPr>
              <w:t>000-0</w:t>
            </w:r>
          </w:p>
        </w:tc>
        <w:tc>
          <w:tcPr>
            <w:tcW w:w="5198" w:type="dxa"/>
            <w:tcBorders>
              <w:top w:val="nil"/>
              <w:left w:val="nil"/>
              <w:bottom w:val="single" w:sz="4" w:space="0" w:color="auto"/>
              <w:right w:val="single" w:sz="4" w:space="0" w:color="auto"/>
            </w:tcBorders>
            <w:shd w:val="clear" w:color="000000" w:fill="FFFFFF"/>
            <w:vAlign w:val="center"/>
            <w:hideMark/>
          </w:tcPr>
          <w:p w:rsidR="00756E31" w:rsidRPr="00756E31" w:rsidRDefault="00A43257" w:rsidP="00756E31">
            <w:pPr>
              <w:widowControl/>
              <w:autoSpaceDE/>
              <w:autoSpaceDN/>
              <w:adjustRightInd/>
              <w:rPr>
                <w:rFonts w:ascii="Calibri" w:eastAsia="Times New Roman" w:hAnsi="Calibri" w:cs="Calibri"/>
                <w:color w:val="000000"/>
                <w:sz w:val="22"/>
                <w:szCs w:val="22"/>
                <w:lang w:val="es-ES" w:eastAsia="es-ES"/>
              </w:rPr>
            </w:pPr>
            <w:r>
              <w:rPr>
                <w:rFonts w:ascii="Calibri" w:eastAsia="Times New Roman" w:hAnsi="Calibri" w:cs="Calibri"/>
                <w:color w:val="000000"/>
                <w:sz w:val="22"/>
                <w:szCs w:val="22"/>
                <w:lang w:val="es-ES" w:eastAsia="es-ES"/>
              </w:rPr>
              <w:t>Servicios Financieros P</w:t>
            </w:r>
            <w:r w:rsidR="00756E31" w:rsidRPr="00756E31">
              <w:rPr>
                <w:rFonts w:ascii="Calibri" w:eastAsia="Times New Roman" w:hAnsi="Calibri" w:cs="Calibri"/>
                <w:color w:val="000000"/>
                <w:sz w:val="22"/>
                <w:szCs w:val="22"/>
                <w:lang w:val="es-ES" w:eastAsia="es-ES"/>
              </w:rPr>
              <w:t>rogreso S.A</w:t>
            </w:r>
          </w:p>
        </w:tc>
        <w:tc>
          <w:tcPr>
            <w:tcW w:w="1718" w:type="dxa"/>
            <w:tcBorders>
              <w:top w:val="nil"/>
              <w:left w:val="nil"/>
              <w:bottom w:val="single" w:sz="4" w:space="0" w:color="auto"/>
              <w:right w:val="single" w:sz="4" w:space="0" w:color="auto"/>
            </w:tcBorders>
            <w:shd w:val="clear" w:color="000000" w:fill="FFFFFF"/>
            <w:vAlign w:val="center"/>
            <w:hideMark/>
          </w:tcPr>
          <w:p w:rsidR="00756E31" w:rsidRPr="00756E31" w:rsidRDefault="00756E31" w:rsidP="00756E31">
            <w:pPr>
              <w:widowControl/>
              <w:autoSpaceDE/>
              <w:autoSpaceDN/>
              <w:adjustRightInd/>
              <w:jc w:val="right"/>
              <w:rPr>
                <w:rFonts w:ascii="Calibri" w:eastAsia="Times New Roman" w:hAnsi="Calibri" w:cs="Calibri"/>
                <w:color w:val="000000"/>
                <w:sz w:val="22"/>
                <w:szCs w:val="22"/>
                <w:lang w:val="es-ES" w:eastAsia="es-ES"/>
              </w:rPr>
            </w:pPr>
            <w:r w:rsidRPr="00756E31">
              <w:rPr>
                <w:rFonts w:ascii="Calibri" w:eastAsia="Times New Roman" w:hAnsi="Calibri" w:cs="Calibri"/>
                <w:color w:val="000000"/>
                <w:sz w:val="22"/>
                <w:szCs w:val="22"/>
                <w:lang w:val="es-ES" w:eastAsia="es-ES"/>
              </w:rPr>
              <w:t xml:space="preserve">                        3.213 </w:t>
            </w:r>
          </w:p>
        </w:tc>
      </w:tr>
      <w:tr w:rsidR="00756E31" w:rsidRPr="00756E31" w:rsidTr="00756E31">
        <w:trPr>
          <w:divId w:val="350953054"/>
          <w:trHeight w:val="156"/>
        </w:trPr>
        <w:tc>
          <w:tcPr>
            <w:tcW w:w="1110" w:type="dxa"/>
            <w:tcBorders>
              <w:top w:val="nil"/>
              <w:left w:val="single" w:sz="4" w:space="0" w:color="auto"/>
              <w:bottom w:val="single" w:sz="4" w:space="0" w:color="auto"/>
              <w:right w:val="single" w:sz="4" w:space="0" w:color="auto"/>
            </w:tcBorders>
            <w:shd w:val="clear" w:color="000000" w:fill="FFFFFF"/>
            <w:vAlign w:val="center"/>
            <w:hideMark/>
          </w:tcPr>
          <w:p w:rsidR="00756E31" w:rsidRPr="00756E31" w:rsidRDefault="00756E31" w:rsidP="00756E31">
            <w:pPr>
              <w:widowControl/>
              <w:autoSpaceDE/>
              <w:autoSpaceDN/>
              <w:adjustRightInd/>
              <w:jc w:val="center"/>
              <w:rPr>
                <w:rFonts w:ascii="Calibri" w:eastAsia="Times New Roman" w:hAnsi="Calibri" w:cs="Calibri"/>
                <w:color w:val="000000"/>
                <w:sz w:val="22"/>
                <w:szCs w:val="22"/>
                <w:lang w:val="es-ES" w:eastAsia="es-ES"/>
              </w:rPr>
            </w:pPr>
            <w:r w:rsidRPr="00756E31">
              <w:rPr>
                <w:rFonts w:ascii="Calibri" w:eastAsia="Times New Roman" w:hAnsi="Calibri" w:cs="Calibri"/>
                <w:color w:val="000000"/>
                <w:sz w:val="22"/>
                <w:szCs w:val="22"/>
                <w:lang w:val="es-ES" w:eastAsia="es-ES"/>
              </w:rPr>
              <w:t>2</w:t>
            </w:r>
          </w:p>
        </w:tc>
        <w:tc>
          <w:tcPr>
            <w:tcW w:w="2288" w:type="dxa"/>
            <w:tcBorders>
              <w:top w:val="nil"/>
              <w:left w:val="nil"/>
              <w:bottom w:val="single" w:sz="4" w:space="0" w:color="auto"/>
              <w:right w:val="single" w:sz="4" w:space="0" w:color="auto"/>
            </w:tcBorders>
            <w:shd w:val="clear" w:color="000000" w:fill="FFFFFF"/>
            <w:vAlign w:val="center"/>
            <w:hideMark/>
          </w:tcPr>
          <w:p w:rsidR="00756E31" w:rsidRPr="00756E31" w:rsidRDefault="00756E31" w:rsidP="00756E31">
            <w:pPr>
              <w:widowControl/>
              <w:autoSpaceDE/>
              <w:autoSpaceDN/>
              <w:adjustRightInd/>
              <w:rPr>
                <w:rFonts w:ascii="Calibri" w:eastAsia="Times New Roman" w:hAnsi="Calibri" w:cs="Calibri"/>
                <w:color w:val="000000"/>
                <w:sz w:val="22"/>
                <w:szCs w:val="22"/>
                <w:lang w:val="es-ES" w:eastAsia="es-ES"/>
              </w:rPr>
            </w:pPr>
            <w:r w:rsidRPr="00756E31">
              <w:rPr>
                <w:rFonts w:ascii="Calibri" w:eastAsia="Times New Roman" w:hAnsi="Calibri" w:cs="Calibri"/>
                <w:color w:val="000000"/>
                <w:sz w:val="22"/>
                <w:szCs w:val="22"/>
                <w:lang w:val="es-ES" w:eastAsia="es-ES"/>
              </w:rPr>
              <w:t>96</w:t>
            </w:r>
            <w:r w:rsidR="00A43257">
              <w:rPr>
                <w:rFonts w:ascii="Calibri" w:eastAsia="Times New Roman" w:hAnsi="Calibri" w:cs="Calibri"/>
                <w:color w:val="000000"/>
                <w:sz w:val="22"/>
                <w:szCs w:val="22"/>
                <w:lang w:val="es-ES" w:eastAsia="es-ES"/>
              </w:rPr>
              <w:t>.</w:t>
            </w:r>
            <w:r w:rsidRPr="00756E31">
              <w:rPr>
                <w:rFonts w:ascii="Calibri" w:eastAsia="Times New Roman" w:hAnsi="Calibri" w:cs="Calibri"/>
                <w:color w:val="000000"/>
                <w:sz w:val="22"/>
                <w:szCs w:val="22"/>
                <w:lang w:val="es-ES" w:eastAsia="es-ES"/>
              </w:rPr>
              <w:t>501</w:t>
            </w:r>
            <w:r w:rsidR="00A43257">
              <w:rPr>
                <w:rFonts w:ascii="Calibri" w:eastAsia="Times New Roman" w:hAnsi="Calibri" w:cs="Calibri"/>
                <w:color w:val="000000"/>
                <w:sz w:val="22"/>
                <w:szCs w:val="22"/>
                <w:lang w:val="es-ES" w:eastAsia="es-ES"/>
              </w:rPr>
              <w:t>.</w:t>
            </w:r>
            <w:r w:rsidRPr="00756E31">
              <w:rPr>
                <w:rFonts w:ascii="Calibri" w:eastAsia="Times New Roman" w:hAnsi="Calibri" w:cs="Calibri"/>
                <w:color w:val="000000"/>
                <w:sz w:val="22"/>
                <w:szCs w:val="22"/>
                <w:lang w:val="es-ES" w:eastAsia="es-ES"/>
              </w:rPr>
              <w:t xml:space="preserve">450-0 </w:t>
            </w:r>
          </w:p>
        </w:tc>
        <w:tc>
          <w:tcPr>
            <w:tcW w:w="5198" w:type="dxa"/>
            <w:tcBorders>
              <w:top w:val="nil"/>
              <w:left w:val="nil"/>
              <w:bottom w:val="single" w:sz="4" w:space="0" w:color="auto"/>
              <w:right w:val="single" w:sz="4" w:space="0" w:color="auto"/>
            </w:tcBorders>
            <w:shd w:val="clear" w:color="000000" w:fill="FFFFFF"/>
            <w:vAlign w:val="center"/>
            <w:hideMark/>
          </w:tcPr>
          <w:p w:rsidR="00756E31" w:rsidRPr="00756E31" w:rsidRDefault="00756E31" w:rsidP="00A43257">
            <w:pPr>
              <w:widowControl/>
              <w:autoSpaceDE/>
              <w:autoSpaceDN/>
              <w:adjustRightInd/>
              <w:rPr>
                <w:rFonts w:ascii="Calibri" w:eastAsia="Times New Roman" w:hAnsi="Calibri" w:cs="Calibri"/>
                <w:color w:val="000000"/>
                <w:sz w:val="22"/>
                <w:szCs w:val="22"/>
                <w:lang w:val="es-ES" w:eastAsia="es-ES"/>
              </w:rPr>
            </w:pPr>
            <w:r w:rsidRPr="00756E31">
              <w:rPr>
                <w:rFonts w:ascii="Calibri" w:eastAsia="Times New Roman" w:hAnsi="Calibri" w:cs="Calibri"/>
                <w:color w:val="000000"/>
                <w:sz w:val="22"/>
                <w:szCs w:val="22"/>
                <w:lang w:val="es-ES" w:eastAsia="es-ES"/>
              </w:rPr>
              <w:t xml:space="preserve">Isapre </w:t>
            </w:r>
            <w:r w:rsidR="00A43257">
              <w:rPr>
                <w:rFonts w:ascii="Calibri" w:eastAsia="Times New Roman" w:hAnsi="Calibri" w:cs="Calibri"/>
                <w:color w:val="000000"/>
                <w:sz w:val="22"/>
                <w:szCs w:val="22"/>
                <w:lang w:val="es-ES" w:eastAsia="es-ES"/>
              </w:rPr>
              <w:t>Cruz B</w:t>
            </w:r>
            <w:r w:rsidRPr="00756E31">
              <w:rPr>
                <w:rFonts w:ascii="Calibri" w:eastAsia="Times New Roman" w:hAnsi="Calibri" w:cs="Calibri"/>
                <w:color w:val="000000"/>
                <w:sz w:val="22"/>
                <w:szCs w:val="22"/>
                <w:lang w:val="es-ES" w:eastAsia="es-ES"/>
              </w:rPr>
              <w:t>lanca S.A.</w:t>
            </w:r>
          </w:p>
        </w:tc>
        <w:tc>
          <w:tcPr>
            <w:tcW w:w="1718" w:type="dxa"/>
            <w:tcBorders>
              <w:top w:val="nil"/>
              <w:left w:val="nil"/>
              <w:bottom w:val="single" w:sz="4" w:space="0" w:color="auto"/>
              <w:right w:val="single" w:sz="4" w:space="0" w:color="auto"/>
            </w:tcBorders>
            <w:shd w:val="clear" w:color="000000" w:fill="FFFFFF"/>
            <w:vAlign w:val="center"/>
            <w:hideMark/>
          </w:tcPr>
          <w:p w:rsidR="00756E31" w:rsidRPr="00756E31" w:rsidRDefault="00756E31" w:rsidP="00756E31">
            <w:pPr>
              <w:widowControl/>
              <w:autoSpaceDE/>
              <w:autoSpaceDN/>
              <w:adjustRightInd/>
              <w:jc w:val="right"/>
              <w:rPr>
                <w:rFonts w:ascii="Calibri" w:eastAsia="Times New Roman" w:hAnsi="Calibri" w:cs="Calibri"/>
                <w:color w:val="000000"/>
                <w:sz w:val="22"/>
                <w:szCs w:val="22"/>
                <w:lang w:val="es-ES" w:eastAsia="es-ES"/>
              </w:rPr>
            </w:pPr>
            <w:r w:rsidRPr="00756E31">
              <w:rPr>
                <w:rFonts w:ascii="Calibri" w:eastAsia="Times New Roman" w:hAnsi="Calibri" w:cs="Calibri"/>
                <w:color w:val="000000"/>
                <w:sz w:val="22"/>
                <w:szCs w:val="22"/>
                <w:lang w:val="es-ES" w:eastAsia="es-ES"/>
              </w:rPr>
              <w:t xml:space="preserve">                            258 </w:t>
            </w:r>
          </w:p>
        </w:tc>
      </w:tr>
      <w:tr w:rsidR="00756E31" w:rsidRPr="00756E31" w:rsidTr="00756E31">
        <w:trPr>
          <w:divId w:val="350953054"/>
          <w:trHeight w:val="156"/>
        </w:trPr>
        <w:tc>
          <w:tcPr>
            <w:tcW w:w="1110" w:type="dxa"/>
            <w:tcBorders>
              <w:top w:val="nil"/>
              <w:left w:val="single" w:sz="4" w:space="0" w:color="auto"/>
              <w:bottom w:val="single" w:sz="4" w:space="0" w:color="auto"/>
              <w:right w:val="single" w:sz="4" w:space="0" w:color="auto"/>
            </w:tcBorders>
            <w:shd w:val="clear" w:color="000000" w:fill="FFFFFF"/>
            <w:vAlign w:val="center"/>
            <w:hideMark/>
          </w:tcPr>
          <w:p w:rsidR="00756E31" w:rsidRPr="00756E31" w:rsidRDefault="00756E31" w:rsidP="00756E31">
            <w:pPr>
              <w:widowControl/>
              <w:autoSpaceDE/>
              <w:autoSpaceDN/>
              <w:adjustRightInd/>
              <w:jc w:val="center"/>
              <w:rPr>
                <w:rFonts w:ascii="Calibri" w:eastAsia="Times New Roman" w:hAnsi="Calibri" w:cs="Calibri"/>
                <w:color w:val="000000"/>
                <w:sz w:val="22"/>
                <w:szCs w:val="22"/>
                <w:lang w:val="es-ES" w:eastAsia="es-ES"/>
              </w:rPr>
            </w:pPr>
            <w:r w:rsidRPr="00756E31">
              <w:rPr>
                <w:rFonts w:ascii="Calibri" w:eastAsia="Times New Roman" w:hAnsi="Calibri" w:cs="Calibri"/>
                <w:color w:val="000000"/>
                <w:sz w:val="22"/>
                <w:szCs w:val="22"/>
                <w:lang w:val="es-ES" w:eastAsia="es-ES"/>
              </w:rPr>
              <w:t>3</w:t>
            </w:r>
          </w:p>
        </w:tc>
        <w:tc>
          <w:tcPr>
            <w:tcW w:w="2288" w:type="dxa"/>
            <w:tcBorders>
              <w:top w:val="nil"/>
              <w:left w:val="nil"/>
              <w:bottom w:val="single" w:sz="4" w:space="0" w:color="auto"/>
              <w:right w:val="single" w:sz="4" w:space="0" w:color="auto"/>
            </w:tcBorders>
            <w:shd w:val="clear" w:color="000000" w:fill="FFFFFF"/>
            <w:vAlign w:val="center"/>
            <w:hideMark/>
          </w:tcPr>
          <w:p w:rsidR="00756E31" w:rsidRPr="00756E31" w:rsidRDefault="00756E31" w:rsidP="00756E31">
            <w:pPr>
              <w:widowControl/>
              <w:autoSpaceDE/>
              <w:autoSpaceDN/>
              <w:adjustRightInd/>
              <w:rPr>
                <w:rFonts w:ascii="Calibri" w:eastAsia="Times New Roman" w:hAnsi="Calibri" w:cs="Calibri"/>
                <w:color w:val="000000"/>
                <w:sz w:val="22"/>
                <w:szCs w:val="22"/>
                <w:lang w:val="es-ES" w:eastAsia="es-ES"/>
              </w:rPr>
            </w:pPr>
            <w:r w:rsidRPr="00756E31">
              <w:rPr>
                <w:rFonts w:ascii="Calibri" w:eastAsia="Times New Roman" w:hAnsi="Calibri" w:cs="Calibri"/>
                <w:color w:val="000000"/>
                <w:sz w:val="22"/>
                <w:szCs w:val="22"/>
                <w:lang w:val="es-ES" w:eastAsia="es-ES"/>
              </w:rPr>
              <w:t>96</w:t>
            </w:r>
            <w:r w:rsidR="00A43257">
              <w:rPr>
                <w:rFonts w:ascii="Calibri" w:eastAsia="Times New Roman" w:hAnsi="Calibri" w:cs="Calibri"/>
                <w:color w:val="000000"/>
                <w:sz w:val="22"/>
                <w:szCs w:val="22"/>
                <w:lang w:val="es-ES" w:eastAsia="es-ES"/>
              </w:rPr>
              <w:t>.</w:t>
            </w:r>
            <w:r w:rsidRPr="00756E31">
              <w:rPr>
                <w:rFonts w:ascii="Calibri" w:eastAsia="Times New Roman" w:hAnsi="Calibri" w:cs="Calibri"/>
                <w:color w:val="000000"/>
                <w:sz w:val="22"/>
                <w:szCs w:val="22"/>
                <w:lang w:val="es-ES" w:eastAsia="es-ES"/>
              </w:rPr>
              <w:t>873</w:t>
            </w:r>
            <w:r w:rsidR="00A43257">
              <w:rPr>
                <w:rFonts w:ascii="Calibri" w:eastAsia="Times New Roman" w:hAnsi="Calibri" w:cs="Calibri"/>
                <w:color w:val="000000"/>
                <w:sz w:val="22"/>
                <w:szCs w:val="22"/>
                <w:lang w:val="es-ES" w:eastAsia="es-ES"/>
              </w:rPr>
              <w:t>.</w:t>
            </w:r>
            <w:r w:rsidRPr="00756E31">
              <w:rPr>
                <w:rFonts w:ascii="Calibri" w:eastAsia="Times New Roman" w:hAnsi="Calibri" w:cs="Calibri"/>
                <w:color w:val="000000"/>
                <w:sz w:val="22"/>
                <w:szCs w:val="22"/>
                <w:lang w:val="es-ES" w:eastAsia="es-ES"/>
              </w:rPr>
              <w:t>140-8</w:t>
            </w:r>
          </w:p>
        </w:tc>
        <w:tc>
          <w:tcPr>
            <w:tcW w:w="5198" w:type="dxa"/>
            <w:tcBorders>
              <w:top w:val="nil"/>
              <w:left w:val="nil"/>
              <w:bottom w:val="single" w:sz="4" w:space="0" w:color="auto"/>
              <w:right w:val="single" w:sz="4" w:space="0" w:color="auto"/>
            </w:tcBorders>
            <w:shd w:val="clear" w:color="000000" w:fill="FFFFFF"/>
            <w:vAlign w:val="center"/>
            <w:hideMark/>
          </w:tcPr>
          <w:p w:rsidR="00756E31" w:rsidRPr="00756E31" w:rsidRDefault="00A43257" w:rsidP="00756E31">
            <w:pPr>
              <w:widowControl/>
              <w:autoSpaceDE/>
              <w:autoSpaceDN/>
              <w:adjustRightInd/>
              <w:rPr>
                <w:rFonts w:ascii="Calibri" w:eastAsia="Times New Roman" w:hAnsi="Calibri" w:cs="Calibri"/>
                <w:color w:val="000000"/>
                <w:sz w:val="22"/>
                <w:szCs w:val="22"/>
                <w:lang w:val="es-ES" w:eastAsia="es-ES"/>
              </w:rPr>
            </w:pPr>
            <w:r>
              <w:rPr>
                <w:rFonts w:ascii="Calibri" w:eastAsia="Times New Roman" w:hAnsi="Calibri" w:cs="Calibri"/>
                <w:color w:val="000000"/>
                <w:sz w:val="22"/>
                <w:szCs w:val="22"/>
                <w:lang w:val="es-ES" w:eastAsia="es-ES"/>
              </w:rPr>
              <w:t>Soc. Concesionaria Rutas del Pací</w:t>
            </w:r>
            <w:r w:rsidR="00756E31" w:rsidRPr="00756E31">
              <w:rPr>
                <w:rFonts w:ascii="Calibri" w:eastAsia="Times New Roman" w:hAnsi="Calibri" w:cs="Calibri"/>
                <w:color w:val="000000"/>
                <w:sz w:val="22"/>
                <w:szCs w:val="22"/>
                <w:lang w:val="es-ES" w:eastAsia="es-ES"/>
              </w:rPr>
              <w:t>fico S.A</w:t>
            </w:r>
          </w:p>
        </w:tc>
        <w:tc>
          <w:tcPr>
            <w:tcW w:w="1718" w:type="dxa"/>
            <w:tcBorders>
              <w:top w:val="nil"/>
              <w:left w:val="nil"/>
              <w:bottom w:val="single" w:sz="4" w:space="0" w:color="auto"/>
              <w:right w:val="single" w:sz="4" w:space="0" w:color="auto"/>
            </w:tcBorders>
            <w:shd w:val="clear" w:color="000000" w:fill="FFFFFF"/>
            <w:vAlign w:val="center"/>
            <w:hideMark/>
          </w:tcPr>
          <w:p w:rsidR="00756E31" w:rsidRPr="00756E31" w:rsidRDefault="00756E31" w:rsidP="00756E31">
            <w:pPr>
              <w:widowControl/>
              <w:autoSpaceDE/>
              <w:autoSpaceDN/>
              <w:adjustRightInd/>
              <w:jc w:val="right"/>
              <w:rPr>
                <w:rFonts w:ascii="Calibri" w:eastAsia="Times New Roman" w:hAnsi="Calibri" w:cs="Calibri"/>
                <w:color w:val="000000"/>
                <w:sz w:val="22"/>
                <w:szCs w:val="22"/>
                <w:lang w:val="es-ES" w:eastAsia="es-ES"/>
              </w:rPr>
            </w:pPr>
            <w:r w:rsidRPr="00756E31">
              <w:rPr>
                <w:rFonts w:ascii="Calibri" w:eastAsia="Times New Roman" w:hAnsi="Calibri" w:cs="Calibri"/>
                <w:color w:val="000000"/>
                <w:sz w:val="22"/>
                <w:szCs w:val="22"/>
                <w:lang w:val="es-ES" w:eastAsia="es-ES"/>
              </w:rPr>
              <w:t xml:space="preserve">                            225 </w:t>
            </w:r>
          </w:p>
        </w:tc>
      </w:tr>
      <w:tr w:rsidR="00756E31" w:rsidRPr="00756E31" w:rsidTr="00756E31">
        <w:trPr>
          <w:divId w:val="350953054"/>
          <w:trHeight w:val="156"/>
        </w:trPr>
        <w:tc>
          <w:tcPr>
            <w:tcW w:w="1110" w:type="dxa"/>
            <w:tcBorders>
              <w:top w:val="nil"/>
              <w:left w:val="single" w:sz="4" w:space="0" w:color="auto"/>
              <w:bottom w:val="single" w:sz="4" w:space="0" w:color="auto"/>
              <w:right w:val="single" w:sz="4" w:space="0" w:color="auto"/>
            </w:tcBorders>
            <w:shd w:val="clear" w:color="000000" w:fill="FFFFFF"/>
            <w:vAlign w:val="center"/>
            <w:hideMark/>
          </w:tcPr>
          <w:p w:rsidR="00756E31" w:rsidRPr="00756E31" w:rsidRDefault="00756E31" w:rsidP="00756E31">
            <w:pPr>
              <w:widowControl/>
              <w:autoSpaceDE/>
              <w:autoSpaceDN/>
              <w:adjustRightInd/>
              <w:jc w:val="center"/>
              <w:rPr>
                <w:rFonts w:ascii="Calibri" w:eastAsia="Times New Roman" w:hAnsi="Calibri" w:cs="Calibri"/>
                <w:color w:val="000000"/>
                <w:sz w:val="22"/>
                <w:szCs w:val="22"/>
                <w:lang w:val="es-ES" w:eastAsia="es-ES"/>
              </w:rPr>
            </w:pPr>
            <w:r w:rsidRPr="00756E31">
              <w:rPr>
                <w:rFonts w:ascii="Calibri" w:eastAsia="Times New Roman" w:hAnsi="Calibri" w:cs="Calibri"/>
                <w:color w:val="000000"/>
                <w:sz w:val="22"/>
                <w:szCs w:val="22"/>
                <w:lang w:val="es-ES" w:eastAsia="es-ES"/>
              </w:rPr>
              <w:t>4</w:t>
            </w:r>
          </w:p>
        </w:tc>
        <w:tc>
          <w:tcPr>
            <w:tcW w:w="2288" w:type="dxa"/>
            <w:tcBorders>
              <w:top w:val="nil"/>
              <w:left w:val="nil"/>
              <w:bottom w:val="single" w:sz="4" w:space="0" w:color="auto"/>
              <w:right w:val="single" w:sz="4" w:space="0" w:color="auto"/>
            </w:tcBorders>
            <w:shd w:val="clear" w:color="000000" w:fill="FFFFFF"/>
            <w:vAlign w:val="center"/>
            <w:hideMark/>
          </w:tcPr>
          <w:p w:rsidR="00756E31" w:rsidRPr="00756E31" w:rsidRDefault="00756E31" w:rsidP="00756E31">
            <w:pPr>
              <w:widowControl/>
              <w:autoSpaceDE/>
              <w:autoSpaceDN/>
              <w:adjustRightInd/>
              <w:rPr>
                <w:rFonts w:ascii="Calibri" w:eastAsia="Times New Roman" w:hAnsi="Calibri" w:cs="Calibri"/>
                <w:color w:val="000000"/>
                <w:sz w:val="22"/>
                <w:szCs w:val="22"/>
                <w:lang w:val="es-ES" w:eastAsia="es-ES"/>
              </w:rPr>
            </w:pPr>
            <w:r w:rsidRPr="00756E31">
              <w:rPr>
                <w:rFonts w:ascii="Calibri" w:eastAsia="Times New Roman" w:hAnsi="Calibri" w:cs="Calibri"/>
                <w:color w:val="000000"/>
                <w:sz w:val="22"/>
                <w:szCs w:val="22"/>
                <w:lang w:val="es-ES" w:eastAsia="es-ES"/>
              </w:rPr>
              <w:t>11</w:t>
            </w:r>
            <w:r w:rsidR="00A43257">
              <w:rPr>
                <w:rFonts w:ascii="Calibri" w:eastAsia="Times New Roman" w:hAnsi="Calibri" w:cs="Calibri"/>
                <w:color w:val="000000"/>
                <w:sz w:val="22"/>
                <w:szCs w:val="22"/>
                <w:lang w:val="es-ES" w:eastAsia="es-ES"/>
              </w:rPr>
              <w:t>.</w:t>
            </w:r>
            <w:r w:rsidRPr="00756E31">
              <w:rPr>
                <w:rFonts w:ascii="Calibri" w:eastAsia="Times New Roman" w:hAnsi="Calibri" w:cs="Calibri"/>
                <w:color w:val="000000"/>
                <w:sz w:val="22"/>
                <w:szCs w:val="22"/>
                <w:lang w:val="es-ES" w:eastAsia="es-ES"/>
              </w:rPr>
              <w:t>796</w:t>
            </w:r>
            <w:r w:rsidR="00A43257">
              <w:rPr>
                <w:rFonts w:ascii="Calibri" w:eastAsia="Times New Roman" w:hAnsi="Calibri" w:cs="Calibri"/>
                <w:color w:val="000000"/>
                <w:sz w:val="22"/>
                <w:szCs w:val="22"/>
                <w:lang w:val="es-ES" w:eastAsia="es-ES"/>
              </w:rPr>
              <w:t>.</w:t>
            </w:r>
            <w:r w:rsidRPr="00756E31">
              <w:rPr>
                <w:rFonts w:ascii="Calibri" w:eastAsia="Times New Roman" w:hAnsi="Calibri" w:cs="Calibri"/>
                <w:color w:val="000000"/>
                <w:sz w:val="22"/>
                <w:szCs w:val="22"/>
                <w:lang w:val="es-ES" w:eastAsia="es-ES"/>
              </w:rPr>
              <w:t>148-6</w:t>
            </w:r>
          </w:p>
        </w:tc>
        <w:tc>
          <w:tcPr>
            <w:tcW w:w="5198" w:type="dxa"/>
            <w:tcBorders>
              <w:top w:val="nil"/>
              <w:left w:val="nil"/>
              <w:bottom w:val="single" w:sz="4" w:space="0" w:color="auto"/>
              <w:right w:val="single" w:sz="4" w:space="0" w:color="auto"/>
            </w:tcBorders>
            <w:shd w:val="clear" w:color="000000" w:fill="FFFFFF"/>
            <w:vAlign w:val="center"/>
            <w:hideMark/>
          </w:tcPr>
          <w:p w:rsidR="00756E31" w:rsidRPr="00756E31" w:rsidRDefault="00756E31" w:rsidP="00756E31">
            <w:pPr>
              <w:widowControl/>
              <w:autoSpaceDE/>
              <w:autoSpaceDN/>
              <w:adjustRightInd/>
              <w:rPr>
                <w:rFonts w:ascii="Calibri" w:eastAsia="Times New Roman" w:hAnsi="Calibri" w:cs="Calibri"/>
                <w:color w:val="000000"/>
                <w:sz w:val="22"/>
                <w:szCs w:val="22"/>
                <w:lang w:val="es-ES" w:eastAsia="es-ES"/>
              </w:rPr>
            </w:pPr>
            <w:r w:rsidRPr="00756E31">
              <w:rPr>
                <w:rFonts w:ascii="Calibri" w:eastAsia="Times New Roman" w:hAnsi="Calibri" w:cs="Calibri"/>
                <w:color w:val="000000"/>
                <w:sz w:val="22"/>
                <w:szCs w:val="22"/>
                <w:lang w:val="es-ES" w:eastAsia="es-ES"/>
              </w:rPr>
              <w:t>Christian Daniel Sánchez Medina</w:t>
            </w:r>
          </w:p>
        </w:tc>
        <w:tc>
          <w:tcPr>
            <w:tcW w:w="1718" w:type="dxa"/>
            <w:tcBorders>
              <w:top w:val="nil"/>
              <w:left w:val="nil"/>
              <w:bottom w:val="single" w:sz="4" w:space="0" w:color="auto"/>
              <w:right w:val="single" w:sz="4" w:space="0" w:color="auto"/>
            </w:tcBorders>
            <w:shd w:val="clear" w:color="000000" w:fill="FFFFFF"/>
            <w:vAlign w:val="center"/>
            <w:hideMark/>
          </w:tcPr>
          <w:p w:rsidR="00756E31" w:rsidRPr="00756E31" w:rsidRDefault="00756E31" w:rsidP="00756E31">
            <w:pPr>
              <w:widowControl/>
              <w:autoSpaceDE/>
              <w:autoSpaceDN/>
              <w:adjustRightInd/>
              <w:jc w:val="right"/>
              <w:rPr>
                <w:rFonts w:ascii="Calibri" w:eastAsia="Times New Roman" w:hAnsi="Calibri" w:cs="Calibri"/>
                <w:color w:val="000000"/>
                <w:sz w:val="22"/>
                <w:szCs w:val="22"/>
                <w:lang w:val="es-ES" w:eastAsia="es-ES"/>
              </w:rPr>
            </w:pPr>
            <w:r w:rsidRPr="00756E31">
              <w:rPr>
                <w:rFonts w:ascii="Calibri" w:eastAsia="Times New Roman" w:hAnsi="Calibri" w:cs="Calibri"/>
                <w:color w:val="000000"/>
                <w:sz w:val="22"/>
                <w:szCs w:val="22"/>
                <w:lang w:val="es-ES" w:eastAsia="es-ES"/>
              </w:rPr>
              <w:t xml:space="preserve">                            157 </w:t>
            </w:r>
          </w:p>
        </w:tc>
      </w:tr>
      <w:tr w:rsidR="00756E31" w:rsidRPr="00756E31" w:rsidTr="00756E31">
        <w:trPr>
          <w:divId w:val="350953054"/>
          <w:trHeight w:val="156"/>
        </w:trPr>
        <w:tc>
          <w:tcPr>
            <w:tcW w:w="1110" w:type="dxa"/>
            <w:tcBorders>
              <w:top w:val="nil"/>
              <w:left w:val="single" w:sz="4" w:space="0" w:color="auto"/>
              <w:bottom w:val="single" w:sz="4" w:space="0" w:color="auto"/>
              <w:right w:val="single" w:sz="4" w:space="0" w:color="auto"/>
            </w:tcBorders>
            <w:shd w:val="clear" w:color="000000" w:fill="FFFFFF"/>
            <w:vAlign w:val="center"/>
            <w:hideMark/>
          </w:tcPr>
          <w:p w:rsidR="00756E31" w:rsidRPr="00756E31" w:rsidRDefault="00756E31" w:rsidP="00756E31">
            <w:pPr>
              <w:widowControl/>
              <w:autoSpaceDE/>
              <w:autoSpaceDN/>
              <w:adjustRightInd/>
              <w:jc w:val="center"/>
              <w:rPr>
                <w:rFonts w:ascii="Calibri" w:eastAsia="Times New Roman" w:hAnsi="Calibri" w:cs="Calibri"/>
                <w:color w:val="000000"/>
                <w:sz w:val="22"/>
                <w:szCs w:val="22"/>
                <w:lang w:val="es-ES" w:eastAsia="es-ES"/>
              </w:rPr>
            </w:pPr>
            <w:r w:rsidRPr="00756E31">
              <w:rPr>
                <w:rFonts w:ascii="Calibri" w:eastAsia="Times New Roman" w:hAnsi="Calibri" w:cs="Calibri"/>
                <w:color w:val="000000"/>
                <w:sz w:val="22"/>
                <w:szCs w:val="22"/>
                <w:lang w:val="es-ES" w:eastAsia="es-ES"/>
              </w:rPr>
              <w:t>5</w:t>
            </w:r>
          </w:p>
        </w:tc>
        <w:tc>
          <w:tcPr>
            <w:tcW w:w="2288" w:type="dxa"/>
            <w:tcBorders>
              <w:top w:val="nil"/>
              <w:left w:val="nil"/>
              <w:bottom w:val="single" w:sz="4" w:space="0" w:color="auto"/>
              <w:right w:val="single" w:sz="4" w:space="0" w:color="auto"/>
            </w:tcBorders>
            <w:shd w:val="clear" w:color="000000" w:fill="FFFFFF"/>
            <w:vAlign w:val="center"/>
            <w:hideMark/>
          </w:tcPr>
          <w:p w:rsidR="00756E31" w:rsidRPr="00756E31" w:rsidRDefault="00756E31" w:rsidP="00756E31">
            <w:pPr>
              <w:widowControl/>
              <w:autoSpaceDE/>
              <w:autoSpaceDN/>
              <w:adjustRightInd/>
              <w:rPr>
                <w:rFonts w:ascii="Calibri" w:eastAsia="Times New Roman" w:hAnsi="Calibri" w:cs="Calibri"/>
                <w:color w:val="000000"/>
                <w:sz w:val="22"/>
                <w:szCs w:val="22"/>
                <w:lang w:val="es-ES" w:eastAsia="es-ES"/>
              </w:rPr>
            </w:pPr>
            <w:r w:rsidRPr="00756E31">
              <w:rPr>
                <w:rFonts w:ascii="Calibri" w:eastAsia="Times New Roman" w:hAnsi="Calibri" w:cs="Calibri"/>
                <w:color w:val="000000"/>
                <w:sz w:val="22"/>
                <w:szCs w:val="22"/>
                <w:lang w:val="es-ES" w:eastAsia="es-ES"/>
              </w:rPr>
              <w:t>81</w:t>
            </w:r>
            <w:r w:rsidR="00A43257">
              <w:rPr>
                <w:rFonts w:ascii="Calibri" w:eastAsia="Times New Roman" w:hAnsi="Calibri" w:cs="Calibri"/>
                <w:color w:val="000000"/>
                <w:sz w:val="22"/>
                <w:szCs w:val="22"/>
                <w:lang w:val="es-ES" w:eastAsia="es-ES"/>
              </w:rPr>
              <w:t>.</w:t>
            </w:r>
            <w:r w:rsidRPr="00756E31">
              <w:rPr>
                <w:rFonts w:ascii="Calibri" w:eastAsia="Times New Roman" w:hAnsi="Calibri" w:cs="Calibri"/>
                <w:color w:val="000000"/>
                <w:sz w:val="22"/>
                <w:szCs w:val="22"/>
                <w:lang w:val="es-ES" w:eastAsia="es-ES"/>
              </w:rPr>
              <w:t>826</w:t>
            </w:r>
            <w:r w:rsidR="00A43257">
              <w:rPr>
                <w:rFonts w:ascii="Calibri" w:eastAsia="Times New Roman" w:hAnsi="Calibri" w:cs="Calibri"/>
                <w:color w:val="000000"/>
                <w:sz w:val="22"/>
                <w:szCs w:val="22"/>
                <w:lang w:val="es-ES" w:eastAsia="es-ES"/>
              </w:rPr>
              <w:t>.</w:t>
            </w:r>
            <w:r w:rsidRPr="00756E31">
              <w:rPr>
                <w:rFonts w:ascii="Calibri" w:eastAsia="Times New Roman" w:hAnsi="Calibri" w:cs="Calibri"/>
                <w:color w:val="000000"/>
                <w:sz w:val="22"/>
                <w:szCs w:val="22"/>
                <w:lang w:val="es-ES" w:eastAsia="es-ES"/>
              </w:rPr>
              <w:t>800-9</w:t>
            </w:r>
          </w:p>
        </w:tc>
        <w:tc>
          <w:tcPr>
            <w:tcW w:w="5198" w:type="dxa"/>
            <w:tcBorders>
              <w:top w:val="nil"/>
              <w:left w:val="nil"/>
              <w:bottom w:val="single" w:sz="4" w:space="0" w:color="auto"/>
              <w:right w:val="single" w:sz="4" w:space="0" w:color="auto"/>
            </w:tcBorders>
            <w:shd w:val="clear" w:color="000000" w:fill="FFFFFF"/>
            <w:vAlign w:val="center"/>
            <w:hideMark/>
          </w:tcPr>
          <w:p w:rsidR="00756E31" w:rsidRPr="00756E31" w:rsidRDefault="00A43257" w:rsidP="00A43257">
            <w:pPr>
              <w:widowControl/>
              <w:autoSpaceDE/>
              <w:autoSpaceDN/>
              <w:adjustRightInd/>
              <w:rPr>
                <w:rFonts w:ascii="Calibri" w:eastAsia="Times New Roman" w:hAnsi="Calibri" w:cs="Calibri"/>
                <w:color w:val="000000"/>
                <w:sz w:val="22"/>
                <w:szCs w:val="22"/>
                <w:lang w:val="es-ES" w:eastAsia="es-ES"/>
              </w:rPr>
            </w:pPr>
            <w:r>
              <w:rPr>
                <w:rFonts w:ascii="Calibri" w:eastAsia="Times New Roman" w:hAnsi="Calibri" w:cs="Calibri"/>
                <w:color w:val="000000"/>
                <w:sz w:val="22"/>
                <w:szCs w:val="22"/>
                <w:lang w:val="es-ES" w:eastAsia="es-ES"/>
              </w:rPr>
              <w:t>Caja de Compensación de A</w:t>
            </w:r>
            <w:r w:rsidR="00756E31" w:rsidRPr="00756E31">
              <w:rPr>
                <w:rFonts w:ascii="Calibri" w:eastAsia="Times New Roman" w:hAnsi="Calibri" w:cs="Calibri"/>
                <w:color w:val="000000"/>
                <w:sz w:val="22"/>
                <w:szCs w:val="22"/>
                <w:lang w:val="es-ES" w:eastAsia="es-ES"/>
              </w:rPr>
              <w:t xml:space="preserve">signación </w:t>
            </w:r>
            <w:r>
              <w:rPr>
                <w:rFonts w:ascii="Calibri" w:eastAsia="Times New Roman" w:hAnsi="Calibri" w:cs="Calibri"/>
                <w:color w:val="000000"/>
                <w:sz w:val="22"/>
                <w:szCs w:val="22"/>
                <w:lang w:val="es-ES" w:eastAsia="es-ES"/>
              </w:rPr>
              <w:t>F</w:t>
            </w:r>
            <w:r w:rsidR="00756E31" w:rsidRPr="00756E31">
              <w:rPr>
                <w:rFonts w:ascii="Calibri" w:eastAsia="Times New Roman" w:hAnsi="Calibri" w:cs="Calibri"/>
                <w:color w:val="000000"/>
                <w:sz w:val="22"/>
                <w:szCs w:val="22"/>
                <w:lang w:val="es-ES" w:eastAsia="es-ES"/>
              </w:rPr>
              <w:t>amili</w:t>
            </w:r>
            <w:r>
              <w:rPr>
                <w:rFonts w:ascii="Calibri" w:eastAsia="Times New Roman" w:hAnsi="Calibri" w:cs="Calibri"/>
                <w:color w:val="000000"/>
                <w:sz w:val="22"/>
                <w:szCs w:val="22"/>
                <w:lang w:val="es-ES" w:eastAsia="es-ES"/>
              </w:rPr>
              <w:t>ar de los A</w:t>
            </w:r>
            <w:r w:rsidR="00756E31" w:rsidRPr="00756E31">
              <w:rPr>
                <w:rFonts w:ascii="Calibri" w:eastAsia="Times New Roman" w:hAnsi="Calibri" w:cs="Calibri"/>
                <w:color w:val="000000"/>
                <w:sz w:val="22"/>
                <w:szCs w:val="22"/>
                <w:lang w:val="es-ES" w:eastAsia="es-ES"/>
              </w:rPr>
              <w:t>ndes</w:t>
            </w:r>
          </w:p>
        </w:tc>
        <w:tc>
          <w:tcPr>
            <w:tcW w:w="1718" w:type="dxa"/>
            <w:tcBorders>
              <w:top w:val="nil"/>
              <w:left w:val="nil"/>
              <w:bottom w:val="single" w:sz="4" w:space="0" w:color="auto"/>
              <w:right w:val="single" w:sz="4" w:space="0" w:color="auto"/>
            </w:tcBorders>
            <w:shd w:val="clear" w:color="000000" w:fill="FFFFFF"/>
            <w:vAlign w:val="center"/>
            <w:hideMark/>
          </w:tcPr>
          <w:p w:rsidR="00756E31" w:rsidRPr="00756E31" w:rsidRDefault="00756E31" w:rsidP="00756E31">
            <w:pPr>
              <w:widowControl/>
              <w:autoSpaceDE/>
              <w:autoSpaceDN/>
              <w:adjustRightInd/>
              <w:jc w:val="right"/>
              <w:rPr>
                <w:rFonts w:ascii="Calibri" w:eastAsia="Times New Roman" w:hAnsi="Calibri" w:cs="Calibri"/>
                <w:color w:val="000000"/>
                <w:sz w:val="22"/>
                <w:szCs w:val="22"/>
                <w:lang w:val="es-ES" w:eastAsia="es-ES"/>
              </w:rPr>
            </w:pPr>
            <w:r w:rsidRPr="00756E31">
              <w:rPr>
                <w:rFonts w:ascii="Calibri" w:eastAsia="Times New Roman" w:hAnsi="Calibri" w:cs="Calibri"/>
                <w:color w:val="000000"/>
                <w:sz w:val="22"/>
                <w:szCs w:val="22"/>
                <w:lang w:val="es-ES" w:eastAsia="es-ES"/>
              </w:rPr>
              <w:t>18</w:t>
            </w:r>
          </w:p>
        </w:tc>
      </w:tr>
      <w:tr w:rsidR="00756E31" w:rsidRPr="00756E31" w:rsidTr="00756E31">
        <w:trPr>
          <w:divId w:val="350953054"/>
          <w:trHeight w:val="156"/>
        </w:trPr>
        <w:tc>
          <w:tcPr>
            <w:tcW w:w="8596" w:type="dxa"/>
            <w:gridSpan w:val="3"/>
            <w:tcBorders>
              <w:top w:val="single" w:sz="4" w:space="0" w:color="auto"/>
              <w:left w:val="single" w:sz="4" w:space="0" w:color="auto"/>
              <w:bottom w:val="single" w:sz="4" w:space="0" w:color="auto"/>
              <w:right w:val="single" w:sz="4" w:space="0" w:color="000000"/>
            </w:tcBorders>
            <w:shd w:val="clear" w:color="000000" w:fill="002060"/>
            <w:vAlign w:val="center"/>
            <w:hideMark/>
          </w:tcPr>
          <w:p w:rsidR="00756E31" w:rsidRPr="00756E31" w:rsidRDefault="00756E31" w:rsidP="00756E31">
            <w:pPr>
              <w:widowControl/>
              <w:autoSpaceDE/>
              <w:autoSpaceDN/>
              <w:adjustRightInd/>
              <w:rPr>
                <w:rFonts w:ascii="Calibri" w:eastAsia="Times New Roman" w:hAnsi="Calibri" w:cs="Calibri"/>
                <w:b/>
                <w:bCs/>
                <w:color w:val="FFFFFF"/>
                <w:sz w:val="22"/>
                <w:szCs w:val="22"/>
                <w:lang w:val="es-ES" w:eastAsia="es-ES"/>
              </w:rPr>
            </w:pPr>
            <w:r w:rsidRPr="00756E31">
              <w:rPr>
                <w:rFonts w:ascii="Calibri" w:eastAsia="Times New Roman" w:hAnsi="Calibri" w:cs="Calibri"/>
                <w:b/>
                <w:bCs/>
                <w:color w:val="FFFFFF"/>
                <w:sz w:val="22"/>
                <w:szCs w:val="22"/>
                <w:lang w:val="es-ES" w:eastAsia="es-ES"/>
              </w:rPr>
              <w:t>TOTAL</w:t>
            </w:r>
          </w:p>
        </w:tc>
        <w:tc>
          <w:tcPr>
            <w:tcW w:w="1718" w:type="dxa"/>
            <w:tcBorders>
              <w:top w:val="nil"/>
              <w:left w:val="nil"/>
              <w:bottom w:val="single" w:sz="4" w:space="0" w:color="auto"/>
              <w:right w:val="single" w:sz="4" w:space="0" w:color="auto"/>
            </w:tcBorders>
            <w:shd w:val="clear" w:color="000000" w:fill="002060"/>
            <w:vAlign w:val="center"/>
            <w:hideMark/>
          </w:tcPr>
          <w:p w:rsidR="00756E31" w:rsidRPr="00756E31" w:rsidRDefault="00756E31" w:rsidP="00756E31">
            <w:pPr>
              <w:widowControl/>
              <w:autoSpaceDE/>
              <w:autoSpaceDN/>
              <w:adjustRightInd/>
              <w:jc w:val="right"/>
              <w:rPr>
                <w:rFonts w:ascii="Calibri" w:eastAsia="Times New Roman" w:hAnsi="Calibri" w:cs="Calibri"/>
                <w:b/>
                <w:bCs/>
                <w:color w:val="FFFFFF"/>
                <w:sz w:val="22"/>
                <w:szCs w:val="22"/>
                <w:lang w:val="es-ES" w:eastAsia="es-ES"/>
              </w:rPr>
            </w:pPr>
            <w:r w:rsidRPr="00756E31">
              <w:rPr>
                <w:rFonts w:ascii="Calibri" w:eastAsia="Times New Roman" w:hAnsi="Calibri" w:cs="Calibri"/>
                <w:b/>
                <w:bCs/>
                <w:color w:val="FFFFFF"/>
                <w:sz w:val="22"/>
                <w:szCs w:val="22"/>
                <w:lang w:val="es-ES" w:eastAsia="es-ES"/>
              </w:rPr>
              <w:t xml:space="preserve">                        3.871 </w:t>
            </w:r>
          </w:p>
        </w:tc>
      </w:tr>
    </w:tbl>
    <w:p w:rsidR="0038461D" w:rsidRPr="00ED0E66" w:rsidRDefault="005E363A" w:rsidP="00DF455A">
      <w:pPr>
        <w:widowControl/>
        <w:tabs>
          <w:tab w:val="left" w:pos="851"/>
        </w:tabs>
        <w:autoSpaceDE/>
        <w:autoSpaceDN/>
        <w:adjustRightInd/>
        <w:spacing w:line="259" w:lineRule="auto"/>
        <w:outlineLvl w:val="0"/>
        <w:rPr>
          <w:rFonts w:asciiTheme="minorHAnsi" w:eastAsia="Times New Roman" w:hAnsiTheme="minorHAnsi" w:cstheme="minorHAnsi"/>
          <w:b/>
          <w:color w:val="000000" w:themeColor="text1"/>
          <w:sz w:val="22"/>
          <w:szCs w:val="22"/>
          <w:u w:val="single"/>
          <w:lang w:val="es-ES_tradnl"/>
        </w:rPr>
      </w:pPr>
      <w:r w:rsidRPr="00ED0E66">
        <w:rPr>
          <w:rFonts w:asciiTheme="minorHAnsi" w:eastAsia="Times New Roman" w:hAnsiTheme="minorHAnsi" w:cstheme="minorHAnsi"/>
          <w:b/>
          <w:color w:val="000000" w:themeColor="text1"/>
          <w:sz w:val="22"/>
          <w:szCs w:val="22"/>
          <w:u w:val="single"/>
          <w:lang w:val="es-ES_tradnl"/>
        </w:rPr>
        <w:fldChar w:fldCharType="end"/>
      </w:r>
    </w:p>
    <w:tbl>
      <w:tblPr>
        <w:tblW w:w="10292" w:type="dxa"/>
        <w:tblInd w:w="75" w:type="dxa"/>
        <w:tblCellMar>
          <w:left w:w="70" w:type="dxa"/>
          <w:right w:w="70" w:type="dxa"/>
        </w:tblCellMar>
        <w:tblLook w:val="04A0"/>
      </w:tblPr>
      <w:tblGrid>
        <w:gridCol w:w="1037"/>
        <w:gridCol w:w="1875"/>
        <w:gridCol w:w="5419"/>
        <w:gridCol w:w="1961"/>
      </w:tblGrid>
      <w:tr w:rsidR="00AC4FE2" w:rsidRPr="00ED0E66" w:rsidTr="003307E6">
        <w:trPr>
          <w:trHeight w:val="281"/>
        </w:trPr>
        <w:tc>
          <w:tcPr>
            <w:tcW w:w="10292" w:type="dxa"/>
            <w:gridSpan w:val="4"/>
            <w:tcBorders>
              <w:top w:val="single" w:sz="4" w:space="0" w:color="auto"/>
              <w:left w:val="single" w:sz="4" w:space="0" w:color="auto"/>
              <w:bottom w:val="single" w:sz="4" w:space="0" w:color="auto"/>
              <w:right w:val="single" w:sz="4" w:space="0" w:color="000000"/>
            </w:tcBorders>
            <w:shd w:val="clear" w:color="auto" w:fill="1F3864" w:themeFill="accent5" w:themeFillShade="80"/>
            <w:vAlign w:val="center"/>
            <w:hideMark/>
          </w:tcPr>
          <w:p w:rsidR="00B53419" w:rsidRPr="00ED0E66" w:rsidRDefault="00B53419" w:rsidP="00D11AB5">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31-12-20</w:t>
            </w:r>
            <w:r w:rsidR="00D11AB5" w:rsidRPr="00ED0E66">
              <w:rPr>
                <w:rFonts w:asciiTheme="minorHAnsi" w:eastAsia="Times New Roman" w:hAnsiTheme="minorHAnsi" w:cstheme="minorHAnsi"/>
                <w:b/>
                <w:bCs/>
                <w:color w:val="FFFFFF" w:themeColor="background1"/>
                <w:sz w:val="22"/>
                <w:szCs w:val="22"/>
              </w:rPr>
              <w:t>20</w:t>
            </w:r>
            <w:r w:rsidRPr="00ED0E66">
              <w:rPr>
                <w:rFonts w:asciiTheme="minorHAnsi" w:eastAsia="Times New Roman" w:hAnsiTheme="minorHAnsi" w:cstheme="minorHAnsi"/>
                <w:b/>
                <w:bCs/>
                <w:color w:val="FFFFFF" w:themeColor="background1"/>
                <w:sz w:val="22"/>
                <w:szCs w:val="22"/>
              </w:rPr>
              <w:t>, en M$ (miles de pesos)</w:t>
            </w:r>
          </w:p>
        </w:tc>
      </w:tr>
      <w:tr w:rsidR="00AC4FE2" w:rsidRPr="00ED0E66" w:rsidTr="003307E6">
        <w:trPr>
          <w:trHeight w:val="281"/>
        </w:trPr>
        <w:tc>
          <w:tcPr>
            <w:tcW w:w="1037" w:type="dxa"/>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B53419" w:rsidRPr="00ED0E66" w:rsidRDefault="00B53419" w:rsidP="00D11AB5">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w:t>
            </w:r>
          </w:p>
        </w:tc>
        <w:tc>
          <w:tcPr>
            <w:tcW w:w="1875" w:type="dxa"/>
            <w:tcBorders>
              <w:top w:val="nil"/>
              <w:left w:val="nil"/>
              <w:bottom w:val="single" w:sz="4" w:space="0" w:color="auto"/>
              <w:right w:val="single" w:sz="4" w:space="0" w:color="auto"/>
            </w:tcBorders>
            <w:shd w:val="clear" w:color="auto" w:fill="1F3864" w:themeFill="accent5" w:themeFillShade="80"/>
            <w:vAlign w:val="center"/>
            <w:hideMark/>
          </w:tcPr>
          <w:p w:rsidR="00B53419" w:rsidRPr="00ED0E66" w:rsidRDefault="00B53419" w:rsidP="00D11AB5">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Rut</w:t>
            </w:r>
          </w:p>
        </w:tc>
        <w:tc>
          <w:tcPr>
            <w:tcW w:w="5419" w:type="dxa"/>
            <w:tcBorders>
              <w:top w:val="nil"/>
              <w:left w:val="nil"/>
              <w:bottom w:val="single" w:sz="4" w:space="0" w:color="auto"/>
              <w:right w:val="single" w:sz="4" w:space="0" w:color="auto"/>
            </w:tcBorders>
            <w:shd w:val="clear" w:color="auto" w:fill="1F3864" w:themeFill="accent5" w:themeFillShade="80"/>
            <w:vAlign w:val="center"/>
            <w:hideMark/>
          </w:tcPr>
          <w:p w:rsidR="00B53419" w:rsidRPr="00ED0E66" w:rsidRDefault="00B53419" w:rsidP="00D11AB5">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Nombre</w:t>
            </w:r>
          </w:p>
        </w:tc>
        <w:tc>
          <w:tcPr>
            <w:tcW w:w="1961" w:type="dxa"/>
            <w:tcBorders>
              <w:top w:val="nil"/>
              <w:left w:val="nil"/>
              <w:bottom w:val="single" w:sz="4" w:space="0" w:color="auto"/>
              <w:right w:val="single" w:sz="4" w:space="0" w:color="auto"/>
            </w:tcBorders>
            <w:shd w:val="clear" w:color="auto" w:fill="1F3864" w:themeFill="accent5" w:themeFillShade="80"/>
            <w:vAlign w:val="center"/>
            <w:hideMark/>
          </w:tcPr>
          <w:p w:rsidR="00B53419" w:rsidRPr="00ED0E66" w:rsidRDefault="00B53419" w:rsidP="00D11AB5">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r>
      <w:tr w:rsidR="00B53419" w:rsidRPr="00ED0E66" w:rsidTr="003307E6">
        <w:trPr>
          <w:trHeight w:val="281"/>
        </w:trPr>
        <w:tc>
          <w:tcPr>
            <w:tcW w:w="1037" w:type="dxa"/>
            <w:tcBorders>
              <w:top w:val="nil"/>
              <w:left w:val="single" w:sz="4" w:space="0" w:color="auto"/>
              <w:bottom w:val="single" w:sz="4" w:space="0" w:color="auto"/>
              <w:right w:val="single" w:sz="4" w:space="0" w:color="auto"/>
            </w:tcBorders>
            <w:shd w:val="clear" w:color="000000" w:fill="FFFFFF"/>
            <w:vAlign w:val="center"/>
            <w:hideMark/>
          </w:tcPr>
          <w:p w:rsidR="00B53419" w:rsidRPr="00ED0E66" w:rsidRDefault="00B53419" w:rsidP="00D11AB5">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w:t>
            </w:r>
          </w:p>
        </w:tc>
        <w:tc>
          <w:tcPr>
            <w:tcW w:w="1875" w:type="dxa"/>
            <w:tcBorders>
              <w:top w:val="nil"/>
              <w:left w:val="nil"/>
              <w:bottom w:val="single" w:sz="4" w:space="0" w:color="auto"/>
              <w:right w:val="single" w:sz="4" w:space="0" w:color="auto"/>
            </w:tcBorders>
            <w:shd w:val="clear" w:color="000000" w:fill="FFFFFF"/>
            <w:vAlign w:val="center"/>
          </w:tcPr>
          <w:p w:rsidR="00B53419" w:rsidRPr="00ED0E66" w:rsidRDefault="00B53419" w:rsidP="003307E6">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90.146.000-0</w:t>
            </w:r>
          </w:p>
        </w:tc>
        <w:tc>
          <w:tcPr>
            <w:tcW w:w="5419" w:type="dxa"/>
            <w:tcBorders>
              <w:top w:val="nil"/>
              <w:left w:val="nil"/>
              <w:bottom w:val="single" w:sz="4" w:space="0" w:color="auto"/>
              <w:right w:val="single" w:sz="4" w:space="0" w:color="auto"/>
            </w:tcBorders>
            <w:shd w:val="clear" w:color="000000" w:fill="FFFFFF"/>
            <w:vAlign w:val="center"/>
          </w:tcPr>
          <w:p w:rsidR="00B53419" w:rsidRPr="00ED0E66" w:rsidRDefault="00B62DC9" w:rsidP="00B62DC9">
            <w:pPr>
              <w:widowControl/>
              <w:autoSpaceDE/>
              <w:autoSpaceDN/>
              <w:adjustRightInd/>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Servicios F</w:t>
            </w:r>
            <w:r w:rsidR="00B53419" w:rsidRPr="00ED0E66">
              <w:rPr>
                <w:rFonts w:asciiTheme="minorHAnsi" w:eastAsia="Times New Roman" w:hAnsiTheme="minorHAnsi" w:cstheme="minorHAnsi"/>
                <w:color w:val="000000"/>
                <w:sz w:val="22"/>
                <w:szCs w:val="22"/>
              </w:rPr>
              <w:t xml:space="preserve">inancieros </w:t>
            </w:r>
            <w:r>
              <w:rPr>
                <w:rFonts w:asciiTheme="minorHAnsi" w:eastAsia="Times New Roman" w:hAnsiTheme="minorHAnsi" w:cstheme="minorHAnsi"/>
                <w:color w:val="000000"/>
                <w:sz w:val="22"/>
                <w:szCs w:val="22"/>
              </w:rPr>
              <w:t>P</w:t>
            </w:r>
            <w:r w:rsidR="00B53419" w:rsidRPr="00ED0E66">
              <w:rPr>
                <w:rFonts w:asciiTheme="minorHAnsi" w:eastAsia="Times New Roman" w:hAnsiTheme="minorHAnsi" w:cstheme="minorHAnsi"/>
                <w:color w:val="000000"/>
                <w:sz w:val="22"/>
                <w:szCs w:val="22"/>
              </w:rPr>
              <w:t>rogresos S.A.</w:t>
            </w:r>
          </w:p>
        </w:tc>
        <w:tc>
          <w:tcPr>
            <w:tcW w:w="1961" w:type="dxa"/>
            <w:tcBorders>
              <w:top w:val="nil"/>
              <w:left w:val="nil"/>
              <w:bottom w:val="single" w:sz="4" w:space="0" w:color="auto"/>
              <w:right w:val="single" w:sz="4" w:space="0" w:color="auto"/>
            </w:tcBorders>
            <w:shd w:val="clear" w:color="000000" w:fill="FFFFFF"/>
            <w:vAlign w:val="center"/>
          </w:tcPr>
          <w:p w:rsidR="00B53419" w:rsidRPr="00ED0E66" w:rsidRDefault="00B53419" w:rsidP="00D11AB5">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3.213</w:t>
            </w:r>
          </w:p>
        </w:tc>
      </w:tr>
      <w:tr w:rsidR="00B53419" w:rsidRPr="00ED0E66" w:rsidTr="003307E6">
        <w:trPr>
          <w:trHeight w:val="281"/>
        </w:trPr>
        <w:tc>
          <w:tcPr>
            <w:tcW w:w="1037" w:type="dxa"/>
            <w:tcBorders>
              <w:top w:val="nil"/>
              <w:left w:val="single" w:sz="4" w:space="0" w:color="auto"/>
              <w:bottom w:val="single" w:sz="4" w:space="0" w:color="auto"/>
              <w:right w:val="single" w:sz="4" w:space="0" w:color="auto"/>
            </w:tcBorders>
            <w:shd w:val="clear" w:color="000000" w:fill="FFFFFF"/>
            <w:vAlign w:val="center"/>
            <w:hideMark/>
          </w:tcPr>
          <w:p w:rsidR="00B53419" w:rsidRPr="00ED0E66" w:rsidRDefault="00B53419" w:rsidP="00D11AB5">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2</w:t>
            </w:r>
          </w:p>
        </w:tc>
        <w:tc>
          <w:tcPr>
            <w:tcW w:w="1875" w:type="dxa"/>
            <w:tcBorders>
              <w:top w:val="nil"/>
              <w:left w:val="nil"/>
              <w:bottom w:val="single" w:sz="4" w:space="0" w:color="auto"/>
              <w:right w:val="single" w:sz="4" w:space="0" w:color="auto"/>
            </w:tcBorders>
            <w:shd w:val="clear" w:color="000000" w:fill="FFFFFF"/>
            <w:vAlign w:val="center"/>
          </w:tcPr>
          <w:p w:rsidR="00B53419" w:rsidRPr="00ED0E66" w:rsidRDefault="00B53419" w:rsidP="003307E6">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96.756.060-k</w:t>
            </w:r>
          </w:p>
        </w:tc>
        <w:tc>
          <w:tcPr>
            <w:tcW w:w="5419" w:type="dxa"/>
            <w:tcBorders>
              <w:top w:val="nil"/>
              <w:left w:val="nil"/>
              <w:bottom w:val="single" w:sz="4" w:space="0" w:color="auto"/>
              <w:right w:val="single" w:sz="4" w:space="0" w:color="auto"/>
            </w:tcBorders>
            <w:shd w:val="clear" w:color="000000" w:fill="FFFFFF"/>
            <w:vAlign w:val="center"/>
          </w:tcPr>
          <w:p w:rsidR="00B53419" w:rsidRPr="00ED0E66" w:rsidRDefault="00B53419" w:rsidP="00D11AB5">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 xml:space="preserve">Comunicación y </w:t>
            </w:r>
            <w:r w:rsidR="00A76F06" w:rsidRPr="00ED0E66">
              <w:rPr>
                <w:rFonts w:asciiTheme="minorHAnsi" w:eastAsia="Times New Roman" w:hAnsiTheme="minorHAnsi" w:cstheme="minorHAnsi"/>
                <w:color w:val="000000"/>
                <w:sz w:val="22"/>
                <w:szCs w:val="22"/>
              </w:rPr>
              <w:t>Telefonía</w:t>
            </w:r>
            <w:r w:rsidRPr="00ED0E66">
              <w:rPr>
                <w:rFonts w:asciiTheme="minorHAnsi" w:eastAsia="Times New Roman" w:hAnsiTheme="minorHAnsi" w:cstheme="minorHAnsi"/>
                <w:color w:val="000000"/>
                <w:sz w:val="22"/>
                <w:szCs w:val="22"/>
              </w:rPr>
              <w:t xml:space="preserve"> Rural S.A. </w:t>
            </w:r>
          </w:p>
        </w:tc>
        <w:tc>
          <w:tcPr>
            <w:tcW w:w="1961" w:type="dxa"/>
            <w:tcBorders>
              <w:top w:val="nil"/>
              <w:left w:val="nil"/>
              <w:bottom w:val="single" w:sz="4" w:space="0" w:color="auto"/>
              <w:right w:val="single" w:sz="4" w:space="0" w:color="auto"/>
            </w:tcBorders>
            <w:shd w:val="clear" w:color="000000" w:fill="FFFFFF"/>
            <w:vAlign w:val="center"/>
          </w:tcPr>
          <w:p w:rsidR="00B53419" w:rsidRPr="00ED0E66" w:rsidRDefault="00B53419" w:rsidP="00D11AB5">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333</w:t>
            </w:r>
          </w:p>
        </w:tc>
      </w:tr>
      <w:tr w:rsidR="00B53419" w:rsidRPr="00ED0E66" w:rsidTr="003307E6">
        <w:trPr>
          <w:trHeight w:val="281"/>
        </w:trPr>
        <w:tc>
          <w:tcPr>
            <w:tcW w:w="1037" w:type="dxa"/>
            <w:tcBorders>
              <w:top w:val="nil"/>
              <w:left w:val="single" w:sz="4" w:space="0" w:color="auto"/>
              <w:bottom w:val="single" w:sz="4" w:space="0" w:color="auto"/>
              <w:right w:val="single" w:sz="4" w:space="0" w:color="auto"/>
            </w:tcBorders>
            <w:shd w:val="clear" w:color="000000" w:fill="FFFFFF"/>
            <w:vAlign w:val="center"/>
            <w:hideMark/>
          </w:tcPr>
          <w:p w:rsidR="00B53419" w:rsidRPr="00ED0E66" w:rsidRDefault="00B53419" w:rsidP="00B53419">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3</w:t>
            </w:r>
          </w:p>
        </w:tc>
        <w:tc>
          <w:tcPr>
            <w:tcW w:w="1875" w:type="dxa"/>
            <w:tcBorders>
              <w:top w:val="nil"/>
              <w:left w:val="nil"/>
              <w:bottom w:val="single" w:sz="4" w:space="0" w:color="auto"/>
              <w:right w:val="single" w:sz="4" w:space="0" w:color="auto"/>
            </w:tcBorders>
            <w:shd w:val="clear" w:color="000000" w:fill="FFFFFF"/>
            <w:vAlign w:val="center"/>
          </w:tcPr>
          <w:p w:rsidR="00B53419" w:rsidRPr="00ED0E66" w:rsidRDefault="00B53419" w:rsidP="003307E6">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8.383.985-6</w:t>
            </w:r>
          </w:p>
        </w:tc>
        <w:tc>
          <w:tcPr>
            <w:tcW w:w="5419" w:type="dxa"/>
            <w:tcBorders>
              <w:top w:val="nil"/>
              <w:left w:val="nil"/>
              <w:bottom w:val="single" w:sz="4" w:space="0" w:color="auto"/>
              <w:right w:val="single" w:sz="4" w:space="0" w:color="auto"/>
            </w:tcBorders>
            <w:shd w:val="clear" w:color="000000" w:fill="FFFFFF"/>
            <w:vAlign w:val="center"/>
          </w:tcPr>
          <w:p w:rsidR="00B53419" w:rsidRPr="00ED0E66" w:rsidRDefault="00B53419" w:rsidP="00B53419">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Reinaldo Alberto Sagredo Peña</w:t>
            </w:r>
          </w:p>
        </w:tc>
        <w:tc>
          <w:tcPr>
            <w:tcW w:w="1961" w:type="dxa"/>
            <w:tcBorders>
              <w:top w:val="nil"/>
              <w:left w:val="nil"/>
              <w:bottom w:val="single" w:sz="4" w:space="0" w:color="auto"/>
              <w:right w:val="single" w:sz="4" w:space="0" w:color="auto"/>
            </w:tcBorders>
            <w:shd w:val="clear" w:color="000000" w:fill="FFFFFF"/>
            <w:vAlign w:val="center"/>
          </w:tcPr>
          <w:p w:rsidR="00B53419" w:rsidRPr="00ED0E66" w:rsidRDefault="00B53419" w:rsidP="00B53419">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234</w:t>
            </w:r>
          </w:p>
        </w:tc>
      </w:tr>
      <w:tr w:rsidR="00B53419" w:rsidRPr="00ED0E66" w:rsidTr="003307E6">
        <w:trPr>
          <w:trHeight w:val="281"/>
        </w:trPr>
        <w:tc>
          <w:tcPr>
            <w:tcW w:w="1037" w:type="dxa"/>
            <w:tcBorders>
              <w:top w:val="nil"/>
              <w:left w:val="single" w:sz="4" w:space="0" w:color="auto"/>
              <w:bottom w:val="single" w:sz="4" w:space="0" w:color="auto"/>
              <w:right w:val="single" w:sz="4" w:space="0" w:color="auto"/>
            </w:tcBorders>
            <w:shd w:val="clear" w:color="000000" w:fill="FFFFFF"/>
            <w:vAlign w:val="center"/>
            <w:hideMark/>
          </w:tcPr>
          <w:p w:rsidR="00B53419" w:rsidRPr="00ED0E66" w:rsidRDefault="00B53419" w:rsidP="00B53419">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4</w:t>
            </w:r>
          </w:p>
        </w:tc>
        <w:tc>
          <w:tcPr>
            <w:tcW w:w="1875" w:type="dxa"/>
            <w:tcBorders>
              <w:top w:val="nil"/>
              <w:left w:val="nil"/>
              <w:bottom w:val="single" w:sz="4" w:space="0" w:color="auto"/>
              <w:right w:val="single" w:sz="4" w:space="0" w:color="auto"/>
            </w:tcBorders>
            <w:shd w:val="clear" w:color="000000" w:fill="FFFFFF"/>
            <w:vAlign w:val="center"/>
          </w:tcPr>
          <w:p w:rsidR="00B53419" w:rsidRPr="00ED0E66" w:rsidRDefault="00B53419" w:rsidP="003307E6">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96.873.140-8</w:t>
            </w:r>
          </w:p>
        </w:tc>
        <w:tc>
          <w:tcPr>
            <w:tcW w:w="5419" w:type="dxa"/>
            <w:tcBorders>
              <w:top w:val="nil"/>
              <w:left w:val="nil"/>
              <w:bottom w:val="single" w:sz="4" w:space="0" w:color="auto"/>
              <w:right w:val="single" w:sz="4" w:space="0" w:color="auto"/>
            </w:tcBorders>
            <w:shd w:val="clear" w:color="000000" w:fill="FFFFFF"/>
            <w:vAlign w:val="center"/>
          </w:tcPr>
          <w:p w:rsidR="00B53419" w:rsidRPr="00ED0E66" w:rsidRDefault="00B53419" w:rsidP="00B53419">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Soc. Concesionaria Rutas del Pacífico</w:t>
            </w:r>
          </w:p>
        </w:tc>
        <w:tc>
          <w:tcPr>
            <w:tcW w:w="1961" w:type="dxa"/>
            <w:tcBorders>
              <w:top w:val="nil"/>
              <w:left w:val="nil"/>
              <w:bottom w:val="single" w:sz="4" w:space="0" w:color="auto"/>
              <w:right w:val="single" w:sz="4" w:space="0" w:color="auto"/>
            </w:tcBorders>
            <w:shd w:val="clear" w:color="000000" w:fill="FFFFFF"/>
            <w:vAlign w:val="center"/>
          </w:tcPr>
          <w:p w:rsidR="00B53419" w:rsidRPr="00ED0E66" w:rsidRDefault="00B53419" w:rsidP="00B53419">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225</w:t>
            </w:r>
          </w:p>
        </w:tc>
      </w:tr>
      <w:tr w:rsidR="00B53419" w:rsidRPr="00ED0E66" w:rsidTr="003307E6">
        <w:trPr>
          <w:trHeight w:val="281"/>
        </w:trPr>
        <w:tc>
          <w:tcPr>
            <w:tcW w:w="1037" w:type="dxa"/>
            <w:tcBorders>
              <w:top w:val="nil"/>
              <w:left w:val="single" w:sz="4" w:space="0" w:color="auto"/>
              <w:bottom w:val="single" w:sz="4" w:space="0" w:color="auto"/>
              <w:right w:val="single" w:sz="4" w:space="0" w:color="auto"/>
            </w:tcBorders>
            <w:shd w:val="clear" w:color="000000" w:fill="FFFFFF"/>
            <w:vAlign w:val="center"/>
            <w:hideMark/>
          </w:tcPr>
          <w:p w:rsidR="00B53419" w:rsidRPr="00ED0E66" w:rsidRDefault="00B53419" w:rsidP="00B53419">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5</w:t>
            </w:r>
          </w:p>
        </w:tc>
        <w:tc>
          <w:tcPr>
            <w:tcW w:w="1875" w:type="dxa"/>
            <w:tcBorders>
              <w:top w:val="nil"/>
              <w:left w:val="nil"/>
              <w:bottom w:val="single" w:sz="4" w:space="0" w:color="auto"/>
              <w:right w:val="single" w:sz="4" w:space="0" w:color="auto"/>
            </w:tcBorders>
            <w:shd w:val="clear" w:color="000000" w:fill="FFFFFF"/>
            <w:vAlign w:val="center"/>
          </w:tcPr>
          <w:p w:rsidR="00B53419" w:rsidRPr="00ED0E66" w:rsidRDefault="00B53419" w:rsidP="003307E6">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78.263.170-5</w:t>
            </w:r>
          </w:p>
        </w:tc>
        <w:tc>
          <w:tcPr>
            <w:tcW w:w="5419" w:type="dxa"/>
            <w:tcBorders>
              <w:top w:val="nil"/>
              <w:left w:val="nil"/>
              <w:bottom w:val="single" w:sz="4" w:space="0" w:color="auto"/>
              <w:right w:val="single" w:sz="4" w:space="0" w:color="auto"/>
            </w:tcBorders>
            <w:shd w:val="clear" w:color="000000" w:fill="FFFFFF"/>
            <w:vAlign w:val="center"/>
          </w:tcPr>
          <w:p w:rsidR="00B53419" w:rsidRPr="00ED0E66" w:rsidRDefault="00B53419" w:rsidP="00B53419">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Importadora y Comercializadora Real</w:t>
            </w:r>
          </w:p>
        </w:tc>
        <w:tc>
          <w:tcPr>
            <w:tcW w:w="1961" w:type="dxa"/>
            <w:tcBorders>
              <w:top w:val="nil"/>
              <w:left w:val="nil"/>
              <w:bottom w:val="single" w:sz="4" w:space="0" w:color="auto"/>
              <w:right w:val="single" w:sz="4" w:space="0" w:color="auto"/>
            </w:tcBorders>
            <w:shd w:val="clear" w:color="000000" w:fill="FFFFFF"/>
            <w:vAlign w:val="center"/>
          </w:tcPr>
          <w:p w:rsidR="00B53419" w:rsidRPr="00ED0E66" w:rsidRDefault="00B53419" w:rsidP="00B53419">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169</w:t>
            </w:r>
          </w:p>
        </w:tc>
      </w:tr>
      <w:tr w:rsidR="00B53419" w:rsidRPr="00ED0E66" w:rsidTr="003307E6">
        <w:trPr>
          <w:trHeight w:val="281"/>
        </w:trPr>
        <w:tc>
          <w:tcPr>
            <w:tcW w:w="1037" w:type="dxa"/>
            <w:tcBorders>
              <w:top w:val="nil"/>
              <w:left w:val="single" w:sz="4" w:space="0" w:color="auto"/>
              <w:bottom w:val="single" w:sz="4" w:space="0" w:color="auto"/>
              <w:right w:val="single" w:sz="4" w:space="0" w:color="auto"/>
            </w:tcBorders>
            <w:shd w:val="clear" w:color="000000" w:fill="FFFFFF"/>
            <w:vAlign w:val="center"/>
            <w:hideMark/>
          </w:tcPr>
          <w:p w:rsidR="00B53419" w:rsidRPr="00ED0E66" w:rsidRDefault="00B53419" w:rsidP="00B53419">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6</w:t>
            </w:r>
          </w:p>
        </w:tc>
        <w:tc>
          <w:tcPr>
            <w:tcW w:w="1875" w:type="dxa"/>
            <w:tcBorders>
              <w:top w:val="nil"/>
              <w:left w:val="nil"/>
              <w:bottom w:val="single" w:sz="4" w:space="0" w:color="auto"/>
              <w:right w:val="single" w:sz="4" w:space="0" w:color="auto"/>
            </w:tcBorders>
            <w:shd w:val="clear" w:color="000000" w:fill="FFFFFF"/>
            <w:vAlign w:val="center"/>
          </w:tcPr>
          <w:p w:rsidR="00B53419" w:rsidRPr="00ED0E66" w:rsidRDefault="00B53419" w:rsidP="003307E6">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11.796.148-6</w:t>
            </w:r>
          </w:p>
        </w:tc>
        <w:tc>
          <w:tcPr>
            <w:tcW w:w="5419" w:type="dxa"/>
            <w:tcBorders>
              <w:top w:val="nil"/>
              <w:left w:val="nil"/>
              <w:bottom w:val="single" w:sz="4" w:space="0" w:color="auto"/>
              <w:right w:val="single" w:sz="4" w:space="0" w:color="auto"/>
            </w:tcBorders>
            <w:shd w:val="clear" w:color="000000" w:fill="FFFFFF"/>
            <w:vAlign w:val="center"/>
          </w:tcPr>
          <w:p w:rsidR="00B53419" w:rsidRPr="00ED0E66" w:rsidRDefault="00B62DC9" w:rsidP="00B53419">
            <w:pPr>
              <w:widowControl/>
              <w:autoSpaceDE/>
              <w:autoSpaceDN/>
              <w:adjustRightInd/>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Christian Daniel Sá</w:t>
            </w:r>
            <w:r w:rsidR="00B53419" w:rsidRPr="00ED0E66">
              <w:rPr>
                <w:rFonts w:asciiTheme="minorHAnsi" w:eastAsia="Times New Roman" w:hAnsiTheme="minorHAnsi" w:cstheme="minorHAnsi"/>
                <w:color w:val="000000"/>
                <w:sz w:val="22"/>
                <w:szCs w:val="22"/>
              </w:rPr>
              <w:t>nchez Medina</w:t>
            </w:r>
          </w:p>
        </w:tc>
        <w:tc>
          <w:tcPr>
            <w:tcW w:w="1961" w:type="dxa"/>
            <w:tcBorders>
              <w:top w:val="nil"/>
              <w:left w:val="nil"/>
              <w:bottom w:val="single" w:sz="4" w:space="0" w:color="auto"/>
              <w:right w:val="single" w:sz="4" w:space="0" w:color="auto"/>
            </w:tcBorders>
            <w:shd w:val="clear" w:color="000000" w:fill="FFFFFF"/>
            <w:vAlign w:val="center"/>
          </w:tcPr>
          <w:p w:rsidR="00B53419" w:rsidRPr="00ED0E66" w:rsidRDefault="00B53419" w:rsidP="00B53419">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157</w:t>
            </w:r>
          </w:p>
        </w:tc>
      </w:tr>
      <w:tr w:rsidR="00B53419" w:rsidRPr="00ED0E66" w:rsidTr="003307E6">
        <w:trPr>
          <w:trHeight w:val="281"/>
        </w:trPr>
        <w:tc>
          <w:tcPr>
            <w:tcW w:w="1037" w:type="dxa"/>
            <w:tcBorders>
              <w:top w:val="nil"/>
              <w:left w:val="single" w:sz="4" w:space="0" w:color="auto"/>
              <w:bottom w:val="single" w:sz="4" w:space="0" w:color="auto"/>
              <w:right w:val="single" w:sz="4" w:space="0" w:color="auto"/>
            </w:tcBorders>
            <w:shd w:val="clear" w:color="000000" w:fill="FFFFFF"/>
            <w:vAlign w:val="center"/>
            <w:hideMark/>
          </w:tcPr>
          <w:p w:rsidR="00B53419" w:rsidRPr="00ED0E66" w:rsidRDefault="00B53419" w:rsidP="00B53419">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7</w:t>
            </w:r>
          </w:p>
        </w:tc>
        <w:tc>
          <w:tcPr>
            <w:tcW w:w="1875" w:type="dxa"/>
            <w:tcBorders>
              <w:top w:val="nil"/>
              <w:left w:val="nil"/>
              <w:bottom w:val="single" w:sz="4" w:space="0" w:color="auto"/>
              <w:right w:val="single" w:sz="4" w:space="0" w:color="auto"/>
            </w:tcBorders>
            <w:shd w:val="clear" w:color="000000" w:fill="FFFFFF"/>
            <w:vAlign w:val="center"/>
          </w:tcPr>
          <w:p w:rsidR="00B53419" w:rsidRPr="00ED0E66" w:rsidRDefault="00B53419" w:rsidP="003307E6">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60.701.017-k</w:t>
            </w:r>
          </w:p>
        </w:tc>
        <w:tc>
          <w:tcPr>
            <w:tcW w:w="5419" w:type="dxa"/>
            <w:tcBorders>
              <w:top w:val="nil"/>
              <w:left w:val="nil"/>
              <w:bottom w:val="single" w:sz="4" w:space="0" w:color="auto"/>
              <w:right w:val="single" w:sz="4" w:space="0" w:color="auto"/>
            </w:tcBorders>
            <w:shd w:val="clear" w:color="000000" w:fill="FFFFFF"/>
            <w:vAlign w:val="center"/>
          </w:tcPr>
          <w:p w:rsidR="00B53419" w:rsidRPr="00ED0E66" w:rsidRDefault="00B53419" w:rsidP="00B53419">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Sernapesca Servicio de Bienestar</w:t>
            </w:r>
          </w:p>
        </w:tc>
        <w:tc>
          <w:tcPr>
            <w:tcW w:w="1961" w:type="dxa"/>
            <w:tcBorders>
              <w:top w:val="nil"/>
              <w:left w:val="nil"/>
              <w:bottom w:val="single" w:sz="4" w:space="0" w:color="auto"/>
              <w:right w:val="single" w:sz="4" w:space="0" w:color="auto"/>
            </w:tcBorders>
            <w:shd w:val="clear" w:color="000000" w:fill="FFFFFF"/>
            <w:vAlign w:val="center"/>
          </w:tcPr>
          <w:p w:rsidR="00B53419" w:rsidRPr="00ED0E66" w:rsidRDefault="00B53419" w:rsidP="00B53419">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45</w:t>
            </w:r>
          </w:p>
        </w:tc>
      </w:tr>
      <w:tr w:rsidR="00B53419" w:rsidRPr="00ED0E66" w:rsidTr="003307E6">
        <w:trPr>
          <w:trHeight w:val="281"/>
        </w:trPr>
        <w:tc>
          <w:tcPr>
            <w:tcW w:w="1037" w:type="dxa"/>
            <w:tcBorders>
              <w:top w:val="nil"/>
              <w:left w:val="single" w:sz="4" w:space="0" w:color="auto"/>
              <w:bottom w:val="single" w:sz="4" w:space="0" w:color="auto"/>
              <w:right w:val="single" w:sz="4" w:space="0" w:color="auto"/>
            </w:tcBorders>
            <w:shd w:val="clear" w:color="000000" w:fill="FFFFFF"/>
            <w:vAlign w:val="center"/>
            <w:hideMark/>
          </w:tcPr>
          <w:p w:rsidR="00B53419" w:rsidRPr="00ED0E66" w:rsidRDefault="00B53419" w:rsidP="00B53419">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8</w:t>
            </w:r>
          </w:p>
        </w:tc>
        <w:tc>
          <w:tcPr>
            <w:tcW w:w="1875" w:type="dxa"/>
            <w:tcBorders>
              <w:top w:val="nil"/>
              <w:left w:val="nil"/>
              <w:bottom w:val="single" w:sz="4" w:space="0" w:color="auto"/>
              <w:right w:val="single" w:sz="4" w:space="0" w:color="auto"/>
            </w:tcBorders>
            <w:shd w:val="clear" w:color="000000" w:fill="FFFFFF"/>
            <w:vAlign w:val="center"/>
          </w:tcPr>
          <w:p w:rsidR="00B53419" w:rsidRPr="00ED0E66" w:rsidRDefault="00B53419" w:rsidP="003307E6">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76.179.170-2</w:t>
            </w:r>
          </w:p>
        </w:tc>
        <w:tc>
          <w:tcPr>
            <w:tcW w:w="5419" w:type="dxa"/>
            <w:tcBorders>
              <w:top w:val="nil"/>
              <w:left w:val="nil"/>
              <w:bottom w:val="single" w:sz="4" w:space="0" w:color="auto"/>
              <w:right w:val="single" w:sz="4" w:space="0" w:color="auto"/>
            </w:tcBorders>
            <w:shd w:val="clear" w:color="000000" w:fill="FFFFFF"/>
            <w:vAlign w:val="center"/>
          </w:tcPr>
          <w:p w:rsidR="00B53419" w:rsidRPr="00ED0E66" w:rsidRDefault="00B62DC9" w:rsidP="00B53419">
            <w:pPr>
              <w:widowControl/>
              <w:autoSpaceDE/>
              <w:autoSpaceDN/>
              <w:adjustRightInd/>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Soc. I</w:t>
            </w:r>
            <w:r w:rsidR="00B53419" w:rsidRPr="00ED0E66">
              <w:rPr>
                <w:rFonts w:asciiTheme="minorHAnsi" w:eastAsia="Times New Roman" w:hAnsiTheme="minorHAnsi" w:cstheme="minorHAnsi"/>
                <w:color w:val="000000"/>
                <w:sz w:val="22"/>
                <w:szCs w:val="22"/>
              </w:rPr>
              <w:t>nformática Siglo 21 Limitada</w:t>
            </w:r>
          </w:p>
        </w:tc>
        <w:tc>
          <w:tcPr>
            <w:tcW w:w="1961" w:type="dxa"/>
            <w:tcBorders>
              <w:top w:val="nil"/>
              <w:left w:val="nil"/>
              <w:bottom w:val="single" w:sz="4" w:space="0" w:color="auto"/>
              <w:right w:val="single" w:sz="4" w:space="0" w:color="auto"/>
            </w:tcBorders>
            <w:shd w:val="clear" w:color="000000" w:fill="FFFFFF"/>
            <w:vAlign w:val="center"/>
          </w:tcPr>
          <w:p w:rsidR="00B53419" w:rsidRPr="00ED0E66" w:rsidRDefault="00B53419" w:rsidP="00B53419">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40</w:t>
            </w:r>
          </w:p>
        </w:tc>
      </w:tr>
      <w:tr w:rsidR="00B53419" w:rsidRPr="00ED0E66" w:rsidTr="003307E6">
        <w:trPr>
          <w:trHeight w:val="281"/>
        </w:trPr>
        <w:tc>
          <w:tcPr>
            <w:tcW w:w="1037" w:type="dxa"/>
            <w:tcBorders>
              <w:top w:val="nil"/>
              <w:left w:val="single" w:sz="4" w:space="0" w:color="auto"/>
              <w:bottom w:val="single" w:sz="4" w:space="0" w:color="auto"/>
              <w:right w:val="single" w:sz="4" w:space="0" w:color="auto"/>
            </w:tcBorders>
            <w:shd w:val="clear" w:color="000000" w:fill="FFFFFF"/>
            <w:vAlign w:val="center"/>
            <w:hideMark/>
          </w:tcPr>
          <w:p w:rsidR="00B53419" w:rsidRPr="00ED0E66" w:rsidRDefault="00B53419" w:rsidP="00B53419">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9</w:t>
            </w:r>
          </w:p>
        </w:tc>
        <w:tc>
          <w:tcPr>
            <w:tcW w:w="1875" w:type="dxa"/>
            <w:tcBorders>
              <w:top w:val="nil"/>
              <w:left w:val="nil"/>
              <w:bottom w:val="single" w:sz="4" w:space="0" w:color="auto"/>
              <w:right w:val="single" w:sz="4" w:space="0" w:color="auto"/>
            </w:tcBorders>
            <w:shd w:val="clear" w:color="000000" w:fill="FFFFFF"/>
            <w:vAlign w:val="center"/>
            <w:hideMark/>
          </w:tcPr>
          <w:p w:rsidR="00B53419" w:rsidRPr="00ED0E66" w:rsidRDefault="00B53419" w:rsidP="003307E6">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73.518.600-0</w:t>
            </w:r>
          </w:p>
        </w:tc>
        <w:tc>
          <w:tcPr>
            <w:tcW w:w="5419" w:type="dxa"/>
            <w:tcBorders>
              <w:top w:val="nil"/>
              <w:left w:val="nil"/>
              <w:bottom w:val="single" w:sz="4" w:space="0" w:color="auto"/>
              <w:right w:val="single" w:sz="4" w:space="0" w:color="auto"/>
            </w:tcBorders>
            <w:shd w:val="clear" w:color="000000" w:fill="FFFFFF"/>
            <w:vAlign w:val="center"/>
            <w:hideMark/>
          </w:tcPr>
          <w:p w:rsidR="00B53419" w:rsidRPr="00ED0E66" w:rsidRDefault="00B53419" w:rsidP="00B62DC9">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 xml:space="preserve">Asociación de </w:t>
            </w:r>
            <w:r w:rsidR="00B62DC9">
              <w:rPr>
                <w:rFonts w:asciiTheme="minorHAnsi" w:eastAsia="Times New Roman" w:hAnsiTheme="minorHAnsi" w:cstheme="minorHAnsi"/>
                <w:color w:val="000000"/>
                <w:sz w:val="22"/>
                <w:szCs w:val="22"/>
              </w:rPr>
              <w:t>F</w:t>
            </w:r>
            <w:r w:rsidRPr="00ED0E66">
              <w:rPr>
                <w:rFonts w:asciiTheme="minorHAnsi" w:eastAsia="Times New Roman" w:hAnsiTheme="minorHAnsi" w:cstheme="minorHAnsi"/>
                <w:color w:val="000000"/>
                <w:sz w:val="22"/>
                <w:szCs w:val="22"/>
              </w:rPr>
              <w:t>uncionarios</w:t>
            </w:r>
          </w:p>
        </w:tc>
        <w:tc>
          <w:tcPr>
            <w:tcW w:w="1961" w:type="dxa"/>
            <w:tcBorders>
              <w:top w:val="nil"/>
              <w:left w:val="nil"/>
              <w:bottom w:val="single" w:sz="4" w:space="0" w:color="auto"/>
              <w:right w:val="single" w:sz="4" w:space="0" w:color="auto"/>
            </w:tcBorders>
            <w:shd w:val="clear" w:color="000000" w:fill="FFFFFF"/>
            <w:vAlign w:val="center"/>
            <w:hideMark/>
          </w:tcPr>
          <w:p w:rsidR="00B53419" w:rsidRPr="00ED0E66" w:rsidRDefault="00B53419" w:rsidP="00B53419">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22</w:t>
            </w:r>
          </w:p>
        </w:tc>
      </w:tr>
      <w:tr w:rsidR="00B53419" w:rsidRPr="00ED0E66" w:rsidTr="003307E6">
        <w:trPr>
          <w:trHeight w:val="281"/>
        </w:trPr>
        <w:tc>
          <w:tcPr>
            <w:tcW w:w="8331" w:type="dxa"/>
            <w:gridSpan w:val="3"/>
            <w:tcBorders>
              <w:top w:val="nil"/>
              <w:left w:val="single" w:sz="4" w:space="0" w:color="auto"/>
              <w:bottom w:val="single" w:sz="4" w:space="0" w:color="auto"/>
              <w:right w:val="single" w:sz="4" w:space="0" w:color="auto"/>
            </w:tcBorders>
            <w:shd w:val="clear" w:color="000000" w:fill="FFFFFF"/>
            <w:vAlign w:val="center"/>
            <w:hideMark/>
          </w:tcPr>
          <w:p w:rsidR="00B53419" w:rsidRPr="00ED0E66" w:rsidRDefault="00B53419" w:rsidP="00B53419">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Resto deudores</w:t>
            </w:r>
          </w:p>
        </w:tc>
        <w:tc>
          <w:tcPr>
            <w:tcW w:w="1961" w:type="dxa"/>
            <w:tcBorders>
              <w:top w:val="nil"/>
              <w:left w:val="nil"/>
              <w:bottom w:val="single" w:sz="4" w:space="0" w:color="auto"/>
              <w:right w:val="single" w:sz="4" w:space="0" w:color="auto"/>
            </w:tcBorders>
            <w:shd w:val="clear" w:color="000000" w:fill="FFFFFF"/>
            <w:vAlign w:val="center"/>
            <w:hideMark/>
          </w:tcPr>
          <w:p w:rsidR="00B53419" w:rsidRPr="00ED0E66" w:rsidRDefault="00B53419" w:rsidP="00B53419">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18</w:t>
            </w:r>
          </w:p>
        </w:tc>
      </w:tr>
      <w:tr w:rsidR="00AC4FE2" w:rsidRPr="00ED0E66" w:rsidTr="003307E6">
        <w:trPr>
          <w:trHeight w:val="281"/>
        </w:trPr>
        <w:tc>
          <w:tcPr>
            <w:tcW w:w="8331" w:type="dxa"/>
            <w:gridSpan w:val="3"/>
            <w:tcBorders>
              <w:top w:val="single" w:sz="4" w:space="0" w:color="auto"/>
              <w:left w:val="single" w:sz="4" w:space="0" w:color="auto"/>
              <w:bottom w:val="single" w:sz="4" w:space="0" w:color="auto"/>
              <w:right w:val="single" w:sz="4" w:space="0" w:color="000000"/>
            </w:tcBorders>
            <w:shd w:val="clear" w:color="auto" w:fill="1F3864" w:themeFill="accent5" w:themeFillShade="80"/>
            <w:vAlign w:val="center"/>
            <w:hideMark/>
          </w:tcPr>
          <w:p w:rsidR="00B53419" w:rsidRPr="00ED0E66" w:rsidRDefault="00B53419" w:rsidP="00B5341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c>
          <w:tcPr>
            <w:tcW w:w="1961" w:type="dxa"/>
            <w:tcBorders>
              <w:top w:val="nil"/>
              <w:left w:val="nil"/>
              <w:bottom w:val="single" w:sz="4" w:space="0" w:color="auto"/>
              <w:right w:val="single" w:sz="4" w:space="0" w:color="auto"/>
            </w:tcBorders>
            <w:shd w:val="clear" w:color="auto" w:fill="1F3864" w:themeFill="accent5" w:themeFillShade="80"/>
            <w:vAlign w:val="center"/>
            <w:hideMark/>
          </w:tcPr>
          <w:p w:rsidR="00B53419" w:rsidRPr="00ED0E66" w:rsidRDefault="00E16AE9" w:rsidP="00B53419">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4.456</w:t>
            </w:r>
          </w:p>
        </w:tc>
      </w:tr>
    </w:tbl>
    <w:p w:rsidR="00B53419" w:rsidRPr="00ED0E66" w:rsidRDefault="00B53419" w:rsidP="00DF455A">
      <w:pPr>
        <w:widowControl/>
        <w:tabs>
          <w:tab w:val="left" w:pos="851"/>
        </w:tabs>
        <w:autoSpaceDE/>
        <w:autoSpaceDN/>
        <w:adjustRightInd/>
        <w:spacing w:line="259" w:lineRule="auto"/>
        <w:outlineLvl w:val="0"/>
        <w:rPr>
          <w:rFonts w:asciiTheme="minorHAnsi" w:eastAsia="Times New Roman" w:hAnsiTheme="minorHAnsi" w:cstheme="minorHAnsi"/>
          <w:b/>
          <w:color w:val="000000" w:themeColor="text1"/>
          <w:sz w:val="22"/>
          <w:szCs w:val="22"/>
          <w:u w:val="single"/>
          <w:lang w:val="es-ES_tradnl"/>
        </w:rPr>
      </w:pPr>
    </w:p>
    <w:p w:rsidR="0062742B" w:rsidRPr="00ED0E66" w:rsidRDefault="0062742B" w:rsidP="00F737CE">
      <w:pPr>
        <w:rPr>
          <w:rFonts w:asciiTheme="minorHAnsi" w:eastAsia="Times New Roman" w:hAnsiTheme="minorHAnsi" w:cstheme="minorHAnsi"/>
          <w:b/>
          <w:color w:val="000000" w:themeColor="text1"/>
          <w:sz w:val="22"/>
          <w:szCs w:val="22"/>
          <w:u w:val="single"/>
          <w:lang w:val="es-ES_tradnl"/>
        </w:rPr>
      </w:pPr>
    </w:p>
    <w:p w:rsidR="0062742B" w:rsidRDefault="0062742B" w:rsidP="00F737CE">
      <w:pPr>
        <w:rPr>
          <w:rFonts w:asciiTheme="minorHAnsi" w:eastAsia="Times New Roman" w:hAnsiTheme="minorHAnsi" w:cstheme="minorHAnsi"/>
          <w:b/>
          <w:color w:val="000000" w:themeColor="text1"/>
          <w:sz w:val="22"/>
          <w:szCs w:val="22"/>
          <w:u w:val="single"/>
          <w:lang w:val="es-ES_tradnl"/>
        </w:rPr>
      </w:pPr>
    </w:p>
    <w:p w:rsidR="00B02AC5" w:rsidRDefault="00B02AC5" w:rsidP="00F737CE">
      <w:pPr>
        <w:rPr>
          <w:rFonts w:asciiTheme="minorHAnsi" w:eastAsia="Times New Roman" w:hAnsiTheme="minorHAnsi" w:cstheme="minorHAnsi"/>
          <w:b/>
          <w:color w:val="000000" w:themeColor="text1"/>
          <w:sz w:val="22"/>
          <w:szCs w:val="22"/>
          <w:u w:val="single"/>
          <w:lang w:val="es-ES_tradnl"/>
        </w:rPr>
      </w:pPr>
    </w:p>
    <w:p w:rsidR="00B02AC5" w:rsidRDefault="00B02AC5" w:rsidP="00F737CE">
      <w:pPr>
        <w:rPr>
          <w:rFonts w:asciiTheme="minorHAnsi" w:eastAsia="Times New Roman" w:hAnsiTheme="minorHAnsi" w:cstheme="minorHAnsi"/>
          <w:b/>
          <w:color w:val="000000" w:themeColor="text1"/>
          <w:sz w:val="22"/>
          <w:szCs w:val="22"/>
          <w:u w:val="single"/>
          <w:lang w:val="es-ES_tradnl"/>
        </w:rPr>
      </w:pPr>
    </w:p>
    <w:p w:rsidR="00B02AC5" w:rsidRDefault="00B02AC5" w:rsidP="00F737CE">
      <w:pPr>
        <w:rPr>
          <w:rFonts w:asciiTheme="minorHAnsi" w:eastAsia="Times New Roman" w:hAnsiTheme="minorHAnsi" w:cstheme="minorHAnsi"/>
          <w:b/>
          <w:color w:val="000000" w:themeColor="text1"/>
          <w:sz w:val="22"/>
          <w:szCs w:val="22"/>
          <w:u w:val="single"/>
          <w:lang w:val="es-ES_tradnl"/>
        </w:rPr>
      </w:pPr>
    </w:p>
    <w:p w:rsidR="00B02AC5" w:rsidRDefault="00B02AC5" w:rsidP="00F737CE">
      <w:pPr>
        <w:rPr>
          <w:rFonts w:asciiTheme="minorHAnsi" w:eastAsia="Times New Roman" w:hAnsiTheme="minorHAnsi" w:cstheme="minorHAnsi"/>
          <w:b/>
          <w:color w:val="000000" w:themeColor="text1"/>
          <w:sz w:val="22"/>
          <w:szCs w:val="22"/>
          <w:u w:val="single"/>
          <w:lang w:val="es-ES_tradnl"/>
        </w:rPr>
      </w:pPr>
    </w:p>
    <w:p w:rsidR="00B02AC5" w:rsidRDefault="00B02AC5" w:rsidP="00F737CE">
      <w:pPr>
        <w:rPr>
          <w:rFonts w:asciiTheme="minorHAnsi" w:eastAsia="Times New Roman" w:hAnsiTheme="minorHAnsi" w:cstheme="minorHAnsi"/>
          <w:b/>
          <w:color w:val="000000" w:themeColor="text1"/>
          <w:sz w:val="22"/>
          <w:szCs w:val="22"/>
          <w:u w:val="single"/>
          <w:lang w:val="es-ES_tradnl"/>
        </w:rPr>
      </w:pPr>
    </w:p>
    <w:p w:rsidR="00B02AC5" w:rsidRDefault="00B02AC5" w:rsidP="00F737CE">
      <w:pPr>
        <w:rPr>
          <w:rFonts w:asciiTheme="minorHAnsi" w:eastAsia="Times New Roman" w:hAnsiTheme="minorHAnsi" w:cstheme="minorHAnsi"/>
          <w:b/>
          <w:color w:val="000000" w:themeColor="text1"/>
          <w:sz w:val="22"/>
          <w:szCs w:val="22"/>
          <w:u w:val="single"/>
          <w:lang w:val="es-ES_tradnl"/>
        </w:rPr>
      </w:pPr>
    </w:p>
    <w:p w:rsidR="00B02AC5" w:rsidRDefault="00B02AC5" w:rsidP="00F737CE">
      <w:pPr>
        <w:rPr>
          <w:rFonts w:asciiTheme="minorHAnsi" w:eastAsia="Times New Roman" w:hAnsiTheme="minorHAnsi" w:cstheme="minorHAnsi"/>
          <w:b/>
          <w:color w:val="000000" w:themeColor="text1"/>
          <w:sz w:val="22"/>
          <w:szCs w:val="22"/>
          <w:u w:val="single"/>
          <w:lang w:val="es-ES_tradnl"/>
        </w:rPr>
      </w:pPr>
    </w:p>
    <w:p w:rsidR="00B02AC5" w:rsidRDefault="00B02AC5" w:rsidP="00F737CE">
      <w:pPr>
        <w:rPr>
          <w:rFonts w:asciiTheme="minorHAnsi" w:eastAsia="Times New Roman" w:hAnsiTheme="minorHAnsi" w:cstheme="minorHAnsi"/>
          <w:b/>
          <w:color w:val="000000" w:themeColor="text1"/>
          <w:sz w:val="22"/>
          <w:szCs w:val="22"/>
          <w:u w:val="single"/>
          <w:lang w:val="es-ES_tradnl"/>
        </w:rPr>
      </w:pPr>
    </w:p>
    <w:p w:rsidR="00B02AC5" w:rsidRDefault="00B02AC5" w:rsidP="00F737CE">
      <w:pPr>
        <w:rPr>
          <w:rFonts w:asciiTheme="minorHAnsi" w:eastAsia="Times New Roman" w:hAnsiTheme="minorHAnsi" w:cstheme="minorHAnsi"/>
          <w:b/>
          <w:color w:val="000000" w:themeColor="text1"/>
          <w:sz w:val="22"/>
          <w:szCs w:val="22"/>
          <w:u w:val="single"/>
          <w:lang w:val="es-ES_tradnl"/>
        </w:rPr>
      </w:pPr>
    </w:p>
    <w:p w:rsidR="00B02AC5" w:rsidRDefault="00B02AC5" w:rsidP="00F737CE">
      <w:pPr>
        <w:rPr>
          <w:rFonts w:asciiTheme="minorHAnsi" w:eastAsia="Times New Roman" w:hAnsiTheme="minorHAnsi" w:cstheme="minorHAnsi"/>
          <w:b/>
          <w:color w:val="000000" w:themeColor="text1"/>
          <w:sz w:val="22"/>
          <w:szCs w:val="22"/>
          <w:u w:val="single"/>
          <w:lang w:val="es-ES_tradnl"/>
        </w:rPr>
      </w:pPr>
    </w:p>
    <w:p w:rsidR="00B02AC5" w:rsidRPr="00ED0E66" w:rsidRDefault="00B02AC5" w:rsidP="00F737CE">
      <w:pPr>
        <w:rPr>
          <w:rFonts w:asciiTheme="minorHAnsi" w:eastAsia="Times New Roman" w:hAnsiTheme="minorHAnsi" w:cstheme="minorHAnsi"/>
          <w:b/>
          <w:color w:val="000000" w:themeColor="text1"/>
          <w:sz w:val="22"/>
          <w:szCs w:val="22"/>
          <w:u w:val="single"/>
          <w:lang w:val="es-ES_tradnl"/>
        </w:rPr>
      </w:pPr>
    </w:p>
    <w:p w:rsidR="0062742B" w:rsidRPr="00ED0E66" w:rsidRDefault="0062742B" w:rsidP="00F737CE">
      <w:pPr>
        <w:rPr>
          <w:rFonts w:asciiTheme="minorHAnsi" w:eastAsia="Times New Roman" w:hAnsiTheme="minorHAnsi" w:cstheme="minorHAnsi"/>
          <w:b/>
          <w:color w:val="000000" w:themeColor="text1"/>
          <w:sz w:val="22"/>
          <w:szCs w:val="22"/>
          <w:u w:val="single"/>
          <w:lang w:val="es-ES_tradnl"/>
        </w:rPr>
      </w:pPr>
    </w:p>
    <w:p w:rsidR="0062742B" w:rsidRPr="00ED0E66" w:rsidRDefault="00DF455A" w:rsidP="00F737CE">
      <w:pPr>
        <w:rPr>
          <w:rFonts w:asciiTheme="minorHAnsi" w:eastAsia="Times New Roman" w:hAnsiTheme="minorHAnsi" w:cstheme="minorHAnsi"/>
          <w:b/>
          <w:color w:val="000000" w:themeColor="text1"/>
          <w:sz w:val="22"/>
          <w:szCs w:val="22"/>
          <w:u w:val="single"/>
          <w:lang w:val="es-ES_tradnl"/>
        </w:rPr>
      </w:pPr>
      <w:r w:rsidRPr="00ED0E66">
        <w:rPr>
          <w:rFonts w:asciiTheme="minorHAnsi" w:eastAsia="Times New Roman" w:hAnsiTheme="minorHAnsi" w:cstheme="minorHAnsi"/>
          <w:b/>
          <w:color w:val="000000" w:themeColor="text1"/>
          <w:sz w:val="22"/>
          <w:szCs w:val="22"/>
          <w:u w:val="single"/>
          <w:lang w:val="es-ES_tradnl"/>
        </w:rPr>
        <w:t>11403 Anticipos a Rendir Cuentas</w:t>
      </w:r>
    </w:p>
    <w:p w:rsidR="0062742B" w:rsidRPr="00ED0E66" w:rsidRDefault="0062742B" w:rsidP="00F737CE">
      <w:pPr>
        <w:rPr>
          <w:rFonts w:asciiTheme="minorHAnsi" w:eastAsia="Times New Roman" w:hAnsiTheme="minorHAnsi" w:cstheme="minorHAnsi"/>
          <w:b/>
          <w:color w:val="000000" w:themeColor="text1"/>
          <w:sz w:val="22"/>
          <w:szCs w:val="22"/>
          <w:u w:val="single"/>
          <w:lang w:val="es-ES_tradnl"/>
        </w:rPr>
      </w:pPr>
    </w:p>
    <w:p w:rsidR="00756E31" w:rsidRPr="00756E31" w:rsidRDefault="005E363A" w:rsidP="003307E6">
      <w:pPr>
        <w:rPr>
          <w:rFonts w:asciiTheme="minorHAnsi" w:eastAsia="Times New Roman" w:hAnsiTheme="minorHAnsi" w:cstheme="minorHAnsi"/>
          <w:b/>
          <w:color w:val="000000" w:themeColor="text1"/>
          <w:sz w:val="22"/>
          <w:szCs w:val="22"/>
          <w:u w:val="single"/>
          <w:lang w:val="es-ES_tradnl"/>
        </w:rPr>
      </w:pPr>
      <w:r w:rsidRPr="005E363A">
        <w:rPr>
          <w:rFonts w:eastAsia="Times New Roman"/>
          <w:lang w:val="es-ES_tradnl"/>
        </w:rPr>
        <w:fldChar w:fldCharType="begin"/>
      </w:r>
      <w:r w:rsidR="0038461D" w:rsidRPr="00ED0E66">
        <w:rPr>
          <w:rFonts w:eastAsia="Times New Roman"/>
          <w:lang w:val="es-ES_tradnl"/>
        </w:rPr>
        <w:instrText xml:space="preserve"> LINK </w:instrText>
      </w:r>
      <w:r w:rsidR="003D1925">
        <w:rPr>
          <w:rFonts w:eastAsia="Times New Roman"/>
          <w:lang w:val="es-ES_tradnl"/>
        </w:rPr>
        <w:instrText xml:space="preserve">Excel.Sheet.8 "\\\\TESEO\\Subdireccion_Administrativa\\Base_de_Datos_Subd_Adm\\1.- ANALISIS\\Estados Financieros\\2021\\Notas Explicativas al 31.12.21.xlsx" "Nota 4!F60C1:F73C4" </w:instrText>
      </w:r>
      <w:r w:rsidR="0038461D" w:rsidRPr="00ED0E66">
        <w:rPr>
          <w:rFonts w:eastAsia="Times New Roman"/>
          <w:lang w:val="es-ES_tradnl"/>
        </w:rPr>
        <w:instrText xml:space="preserve">\a \f 4 \h </w:instrText>
      </w:r>
      <w:r w:rsidR="00ED0E66" w:rsidRPr="00ED0E66">
        <w:rPr>
          <w:rFonts w:eastAsia="Times New Roman"/>
          <w:lang w:val="es-ES_tradnl"/>
        </w:rPr>
        <w:instrText xml:space="preserve"> \* MERGEFORMAT </w:instrText>
      </w:r>
      <w:r w:rsidRPr="005E363A">
        <w:rPr>
          <w:rFonts w:eastAsia="Times New Roman"/>
          <w:lang w:val="es-ES_tradnl"/>
        </w:rPr>
        <w:fldChar w:fldCharType="separate"/>
      </w:r>
    </w:p>
    <w:tbl>
      <w:tblPr>
        <w:tblW w:w="10317" w:type="dxa"/>
        <w:tblInd w:w="65" w:type="dxa"/>
        <w:tblCellMar>
          <w:left w:w="70" w:type="dxa"/>
          <w:right w:w="70" w:type="dxa"/>
        </w:tblCellMar>
        <w:tblLook w:val="04A0"/>
      </w:tblPr>
      <w:tblGrid>
        <w:gridCol w:w="1204"/>
        <w:gridCol w:w="1987"/>
        <w:gridCol w:w="5420"/>
        <w:gridCol w:w="1706"/>
      </w:tblGrid>
      <w:tr w:rsidR="00756E31" w:rsidRPr="00756E31" w:rsidTr="000F2C05">
        <w:trPr>
          <w:divId w:val="252933992"/>
          <w:trHeight w:val="223"/>
        </w:trPr>
        <w:tc>
          <w:tcPr>
            <w:tcW w:w="10317" w:type="dxa"/>
            <w:gridSpan w:val="4"/>
            <w:tcBorders>
              <w:top w:val="single" w:sz="4" w:space="0" w:color="auto"/>
              <w:left w:val="single" w:sz="4" w:space="0" w:color="auto"/>
              <w:bottom w:val="single" w:sz="4" w:space="0" w:color="auto"/>
              <w:right w:val="single" w:sz="4" w:space="0" w:color="000000"/>
            </w:tcBorders>
            <w:shd w:val="clear" w:color="000000" w:fill="002060"/>
            <w:vAlign w:val="center"/>
            <w:hideMark/>
          </w:tcPr>
          <w:p w:rsidR="00756E31" w:rsidRPr="00756E31" w:rsidRDefault="00756E31" w:rsidP="00756E31">
            <w:pPr>
              <w:widowControl/>
              <w:autoSpaceDE/>
              <w:autoSpaceDN/>
              <w:adjustRightInd/>
              <w:jc w:val="center"/>
              <w:rPr>
                <w:rFonts w:ascii="Calibri" w:eastAsia="Times New Roman" w:hAnsi="Calibri" w:cs="Calibri"/>
                <w:b/>
                <w:bCs/>
                <w:color w:val="FFFFFF"/>
                <w:sz w:val="22"/>
                <w:szCs w:val="22"/>
                <w:lang w:val="es-ES" w:eastAsia="es-ES"/>
              </w:rPr>
            </w:pPr>
            <w:r w:rsidRPr="00756E31">
              <w:rPr>
                <w:rFonts w:ascii="Calibri" w:eastAsia="Times New Roman" w:hAnsi="Calibri" w:cs="Calibri"/>
                <w:b/>
                <w:bCs/>
                <w:color w:val="FFFFFF"/>
                <w:sz w:val="22"/>
                <w:szCs w:val="22"/>
                <w:lang w:val="es-ES" w:eastAsia="es-ES"/>
              </w:rPr>
              <w:t>31-12-2021, en M$ (miles de pesos)</w:t>
            </w:r>
          </w:p>
        </w:tc>
      </w:tr>
      <w:tr w:rsidR="00756E31" w:rsidRPr="00756E31" w:rsidTr="000F2C05">
        <w:trPr>
          <w:divId w:val="252933992"/>
          <w:trHeight w:val="223"/>
        </w:trPr>
        <w:tc>
          <w:tcPr>
            <w:tcW w:w="1204" w:type="dxa"/>
            <w:tcBorders>
              <w:top w:val="nil"/>
              <w:left w:val="single" w:sz="4" w:space="0" w:color="auto"/>
              <w:bottom w:val="single" w:sz="4" w:space="0" w:color="auto"/>
              <w:right w:val="single" w:sz="4" w:space="0" w:color="auto"/>
            </w:tcBorders>
            <w:shd w:val="clear" w:color="000000" w:fill="002060"/>
            <w:vAlign w:val="center"/>
            <w:hideMark/>
          </w:tcPr>
          <w:p w:rsidR="00756E31" w:rsidRPr="00756E31" w:rsidRDefault="00756E31" w:rsidP="00756E31">
            <w:pPr>
              <w:widowControl/>
              <w:autoSpaceDE/>
              <w:autoSpaceDN/>
              <w:adjustRightInd/>
              <w:jc w:val="center"/>
              <w:rPr>
                <w:rFonts w:ascii="Calibri" w:eastAsia="Times New Roman" w:hAnsi="Calibri" w:cs="Calibri"/>
                <w:b/>
                <w:bCs/>
                <w:color w:val="FFFFFF"/>
                <w:sz w:val="22"/>
                <w:szCs w:val="22"/>
                <w:lang w:val="es-ES" w:eastAsia="es-ES"/>
              </w:rPr>
            </w:pPr>
            <w:r w:rsidRPr="00756E31">
              <w:rPr>
                <w:rFonts w:ascii="Calibri" w:eastAsia="Times New Roman" w:hAnsi="Calibri" w:cs="Calibri"/>
                <w:b/>
                <w:bCs/>
                <w:color w:val="FFFFFF"/>
                <w:sz w:val="22"/>
                <w:szCs w:val="22"/>
                <w:lang w:val="es-ES" w:eastAsia="es-ES"/>
              </w:rPr>
              <w:t>N°</w:t>
            </w:r>
          </w:p>
        </w:tc>
        <w:tc>
          <w:tcPr>
            <w:tcW w:w="1987" w:type="dxa"/>
            <w:tcBorders>
              <w:top w:val="nil"/>
              <w:left w:val="nil"/>
              <w:bottom w:val="single" w:sz="4" w:space="0" w:color="auto"/>
              <w:right w:val="single" w:sz="4" w:space="0" w:color="auto"/>
            </w:tcBorders>
            <w:shd w:val="clear" w:color="000000" w:fill="002060"/>
            <w:vAlign w:val="center"/>
            <w:hideMark/>
          </w:tcPr>
          <w:p w:rsidR="00756E31" w:rsidRPr="00756E31" w:rsidRDefault="00756E31" w:rsidP="00756E31">
            <w:pPr>
              <w:widowControl/>
              <w:autoSpaceDE/>
              <w:autoSpaceDN/>
              <w:adjustRightInd/>
              <w:jc w:val="center"/>
              <w:rPr>
                <w:rFonts w:ascii="Calibri" w:eastAsia="Times New Roman" w:hAnsi="Calibri" w:cs="Calibri"/>
                <w:b/>
                <w:bCs/>
                <w:color w:val="FFFFFF"/>
                <w:sz w:val="22"/>
                <w:szCs w:val="22"/>
                <w:lang w:val="es-ES" w:eastAsia="es-ES"/>
              </w:rPr>
            </w:pPr>
            <w:r w:rsidRPr="00756E31">
              <w:rPr>
                <w:rFonts w:ascii="Calibri" w:eastAsia="Times New Roman" w:hAnsi="Calibri" w:cs="Calibri"/>
                <w:b/>
                <w:bCs/>
                <w:color w:val="FFFFFF"/>
                <w:sz w:val="22"/>
                <w:szCs w:val="22"/>
                <w:lang w:val="es-ES" w:eastAsia="es-ES"/>
              </w:rPr>
              <w:t>Rut</w:t>
            </w:r>
          </w:p>
        </w:tc>
        <w:tc>
          <w:tcPr>
            <w:tcW w:w="5419" w:type="dxa"/>
            <w:tcBorders>
              <w:top w:val="nil"/>
              <w:left w:val="nil"/>
              <w:bottom w:val="single" w:sz="4" w:space="0" w:color="auto"/>
              <w:right w:val="single" w:sz="4" w:space="0" w:color="auto"/>
            </w:tcBorders>
            <w:shd w:val="clear" w:color="000000" w:fill="002060"/>
            <w:vAlign w:val="center"/>
            <w:hideMark/>
          </w:tcPr>
          <w:p w:rsidR="00756E31" w:rsidRPr="00756E31" w:rsidRDefault="00756E31" w:rsidP="00756E31">
            <w:pPr>
              <w:widowControl/>
              <w:autoSpaceDE/>
              <w:autoSpaceDN/>
              <w:adjustRightInd/>
              <w:jc w:val="center"/>
              <w:rPr>
                <w:rFonts w:ascii="Calibri" w:eastAsia="Times New Roman" w:hAnsi="Calibri" w:cs="Calibri"/>
                <w:b/>
                <w:bCs/>
                <w:color w:val="FFFFFF"/>
                <w:sz w:val="22"/>
                <w:szCs w:val="22"/>
                <w:lang w:val="es-ES" w:eastAsia="es-ES"/>
              </w:rPr>
            </w:pPr>
            <w:r w:rsidRPr="00756E31">
              <w:rPr>
                <w:rFonts w:ascii="Calibri" w:eastAsia="Times New Roman" w:hAnsi="Calibri" w:cs="Calibri"/>
                <w:b/>
                <w:bCs/>
                <w:color w:val="FFFFFF"/>
                <w:sz w:val="22"/>
                <w:szCs w:val="22"/>
                <w:lang w:val="es-ES" w:eastAsia="es-ES"/>
              </w:rPr>
              <w:t xml:space="preserve">Nombre </w:t>
            </w:r>
          </w:p>
        </w:tc>
        <w:tc>
          <w:tcPr>
            <w:tcW w:w="1706" w:type="dxa"/>
            <w:tcBorders>
              <w:top w:val="nil"/>
              <w:left w:val="nil"/>
              <w:bottom w:val="single" w:sz="4" w:space="0" w:color="auto"/>
              <w:right w:val="single" w:sz="4" w:space="0" w:color="auto"/>
            </w:tcBorders>
            <w:shd w:val="clear" w:color="000000" w:fill="002060"/>
            <w:vAlign w:val="center"/>
            <w:hideMark/>
          </w:tcPr>
          <w:p w:rsidR="00756E31" w:rsidRPr="00756E31" w:rsidRDefault="00756E31" w:rsidP="00756E31">
            <w:pPr>
              <w:widowControl/>
              <w:autoSpaceDE/>
              <w:autoSpaceDN/>
              <w:adjustRightInd/>
              <w:jc w:val="center"/>
              <w:rPr>
                <w:rFonts w:ascii="Calibri" w:eastAsia="Times New Roman" w:hAnsi="Calibri" w:cs="Calibri"/>
                <w:b/>
                <w:bCs/>
                <w:color w:val="FFFFFF"/>
                <w:sz w:val="22"/>
                <w:szCs w:val="22"/>
                <w:lang w:val="es-ES" w:eastAsia="es-ES"/>
              </w:rPr>
            </w:pPr>
            <w:r w:rsidRPr="00756E31">
              <w:rPr>
                <w:rFonts w:ascii="Calibri" w:eastAsia="Times New Roman" w:hAnsi="Calibri" w:cs="Calibri"/>
                <w:b/>
                <w:bCs/>
                <w:color w:val="FFFFFF"/>
                <w:sz w:val="22"/>
                <w:szCs w:val="22"/>
                <w:lang w:val="es-ES" w:eastAsia="es-ES"/>
              </w:rPr>
              <w:t>Total</w:t>
            </w:r>
          </w:p>
        </w:tc>
      </w:tr>
      <w:tr w:rsidR="00756E31" w:rsidRPr="00756E31" w:rsidTr="000F2C05">
        <w:trPr>
          <w:divId w:val="252933992"/>
          <w:trHeight w:val="223"/>
        </w:trPr>
        <w:tc>
          <w:tcPr>
            <w:tcW w:w="1204" w:type="dxa"/>
            <w:tcBorders>
              <w:top w:val="nil"/>
              <w:left w:val="single" w:sz="4" w:space="0" w:color="auto"/>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1</w:t>
            </w:r>
          </w:p>
        </w:tc>
        <w:tc>
          <w:tcPr>
            <w:tcW w:w="1987"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15339230-7</w:t>
            </w:r>
          </w:p>
        </w:tc>
        <w:tc>
          <w:tcPr>
            <w:tcW w:w="5419"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Cynthia a. llewelyn  Rubilar</w:t>
            </w:r>
          </w:p>
        </w:tc>
        <w:tc>
          <w:tcPr>
            <w:tcW w:w="1706"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right"/>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                        2.766 </w:t>
            </w:r>
          </w:p>
        </w:tc>
      </w:tr>
      <w:tr w:rsidR="00756E31" w:rsidRPr="00756E31" w:rsidTr="000F2C05">
        <w:trPr>
          <w:divId w:val="252933992"/>
          <w:trHeight w:val="223"/>
        </w:trPr>
        <w:tc>
          <w:tcPr>
            <w:tcW w:w="1204" w:type="dxa"/>
            <w:tcBorders>
              <w:top w:val="nil"/>
              <w:left w:val="single" w:sz="4" w:space="0" w:color="auto"/>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2</w:t>
            </w:r>
          </w:p>
        </w:tc>
        <w:tc>
          <w:tcPr>
            <w:tcW w:w="1987"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60701018-8</w:t>
            </w:r>
          </w:p>
        </w:tc>
        <w:tc>
          <w:tcPr>
            <w:tcW w:w="5419"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Servicio Nacional de Pesca dirección regional IX Región</w:t>
            </w:r>
          </w:p>
        </w:tc>
        <w:tc>
          <w:tcPr>
            <w:tcW w:w="1706"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right"/>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                        2.760 </w:t>
            </w:r>
          </w:p>
        </w:tc>
      </w:tr>
      <w:tr w:rsidR="00756E31" w:rsidRPr="00756E31" w:rsidTr="000F2C05">
        <w:trPr>
          <w:divId w:val="252933992"/>
          <w:trHeight w:val="223"/>
        </w:trPr>
        <w:tc>
          <w:tcPr>
            <w:tcW w:w="1204" w:type="dxa"/>
            <w:tcBorders>
              <w:top w:val="nil"/>
              <w:left w:val="single" w:sz="4" w:space="0" w:color="auto"/>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3</w:t>
            </w:r>
          </w:p>
        </w:tc>
        <w:tc>
          <w:tcPr>
            <w:tcW w:w="1987"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09395887-K</w:t>
            </w:r>
          </w:p>
        </w:tc>
        <w:tc>
          <w:tcPr>
            <w:tcW w:w="5419"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Rosa María Rejas Baeza</w:t>
            </w:r>
          </w:p>
        </w:tc>
        <w:tc>
          <w:tcPr>
            <w:tcW w:w="1706"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right"/>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                        2.673 </w:t>
            </w:r>
          </w:p>
        </w:tc>
      </w:tr>
      <w:tr w:rsidR="00756E31" w:rsidRPr="00756E31" w:rsidTr="000F2C05">
        <w:trPr>
          <w:divId w:val="252933992"/>
          <w:trHeight w:val="223"/>
        </w:trPr>
        <w:tc>
          <w:tcPr>
            <w:tcW w:w="1204" w:type="dxa"/>
            <w:tcBorders>
              <w:top w:val="nil"/>
              <w:left w:val="single" w:sz="4" w:space="0" w:color="auto"/>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4</w:t>
            </w:r>
          </w:p>
        </w:tc>
        <w:tc>
          <w:tcPr>
            <w:tcW w:w="1987"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 15145151-9</w:t>
            </w:r>
          </w:p>
        </w:tc>
        <w:tc>
          <w:tcPr>
            <w:tcW w:w="5419"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Verónica del Pilar Parra Zapata</w:t>
            </w:r>
          </w:p>
        </w:tc>
        <w:tc>
          <w:tcPr>
            <w:tcW w:w="1706"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right"/>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                        2.566 </w:t>
            </w:r>
          </w:p>
        </w:tc>
      </w:tr>
      <w:tr w:rsidR="00756E31" w:rsidRPr="00756E31" w:rsidTr="000F2C05">
        <w:trPr>
          <w:divId w:val="252933992"/>
          <w:trHeight w:val="223"/>
        </w:trPr>
        <w:tc>
          <w:tcPr>
            <w:tcW w:w="1204" w:type="dxa"/>
            <w:tcBorders>
              <w:top w:val="nil"/>
              <w:left w:val="single" w:sz="4" w:space="0" w:color="auto"/>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5</w:t>
            </w:r>
          </w:p>
        </w:tc>
        <w:tc>
          <w:tcPr>
            <w:tcW w:w="1987"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 12113874-3</w:t>
            </w:r>
          </w:p>
        </w:tc>
        <w:tc>
          <w:tcPr>
            <w:tcW w:w="5419"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Marcela Chamblas Robles</w:t>
            </w:r>
          </w:p>
        </w:tc>
        <w:tc>
          <w:tcPr>
            <w:tcW w:w="1706"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right"/>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                        1.983 </w:t>
            </w:r>
          </w:p>
        </w:tc>
      </w:tr>
      <w:tr w:rsidR="00756E31" w:rsidRPr="00756E31" w:rsidTr="000F2C05">
        <w:trPr>
          <w:divId w:val="252933992"/>
          <w:trHeight w:val="223"/>
        </w:trPr>
        <w:tc>
          <w:tcPr>
            <w:tcW w:w="1204" w:type="dxa"/>
            <w:tcBorders>
              <w:top w:val="nil"/>
              <w:left w:val="single" w:sz="4" w:space="0" w:color="auto"/>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6</w:t>
            </w:r>
          </w:p>
        </w:tc>
        <w:tc>
          <w:tcPr>
            <w:tcW w:w="1987"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 14081464-4</w:t>
            </w:r>
          </w:p>
        </w:tc>
        <w:tc>
          <w:tcPr>
            <w:tcW w:w="5419"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Karin Segovia Kairath</w:t>
            </w:r>
          </w:p>
        </w:tc>
        <w:tc>
          <w:tcPr>
            <w:tcW w:w="1706"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right"/>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                        1.947 </w:t>
            </w:r>
          </w:p>
        </w:tc>
      </w:tr>
      <w:tr w:rsidR="00756E31" w:rsidRPr="00756E31" w:rsidTr="000F2C05">
        <w:trPr>
          <w:divId w:val="252933992"/>
          <w:trHeight w:val="223"/>
        </w:trPr>
        <w:tc>
          <w:tcPr>
            <w:tcW w:w="1204" w:type="dxa"/>
            <w:tcBorders>
              <w:top w:val="nil"/>
              <w:left w:val="single" w:sz="4" w:space="0" w:color="auto"/>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7</w:t>
            </w:r>
          </w:p>
        </w:tc>
        <w:tc>
          <w:tcPr>
            <w:tcW w:w="1987"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 13848413-0</w:t>
            </w:r>
          </w:p>
        </w:tc>
        <w:tc>
          <w:tcPr>
            <w:tcW w:w="5419"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Elizet Figueroa Cares</w:t>
            </w:r>
          </w:p>
        </w:tc>
        <w:tc>
          <w:tcPr>
            <w:tcW w:w="1706"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right"/>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                        1.833 </w:t>
            </w:r>
          </w:p>
        </w:tc>
      </w:tr>
      <w:tr w:rsidR="00756E31" w:rsidRPr="00756E31" w:rsidTr="000F2C05">
        <w:trPr>
          <w:divId w:val="252933992"/>
          <w:trHeight w:val="223"/>
        </w:trPr>
        <w:tc>
          <w:tcPr>
            <w:tcW w:w="1204" w:type="dxa"/>
            <w:tcBorders>
              <w:top w:val="nil"/>
              <w:left w:val="single" w:sz="4" w:space="0" w:color="auto"/>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8</w:t>
            </w:r>
          </w:p>
        </w:tc>
        <w:tc>
          <w:tcPr>
            <w:tcW w:w="1987"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 13498310-8</w:t>
            </w:r>
          </w:p>
        </w:tc>
        <w:tc>
          <w:tcPr>
            <w:tcW w:w="5419"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Claudia Zúñiga cocq</w:t>
            </w:r>
          </w:p>
        </w:tc>
        <w:tc>
          <w:tcPr>
            <w:tcW w:w="1706"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right"/>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                        1.496 </w:t>
            </w:r>
          </w:p>
        </w:tc>
      </w:tr>
      <w:tr w:rsidR="00756E31" w:rsidRPr="00756E31" w:rsidTr="000F2C05">
        <w:trPr>
          <w:divId w:val="252933992"/>
          <w:trHeight w:val="223"/>
        </w:trPr>
        <w:tc>
          <w:tcPr>
            <w:tcW w:w="1204" w:type="dxa"/>
            <w:tcBorders>
              <w:top w:val="nil"/>
              <w:left w:val="single" w:sz="4" w:space="0" w:color="auto"/>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9</w:t>
            </w:r>
          </w:p>
        </w:tc>
        <w:tc>
          <w:tcPr>
            <w:tcW w:w="1987"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 15589918-2</w:t>
            </w:r>
          </w:p>
        </w:tc>
        <w:tc>
          <w:tcPr>
            <w:tcW w:w="5419"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Claudia Andrea Gallegos Jaccard</w:t>
            </w:r>
          </w:p>
        </w:tc>
        <w:tc>
          <w:tcPr>
            <w:tcW w:w="1706"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right"/>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                            896 </w:t>
            </w:r>
          </w:p>
        </w:tc>
      </w:tr>
      <w:tr w:rsidR="00756E31" w:rsidRPr="00756E31" w:rsidTr="000F2C05">
        <w:trPr>
          <w:divId w:val="252933992"/>
          <w:trHeight w:val="223"/>
        </w:trPr>
        <w:tc>
          <w:tcPr>
            <w:tcW w:w="1204" w:type="dxa"/>
            <w:tcBorders>
              <w:top w:val="nil"/>
              <w:left w:val="single" w:sz="4" w:space="0" w:color="auto"/>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10</w:t>
            </w:r>
          </w:p>
        </w:tc>
        <w:tc>
          <w:tcPr>
            <w:tcW w:w="1987"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14355874-6</w:t>
            </w:r>
          </w:p>
        </w:tc>
        <w:tc>
          <w:tcPr>
            <w:tcW w:w="5419"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Maritza León Pérez</w:t>
            </w:r>
          </w:p>
        </w:tc>
        <w:tc>
          <w:tcPr>
            <w:tcW w:w="1706"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right"/>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                            865 </w:t>
            </w:r>
          </w:p>
        </w:tc>
      </w:tr>
      <w:tr w:rsidR="00756E31" w:rsidRPr="00756E31" w:rsidTr="000F2C05">
        <w:trPr>
          <w:divId w:val="252933992"/>
          <w:trHeight w:val="223"/>
        </w:trPr>
        <w:tc>
          <w:tcPr>
            <w:tcW w:w="1204" w:type="dxa"/>
            <w:tcBorders>
              <w:top w:val="nil"/>
              <w:left w:val="single" w:sz="4" w:space="0" w:color="auto"/>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Resto deudores </w:t>
            </w:r>
          </w:p>
        </w:tc>
        <w:tc>
          <w:tcPr>
            <w:tcW w:w="1987"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w:t>
            </w:r>
          </w:p>
        </w:tc>
        <w:tc>
          <w:tcPr>
            <w:tcW w:w="5419"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rPr>
                <w:rFonts w:ascii="Calibri" w:eastAsia="Times New Roman" w:hAnsi="Calibri" w:cs="Calibri"/>
                <w:i/>
                <w:iCs/>
                <w:color w:val="7F7F7F"/>
                <w:szCs w:val="22"/>
                <w:lang w:val="es-ES" w:eastAsia="es-ES"/>
              </w:rPr>
            </w:pPr>
            <w:r w:rsidRPr="000F2C05">
              <w:rPr>
                <w:rFonts w:ascii="Calibri" w:eastAsia="Times New Roman" w:hAnsi="Calibri" w:cs="Calibri"/>
                <w:i/>
                <w:iCs/>
                <w:color w:val="7F7F7F"/>
                <w:szCs w:val="22"/>
                <w:lang w:val="es-ES" w:eastAsia="es-ES"/>
              </w:rPr>
              <w:t> </w:t>
            </w:r>
          </w:p>
        </w:tc>
        <w:tc>
          <w:tcPr>
            <w:tcW w:w="1706"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right"/>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                        5.224 </w:t>
            </w:r>
          </w:p>
        </w:tc>
      </w:tr>
      <w:tr w:rsidR="00756E31" w:rsidRPr="00756E31" w:rsidTr="000F2C05">
        <w:trPr>
          <w:divId w:val="252933992"/>
          <w:trHeight w:val="223"/>
        </w:trPr>
        <w:tc>
          <w:tcPr>
            <w:tcW w:w="8611" w:type="dxa"/>
            <w:gridSpan w:val="3"/>
            <w:tcBorders>
              <w:top w:val="single" w:sz="4" w:space="0" w:color="auto"/>
              <w:left w:val="single" w:sz="4" w:space="0" w:color="auto"/>
              <w:bottom w:val="single" w:sz="4" w:space="0" w:color="auto"/>
              <w:right w:val="single" w:sz="4" w:space="0" w:color="000000"/>
            </w:tcBorders>
            <w:shd w:val="clear" w:color="000000" w:fill="002060"/>
            <w:vAlign w:val="center"/>
            <w:hideMark/>
          </w:tcPr>
          <w:p w:rsidR="00756E31" w:rsidRPr="000F2C05" w:rsidRDefault="00756E31" w:rsidP="00756E31">
            <w:pPr>
              <w:widowControl/>
              <w:autoSpaceDE/>
              <w:autoSpaceDN/>
              <w:adjustRightInd/>
              <w:rPr>
                <w:rFonts w:ascii="Calibri" w:eastAsia="Times New Roman" w:hAnsi="Calibri" w:cs="Calibri"/>
                <w:b/>
                <w:bCs/>
                <w:color w:val="FFFFFF"/>
                <w:szCs w:val="22"/>
                <w:lang w:val="es-ES" w:eastAsia="es-ES"/>
              </w:rPr>
            </w:pPr>
            <w:r w:rsidRPr="000F2C05">
              <w:rPr>
                <w:rFonts w:ascii="Calibri" w:eastAsia="Times New Roman" w:hAnsi="Calibri" w:cs="Calibri"/>
                <w:b/>
                <w:bCs/>
                <w:color w:val="FFFFFF"/>
                <w:szCs w:val="22"/>
                <w:lang w:val="es-ES" w:eastAsia="es-ES"/>
              </w:rPr>
              <w:t>TOTAL</w:t>
            </w:r>
          </w:p>
        </w:tc>
        <w:tc>
          <w:tcPr>
            <w:tcW w:w="1706" w:type="dxa"/>
            <w:tcBorders>
              <w:top w:val="nil"/>
              <w:left w:val="nil"/>
              <w:bottom w:val="single" w:sz="4" w:space="0" w:color="auto"/>
              <w:right w:val="single" w:sz="4" w:space="0" w:color="auto"/>
            </w:tcBorders>
            <w:shd w:val="clear" w:color="000000" w:fill="002060"/>
            <w:vAlign w:val="center"/>
            <w:hideMark/>
          </w:tcPr>
          <w:p w:rsidR="00756E31" w:rsidRPr="000F2C05" w:rsidRDefault="00756E31" w:rsidP="00756E31">
            <w:pPr>
              <w:widowControl/>
              <w:autoSpaceDE/>
              <w:autoSpaceDN/>
              <w:adjustRightInd/>
              <w:jc w:val="right"/>
              <w:rPr>
                <w:rFonts w:ascii="Calibri" w:eastAsia="Times New Roman" w:hAnsi="Calibri" w:cs="Calibri"/>
                <w:b/>
                <w:bCs/>
                <w:color w:val="FFFFFF"/>
                <w:szCs w:val="22"/>
                <w:lang w:val="es-ES" w:eastAsia="es-ES"/>
              </w:rPr>
            </w:pPr>
            <w:r w:rsidRPr="000F2C05">
              <w:rPr>
                <w:rFonts w:ascii="Calibri" w:eastAsia="Times New Roman" w:hAnsi="Calibri" w:cs="Calibri"/>
                <w:b/>
                <w:bCs/>
                <w:color w:val="FFFFFF"/>
                <w:szCs w:val="22"/>
                <w:lang w:val="es-ES" w:eastAsia="es-ES"/>
              </w:rPr>
              <w:t xml:space="preserve">                      25.009 </w:t>
            </w:r>
          </w:p>
        </w:tc>
      </w:tr>
    </w:tbl>
    <w:p w:rsidR="0062742B" w:rsidRPr="00ED0E66" w:rsidRDefault="005E363A" w:rsidP="003307E6">
      <w:pPr>
        <w:rPr>
          <w:rFonts w:asciiTheme="minorHAnsi" w:eastAsia="Times New Roman" w:hAnsiTheme="minorHAnsi" w:cstheme="minorHAnsi"/>
          <w:b/>
          <w:color w:val="000000" w:themeColor="text1"/>
          <w:sz w:val="22"/>
          <w:szCs w:val="22"/>
          <w:u w:val="single"/>
          <w:lang w:val="es-ES_tradnl"/>
        </w:rPr>
      </w:pPr>
      <w:r w:rsidRPr="00ED0E66">
        <w:rPr>
          <w:rFonts w:asciiTheme="minorHAnsi" w:eastAsia="Times New Roman" w:hAnsiTheme="minorHAnsi" w:cstheme="minorHAnsi"/>
          <w:b/>
          <w:color w:val="000000" w:themeColor="text1"/>
          <w:sz w:val="22"/>
          <w:szCs w:val="22"/>
          <w:u w:val="single"/>
          <w:lang w:val="es-ES_tradnl"/>
        </w:rPr>
        <w:fldChar w:fldCharType="end"/>
      </w:r>
    </w:p>
    <w:p w:rsidR="0062742B" w:rsidRPr="00ED0E66" w:rsidRDefault="0062742B" w:rsidP="003307E6">
      <w:pPr>
        <w:rPr>
          <w:rFonts w:asciiTheme="minorHAnsi" w:eastAsia="Times New Roman" w:hAnsiTheme="minorHAnsi" w:cstheme="minorHAnsi"/>
          <w:b/>
          <w:color w:val="000000" w:themeColor="text1"/>
          <w:sz w:val="22"/>
          <w:szCs w:val="22"/>
          <w:u w:val="single"/>
          <w:lang w:val="es-ES_tradnl"/>
        </w:rPr>
      </w:pPr>
    </w:p>
    <w:p w:rsidR="0062742B" w:rsidRPr="00ED0E66" w:rsidRDefault="0062742B" w:rsidP="003307E6">
      <w:pPr>
        <w:rPr>
          <w:rFonts w:asciiTheme="minorHAnsi" w:eastAsia="Times New Roman" w:hAnsiTheme="minorHAnsi" w:cstheme="minorHAnsi"/>
          <w:b/>
          <w:color w:val="000000" w:themeColor="text1"/>
          <w:sz w:val="22"/>
          <w:szCs w:val="22"/>
          <w:u w:val="single"/>
          <w:lang w:val="es-ES_tradnl"/>
        </w:rPr>
      </w:pPr>
    </w:p>
    <w:tbl>
      <w:tblPr>
        <w:tblW w:w="10325" w:type="dxa"/>
        <w:tblInd w:w="70" w:type="dxa"/>
        <w:tblCellMar>
          <w:left w:w="70" w:type="dxa"/>
          <w:right w:w="70" w:type="dxa"/>
        </w:tblCellMar>
        <w:tblLook w:val="04A0"/>
      </w:tblPr>
      <w:tblGrid>
        <w:gridCol w:w="1049"/>
        <w:gridCol w:w="1946"/>
        <w:gridCol w:w="5394"/>
        <w:gridCol w:w="1936"/>
      </w:tblGrid>
      <w:tr w:rsidR="00DF455A" w:rsidRPr="00ED0E66" w:rsidTr="003307E6">
        <w:trPr>
          <w:trHeight w:val="287"/>
        </w:trPr>
        <w:tc>
          <w:tcPr>
            <w:tcW w:w="10325" w:type="dxa"/>
            <w:gridSpan w:val="4"/>
            <w:tcBorders>
              <w:top w:val="single" w:sz="4" w:space="0" w:color="auto"/>
              <w:left w:val="single" w:sz="4" w:space="0" w:color="auto"/>
              <w:bottom w:val="single" w:sz="4" w:space="0" w:color="auto"/>
              <w:right w:val="single" w:sz="4" w:space="0" w:color="000000"/>
            </w:tcBorders>
            <w:shd w:val="clear" w:color="auto" w:fill="1F3864" w:themeFill="accent5" w:themeFillShade="80"/>
            <w:vAlign w:val="center"/>
            <w:hideMark/>
          </w:tcPr>
          <w:p w:rsidR="00DF455A" w:rsidRPr="00ED0E66" w:rsidRDefault="00DF455A" w:rsidP="00C56888">
            <w:pPr>
              <w:jc w:val="center"/>
              <w:rPr>
                <w:rFonts w:asciiTheme="minorHAnsi" w:eastAsia="Times New Roman" w:hAnsiTheme="minorHAnsi" w:cstheme="minorHAnsi"/>
                <w:b/>
                <w:bCs/>
                <w:sz w:val="22"/>
                <w:szCs w:val="22"/>
              </w:rPr>
            </w:pPr>
            <w:r w:rsidRPr="00ED0E66">
              <w:rPr>
                <w:rFonts w:asciiTheme="minorHAnsi" w:eastAsia="Times New Roman" w:hAnsiTheme="minorHAnsi" w:cstheme="minorHAnsi"/>
                <w:b/>
                <w:bCs/>
                <w:sz w:val="22"/>
                <w:szCs w:val="22"/>
              </w:rPr>
              <w:t>31-12-2020, en M$ (miles de pesos)</w:t>
            </w:r>
          </w:p>
        </w:tc>
      </w:tr>
      <w:tr w:rsidR="00DF455A" w:rsidRPr="00ED0E66" w:rsidTr="003307E6">
        <w:trPr>
          <w:trHeight w:val="287"/>
        </w:trPr>
        <w:tc>
          <w:tcPr>
            <w:tcW w:w="1049" w:type="dxa"/>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DF455A" w:rsidRPr="00ED0E66" w:rsidRDefault="00DF455A" w:rsidP="00C56888">
            <w:pPr>
              <w:widowControl/>
              <w:autoSpaceDE/>
              <w:autoSpaceDN/>
              <w:adjustRightInd/>
              <w:jc w:val="center"/>
              <w:rPr>
                <w:rFonts w:asciiTheme="minorHAnsi" w:eastAsia="Times New Roman" w:hAnsiTheme="minorHAnsi" w:cstheme="minorHAnsi"/>
                <w:b/>
                <w:bCs/>
                <w:sz w:val="22"/>
                <w:szCs w:val="22"/>
              </w:rPr>
            </w:pPr>
            <w:r w:rsidRPr="00ED0E66">
              <w:rPr>
                <w:rFonts w:asciiTheme="minorHAnsi" w:eastAsia="Times New Roman" w:hAnsiTheme="minorHAnsi" w:cstheme="minorHAnsi"/>
                <w:b/>
                <w:bCs/>
                <w:sz w:val="22"/>
                <w:szCs w:val="22"/>
              </w:rPr>
              <w:t>N°</w:t>
            </w:r>
          </w:p>
        </w:tc>
        <w:tc>
          <w:tcPr>
            <w:tcW w:w="1946" w:type="dxa"/>
            <w:tcBorders>
              <w:top w:val="nil"/>
              <w:left w:val="nil"/>
              <w:bottom w:val="single" w:sz="4" w:space="0" w:color="auto"/>
              <w:right w:val="single" w:sz="4" w:space="0" w:color="auto"/>
            </w:tcBorders>
            <w:shd w:val="clear" w:color="auto" w:fill="1F3864" w:themeFill="accent5" w:themeFillShade="80"/>
            <w:vAlign w:val="center"/>
            <w:hideMark/>
          </w:tcPr>
          <w:p w:rsidR="00DF455A" w:rsidRPr="00ED0E66" w:rsidRDefault="00DF455A" w:rsidP="00C56888">
            <w:pPr>
              <w:widowControl/>
              <w:autoSpaceDE/>
              <w:autoSpaceDN/>
              <w:adjustRightInd/>
              <w:jc w:val="center"/>
              <w:rPr>
                <w:rFonts w:asciiTheme="minorHAnsi" w:eastAsia="Times New Roman" w:hAnsiTheme="minorHAnsi" w:cstheme="minorHAnsi"/>
                <w:b/>
                <w:bCs/>
                <w:sz w:val="22"/>
                <w:szCs w:val="22"/>
              </w:rPr>
            </w:pPr>
            <w:r w:rsidRPr="00ED0E66">
              <w:rPr>
                <w:rFonts w:asciiTheme="minorHAnsi" w:eastAsia="Times New Roman" w:hAnsiTheme="minorHAnsi" w:cstheme="minorHAnsi"/>
                <w:b/>
                <w:bCs/>
                <w:sz w:val="22"/>
                <w:szCs w:val="22"/>
              </w:rPr>
              <w:t>Rut</w:t>
            </w:r>
          </w:p>
        </w:tc>
        <w:tc>
          <w:tcPr>
            <w:tcW w:w="5393" w:type="dxa"/>
            <w:tcBorders>
              <w:top w:val="nil"/>
              <w:left w:val="nil"/>
              <w:bottom w:val="single" w:sz="4" w:space="0" w:color="auto"/>
              <w:right w:val="single" w:sz="4" w:space="0" w:color="auto"/>
            </w:tcBorders>
            <w:shd w:val="clear" w:color="auto" w:fill="1F3864" w:themeFill="accent5" w:themeFillShade="80"/>
            <w:vAlign w:val="center"/>
            <w:hideMark/>
          </w:tcPr>
          <w:p w:rsidR="00DF455A" w:rsidRPr="00ED0E66" w:rsidRDefault="00DF455A" w:rsidP="00C56888">
            <w:pPr>
              <w:widowControl/>
              <w:autoSpaceDE/>
              <w:autoSpaceDN/>
              <w:adjustRightInd/>
              <w:jc w:val="center"/>
              <w:rPr>
                <w:rFonts w:asciiTheme="minorHAnsi" w:eastAsia="Times New Roman" w:hAnsiTheme="minorHAnsi" w:cstheme="minorHAnsi"/>
                <w:b/>
                <w:bCs/>
                <w:sz w:val="22"/>
                <w:szCs w:val="22"/>
              </w:rPr>
            </w:pPr>
            <w:r w:rsidRPr="00ED0E66">
              <w:rPr>
                <w:rFonts w:asciiTheme="minorHAnsi" w:eastAsia="Times New Roman" w:hAnsiTheme="minorHAnsi" w:cstheme="minorHAnsi"/>
                <w:b/>
                <w:bCs/>
                <w:sz w:val="22"/>
                <w:szCs w:val="22"/>
              </w:rPr>
              <w:t>Nombre</w:t>
            </w:r>
          </w:p>
        </w:tc>
        <w:tc>
          <w:tcPr>
            <w:tcW w:w="1936" w:type="dxa"/>
            <w:tcBorders>
              <w:top w:val="nil"/>
              <w:left w:val="nil"/>
              <w:bottom w:val="single" w:sz="4" w:space="0" w:color="auto"/>
              <w:right w:val="single" w:sz="4" w:space="0" w:color="auto"/>
            </w:tcBorders>
            <w:shd w:val="clear" w:color="auto" w:fill="1F3864" w:themeFill="accent5" w:themeFillShade="80"/>
            <w:vAlign w:val="center"/>
            <w:hideMark/>
          </w:tcPr>
          <w:p w:rsidR="00DF455A" w:rsidRPr="00ED0E66" w:rsidRDefault="00DF455A" w:rsidP="00C56888">
            <w:pPr>
              <w:widowControl/>
              <w:autoSpaceDE/>
              <w:autoSpaceDN/>
              <w:adjustRightInd/>
              <w:jc w:val="center"/>
              <w:rPr>
                <w:rFonts w:asciiTheme="minorHAnsi" w:eastAsia="Times New Roman" w:hAnsiTheme="minorHAnsi" w:cstheme="minorHAnsi"/>
                <w:b/>
                <w:bCs/>
                <w:sz w:val="22"/>
                <w:szCs w:val="22"/>
              </w:rPr>
            </w:pPr>
            <w:r w:rsidRPr="00ED0E66">
              <w:rPr>
                <w:rFonts w:asciiTheme="minorHAnsi" w:eastAsia="Times New Roman" w:hAnsiTheme="minorHAnsi" w:cstheme="minorHAnsi"/>
                <w:b/>
                <w:bCs/>
                <w:sz w:val="22"/>
                <w:szCs w:val="22"/>
              </w:rPr>
              <w:t>Total</w:t>
            </w:r>
          </w:p>
        </w:tc>
      </w:tr>
      <w:tr w:rsidR="00E16AE9" w:rsidRPr="00ED0E66" w:rsidTr="003307E6">
        <w:trPr>
          <w:trHeight w:val="287"/>
        </w:trPr>
        <w:tc>
          <w:tcPr>
            <w:tcW w:w="1049" w:type="dxa"/>
            <w:tcBorders>
              <w:top w:val="nil"/>
              <w:left w:val="single" w:sz="4" w:space="0" w:color="auto"/>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jc w:val="center"/>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1</w:t>
            </w:r>
          </w:p>
        </w:tc>
        <w:tc>
          <w:tcPr>
            <w:tcW w:w="1946" w:type="dxa"/>
            <w:tcBorders>
              <w:top w:val="nil"/>
              <w:left w:val="nil"/>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jc w:val="center"/>
              <w:rPr>
                <w:rFonts w:asciiTheme="minorHAnsi" w:eastAsia="Times New Roman" w:hAnsiTheme="minorHAnsi" w:cstheme="minorHAnsi"/>
                <w:color w:val="000000"/>
                <w:szCs w:val="22"/>
              </w:rPr>
            </w:pPr>
            <w:r w:rsidRPr="000F2C05">
              <w:rPr>
                <w:rFonts w:asciiTheme="minorHAnsi" w:hAnsiTheme="minorHAnsi" w:cstheme="minorHAnsi"/>
                <w:color w:val="000000"/>
                <w:szCs w:val="22"/>
              </w:rPr>
              <w:t>10</w:t>
            </w:r>
            <w:r w:rsidR="00B62DC9" w:rsidRPr="000F2C05">
              <w:rPr>
                <w:rFonts w:asciiTheme="minorHAnsi" w:hAnsiTheme="minorHAnsi" w:cstheme="minorHAnsi"/>
                <w:color w:val="000000"/>
                <w:szCs w:val="22"/>
              </w:rPr>
              <w:t>.</w:t>
            </w:r>
            <w:r w:rsidRPr="000F2C05">
              <w:rPr>
                <w:rFonts w:asciiTheme="minorHAnsi" w:hAnsiTheme="minorHAnsi" w:cstheme="minorHAnsi"/>
                <w:color w:val="000000"/>
                <w:szCs w:val="22"/>
              </w:rPr>
              <w:t>364</w:t>
            </w:r>
            <w:r w:rsidR="00B62DC9" w:rsidRPr="000F2C05">
              <w:rPr>
                <w:rFonts w:asciiTheme="minorHAnsi" w:hAnsiTheme="minorHAnsi" w:cstheme="minorHAnsi"/>
                <w:color w:val="000000"/>
                <w:szCs w:val="22"/>
              </w:rPr>
              <w:t>.</w:t>
            </w:r>
            <w:r w:rsidRPr="000F2C05">
              <w:rPr>
                <w:rFonts w:asciiTheme="minorHAnsi" w:hAnsiTheme="minorHAnsi" w:cstheme="minorHAnsi"/>
                <w:color w:val="000000"/>
                <w:szCs w:val="22"/>
              </w:rPr>
              <w:t>541-7</w:t>
            </w:r>
          </w:p>
        </w:tc>
        <w:tc>
          <w:tcPr>
            <w:tcW w:w="5393" w:type="dxa"/>
            <w:tcBorders>
              <w:top w:val="nil"/>
              <w:left w:val="nil"/>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rPr>
                <w:rFonts w:asciiTheme="minorHAnsi" w:eastAsia="Times New Roman" w:hAnsiTheme="minorHAnsi" w:cstheme="minorHAnsi"/>
                <w:color w:val="000000" w:themeColor="text1"/>
                <w:szCs w:val="22"/>
              </w:rPr>
            </w:pPr>
            <w:r w:rsidRPr="000F2C05">
              <w:rPr>
                <w:rFonts w:asciiTheme="minorHAnsi" w:eastAsia="Times New Roman" w:hAnsiTheme="minorHAnsi" w:cstheme="minorHAnsi"/>
                <w:color w:val="000000" w:themeColor="text1"/>
                <w:szCs w:val="22"/>
              </w:rPr>
              <w:t>Silvana Bustos</w:t>
            </w:r>
          </w:p>
        </w:tc>
        <w:tc>
          <w:tcPr>
            <w:tcW w:w="1936" w:type="dxa"/>
            <w:tcBorders>
              <w:top w:val="nil"/>
              <w:left w:val="nil"/>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jc w:val="right"/>
              <w:rPr>
                <w:rFonts w:asciiTheme="minorHAnsi" w:eastAsia="Times New Roman" w:hAnsiTheme="minorHAnsi" w:cstheme="minorHAnsi"/>
                <w:color w:val="000000" w:themeColor="text1"/>
                <w:szCs w:val="22"/>
              </w:rPr>
            </w:pPr>
            <w:r w:rsidRPr="000F2C05">
              <w:rPr>
                <w:rFonts w:asciiTheme="minorHAnsi" w:eastAsia="Times New Roman" w:hAnsiTheme="minorHAnsi" w:cstheme="minorHAnsi"/>
                <w:color w:val="000000" w:themeColor="text1"/>
                <w:szCs w:val="22"/>
              </w:rPr>
              <w:t>1.200</w:t>
            </w:r>
          </w:p>
        </w:tc>
      </w:tr>
      <w:tr w:rsidR="00E16AE9" w:rsidRPr="00ED0E66" w:rsidTr="003307E6">
        <w:trPr>
          <w:trHeight w:val="287"/>
        </w:trPr>
        <w:tc>
          <w:tcPr>
            <w:tcW w:w="1049" w:type="dxa"/>
            <w:tcBorders>
              <w:top w:val="nil"/>
              <w:left w:val="single" w:sz="4" w:space="0" w:color="auto"/>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jc w:val="center"/>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2</w:t>
            </w:r>
          </w:p>
        </w:tc>
        <w:tc>
          <w:tcPr>
            <w:tcW w:w="1946" w:type="dxa"/>
            <w:tcBorders>
              <w:top w:val="nil"/>
              <w:left w:val="nil"/>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jc w:val="center"/>
              <w:rPr>
                <w:rFonts w:asciiTheme="minorHAnsi" w:eastAsia="Times New Roman" w:hAnsiTheme="minorHAnsi" w:cstheme="minorHAnsi"/>
                <w:color w:val="000000"/>
                <w:szCs w:val="22"/>
              </w:rPr>
            </w:pPr>
            <w:r w:rsidRPr="000F2C05">
              <w:rPr>
                <w:rFonts w:asciiTheme="minorHAnsi" w:hAnsiTheme="minorHAnsi" w:cstheme="minorHAnsi"/>
                <w:color w:val="000000"/>
                <w:szCs w:val="22"/>
              </w:rPr>
              <w:t>11</w:t>
            </w:r>
            <w:r w:rsidR="00B62DC9" w:rsidRPr="000F2C05">
              <w:rPr>
                <w:rFonts w:asciiTheme="minorHAnsi" w:hAnsiTheme="minorHAnsi" w:cstheme="minorHAnsi"/>
                <w:color w:val="000000"/>
                <w:szCs w:val="22"/>
              </w:rPr>
              <w:t>.</w:t>
            </w:r>
            <w:r w:rsidRPr="000F2C05">
              <w:rPr>
                <w:rFonts w:asciiTheme="minorHAnsi" w:hAnsiTheme="minorHAnsi" w:cstheme="minorHAnsi"/>
                <w:color w:val="000000"/>
                <w:szCs w:val="22"/>
              </w:rPr>
              <w:t>522</w:t>
            </w:r>
            <w:r w:rsidR="00B62DC9" w:rsidRPr="000F2C05">
              <w:rPr>
                <w:rFonts w:asciiTheme="minorHAnsi" w:hAnsiTheme="minorHAnsi" w:cstheme="minorHAnsi"/>
                <w:color w:val="000000"/>
                <w:szCs w:val="22"/>
              </w:rPr>
              <w:t>.</w:t>
            </w:r>
            <w:r w:rsidRPr="000F2C05">
              <w:rPr>
                <w:rFonts w:asciiTheme="minorHAnsi" w:hAnsiTheme="minorHAnsi" w:cstheme="minorHAnsi"/>
                <w:color w:val="000000"/>
                <w:szCs w:val="22"/>
              </w:rPr>
              <w:t>229-5</w:t>
            </w:r>
          </w:p>
        </w:tc>
        <w:tc>
          <w:tcPr>
            <w:tcW w:w="5393" w:type="dxa"/>
            <w:tcBorders>
              <w:top w:val="nil"/>
              <w:left w:val="nil"/>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rPr>
                <w:rFonts w:asciiTheme="minorHAnsi" w:eastAsia="Times New Roman" w:hAnsiTheme="minorHAnsi" w:cstheme="minorHAnsi"/>
                <w:color w:val="000000" w:themeColor="text1"/>
                <w:szCs w:val="22"/>
              </w:rPr>
            </w:pPr>
            <w:r w:rsidRPr="000F2C05">
              <w:rPr>
                <w:rFonts w:asciiTheme="minorHAnsi" w:eastAsia="Times New Roman" w:hAnsiTheme="minorHAnsi" w:cstheme="minorHAnsi"/>
                <w:color w:val="000000" w:themeColor="text1"/>
                <w:szCs w:val="22"/>
              </w:rPr>
              <w:t>Pablo Tapia</w:t>
            </w:r>
          </w:p>
        </w:tc>
        <w:tc>
          <w:tcPr>
            <w:tcW w:w="1936" w:type="dxa"/>
            <w:tcBorders>
              <w:top w:val="nil"/>
              <w:left w:val="nil"/>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jc w:val="right"/>
              <w:rPr>
                <w:rFonts w:asciiTheme="minorHAnsi" w:eastAsia="Times New Roman" w:hAnsiTheme="minorHAnsi" w:cstheme="minorHAnsi"/>
                <w:color w:val="000000" w:themeColor="text1"/>
                <w:szCs w:val="22"/>
              </w:rPr>
            </w:pPr>
            <w:r w:rsidRPr="000F2C05">
              <w:rPr>
                <w:rFonts w:asciiTheme="minorHAnsi" w:eastAsia="Times New Roman" w:hAnsiTheme="minorHAnsi" w:cstheme="minorHAnsi"/>
                <w:color w:val="000000" w:themeColor="text1"/>
                <w:szCs w:val="22"/>
              </w:rPr>
              <w:t>50</w:t>
            </w:r>
          </w:p>
        </w:tc>
      </w:tr>
      <w:tr w:rsidR="00E16AE9" w:rsidRPr="00ED0E66" w:rsidTr="003307E6">
        <w:trPr>
          <w:trHeight w:val="287"/>
        </w:trPr>
        <w:tc>
          <w:tcPr>
            <w:tcW w:w="1049" w:type="dxa"/>
            <w:tcBorders>
              <w:top w:val="nil"/>
              <w:left w:val="single" w:sz="4" w:space="0" w:color="auto"/>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jc w:val="center"/>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3</w:t>
            </w:r>
          </w:p>
        </w:tc>
        <w:tc>
          <w:tcPr>
            <w:tcW w:w="1946" w:type="dxa"/>
            <w:tcBorders>
              <w:top w:val="nil"/>
              <w:left w:val="nil"/>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jc w:val="center"/>
              <w:rPr>
                <w:rFonts w:asciiTheme="minorHAnsi" w:eastAsia="Times New Roman" w:hAnsiTheme="minorHAnsi" w:cstheme="minorHAnsi"/>
                <w:color w:val="000000"/>
                <w:szCs w:val="22"/>
              </w:rPr>
            </w:pPr>
            <w:r w:rsidRPr="000F2C05">
              <w:rPr>
                <w:rFonts w:asciiTheme="minorHAnsi" w:hAnsiTheme="minorHAnsi" w:cstheme="minorHAnsi"/>
                <w:color w:val="000000"/>
                <w:szCs w:val="22"/>
              </w:rPr>
              <w:t>16</w:t>
            </w:r>
            <w:r w:rsidR="00B62DC9" w:rsidRPr="000F2C05">
              <w:rPr>
                <w:rFonts w:asciiTheme="minorHAnsi" w:hAnsiTheme="minorHAnsi" w:cstheme="minorHAnsi"/>
                <w:color w:val="000000"/>
                <w:szCs w:val="22"/>
              </w:rPr>
              <w:t>.</w:t>
            </w:r>
            <w:r w:rsidRPr="000F2C05">
              <w:rPr>
                <w:rFonts w:asciiTheme="minorHAnsi" w:hAnsiTheme="minorHAnsi" w:cstheme="minorHAnsi"/>
                <w:color w:val="000000"/>
                <w:szCs w:val="22"/>
              </w:rPr>
              <w:t>874</w:t>
            </w:r>
            <w:r w:rsidR="00B62DC9" w:rsidRPr="000F2C05">
              <w:rPr>
                <w:rFonts w:asciiTheme="minorHAnsi" w:hAnsiTheme="minorHAnsi" w:cstheme="minorHAnsi"/>
                <w:color w:val="000000"/>
                <w:szCs w:val="22"/>
              </w:rPr>
              <w:t>.</w:t>
            </w:r>
            <w:r w:rsidRPr="000F2C05">
              <w:rPr>
                <w:rFonts w:asciiTheme="minorHAnsi" w:hAnsiTheme="minorHAnsi" w:cstheme="minorHAnsi"/>
                <w:color w:val="000000"/>
                <w:szCs w:val="22"/>
              </w:rPr>
              <w:t>791-8</w:t>
            </w:r>
          </w:p>
        </w:tc>
        <w:tc>
          <w:tcPr>
            <w:tcW w:w="5393" w:type="dxa"/>
            <w:tcBorders>
              <w:top w:val="nil"/>
              <w:left w:val="nil"/>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rPr>
                <w:rFonts w:asciiTheme="minorHAnsi" w:eastAsia="Times New Roman" w:hAnsiTheme="minorHAnsi" w:cstheme="minorHAnsi"/>
                <w:color w:val="000000" w:themeColor="text1"/>
                <w:szCs w:val="22"/>
              </w:rPr>
            </w:pPr>
            <w:r w:rsidRPr="000F2C05">
              <w:rPr>
                <w:rFonts w:asciiTheme="minorHAnsi" w:eastAsia="Times New Roman" w:hAnsiTheme="minorHAnsi" w:cstheme="minorHAnsi"/>
                <w:color w:val="000000" w:themeColor="text1"/>
                <w:szCs w:val="22"/>
              </w:rPr>
              <w:t xml:space="preserve">Patricio </w:t>
            </w:r>
            <w:r w:rsidR="00274E95" w:rsidRPr="000F2C05">
              <w:rPr>
                <w:rFonts w:asciiTheme="minorHAnsi" w:eastAsia="Times New Roman" w:hAnsiTheme="minorHAnsi" w:cstheme="minorHAnsi"/>
                <w:color w:val="000000" w:themeColor="text1"/>
                <w:szCs w:val="22"/>
              </w:rPr>
              <w:t>Pérez</w:t>
            </w:r>
          </w:p>
        </w:tc>
        <w:tc>
          <w:tcPr>
            <w:tcW w:w="1936" w:type="dxa"/>
            <w:tcBorders>
              <w:top w:val="nil"/>
              <w:left w:val="nil"/>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jc w:val="right"/>
              <w:rPr>
                <w:rFonts w:asciiTheme="minorHAnsi" w:eastAsia="Times New Roman" w:hAnsiTheme="minorHAnsi" w:cstheme="minorHAnsi"/>
                <w:color w:val="000000" w:themeColor="text1"/>
                <w:szCs w:val="22"/>
              </w:rPr>
            </w:pPr>
            <w:r w:rsidRPr="000F2C05">
              <w:rPr>
                <w:rFonts w:asciiTheme="minorHAnsi" w:eastAsia="Times New Roman" w:hAnsiTheme="minorHAnsi" w:cstheme="minorHAnsi"/>
                <w:color w:val="000000" w:themeColor="text1"/>
                <w:szCs w:val="22"/>
              </w:rPr>
              <w:t>47</w:t>
            </w:r>
          </w:p>
        </w:tc>
      </w:tr>
      <w:tr w:rsidR="00E16AE9" w:rsidRPr="00ED0E66" w:rsidTr="003307E6">
        <w:trPr>
          <w:trHeight w:val="287"/>
        </w:trPr>
        <w:tc>
          <w:tcPr>
            <w:tcW w:w="1049" w:type="dxa"/>
            <w:tcBorders>
              <w:top w:val="nil"/>
              <w:left w:val="single" w:sz="4" w:space="0" w:color="auto"/>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jc w:val="center"/>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4</w:t>
            </w:r>
          </w:p>
        </w:tc>
        <w:tc>
          <w:tcPr>
            <w:tcW w:w="1946" w:type="dxa"/>
            <w:tcBorders>
              <w:top w:val="nil"/>
              <w:left w:val="nil"/>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jc w:val="center"/>
              <w:rPr>
                <w:rFonts w:asciiTheme="minorHAnsi" w:eastAsia="Times New Roman" w:hAnsiTheme="minorHAnsi" w:cstheme="minorHAnsi"/>
                <w:color w:val="000000"/>
                <w:szCs w:val="22"/>
              </w:rPr>
            </w:pPr>
            <w:r w:rsidRPr="000F2C05">
              <w:rPr>
                <w:rFonts w:asciiTheme="minorHAnsi" w:hAnsiTheme="minorHAnsi" w:cstheme="minorHAnsi"/>
                <w:color w:val="000000"/>
                <w:szCs w:val="22"/>
              </w:rPr>
              <w:t>12</w:t>
            </w:r>
            <w:r w:rsidR="00B62DC9" w:rsidRPr="000F2C05">
              <w:rPr>
                <w:rFonts w:asciiTheme="minorHAnsi" w:hAnsiTheme="minorHAnsi" w:cstheme="minorHAnsi"/>
                <w:color w:val="000000"/>
                <w:szCs w:val="22"/>
              </w:rPr>
              <w:t>.</w:t>
            </w:r>
            <w:r w:rsidRPr="000F2C05">
              <w:rPr>
                <w:rFonts w:asciiTheme="minorHAnsi" w:hAnsiTheme="minorHAnsi" w:cstheme="minorHAnsi"/>
                <w:color w:val="000000"/>
                <w:szCs w:val="22"/>
              </w:rPr>
              <w:t>538</w:t>
            </w:r>
            <w:r w:rsidR="00B62DC9" w:rsidRPr="000F2C05">
              <w:rPr>
                <w:rFonts w:asciiTheme="minorHAnsi" w:hAnsiTheme="minorHAnsi" w:cstheme="minorHAnsi"/>
                <w:color w:val="000000"/>
                <w:szCs w:val="22"/>
              </w:rPr>
              <w:t>.</w:t>
            </w:r>
            <w:r w:rsidRPr="000F2C05">
              <w:rPr>
                <w:rFonts w:asciiTheme="minorHAnsi" w:hAnsiTheme="minorHAnsi" w:cstheme="minorHAnsi"/>
                <w:color w:val="000000"/>
                <w:szCs w:val="22"/>
              </w:rPr>
              <w:t>895-7</w:t>
            </w:r>
          </w:p>
        </w:tc>
        <w:tc>
          <w:tcPr>
            <w:tcW w:w="5393" w:type="dxa"/>
            <w:tcBorders>
              <w:top w:val="nil"/>
              <w:left w:val="nil"/>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rPr>
                <w:rFonts w:asciiTheme="minorHAnsi" w:eastAsia="Times New Roman" w:hAnsiTheme="minorHAnsi" w:cstheme="minorHAnsi"/>
                <w:color w:val="000000" w:themeColor="text1"/>
                <w:szCs w:val="22"/>
              </w:rPr>
            </w:pPr>
            <w:r w:rsidRPr="000F2C05">
              <w:rPr>
                <w:rFonts w:asciiTheme="minorHAnsi" w:eastAsia="Times New Roman" w:hAnsiTheme="minorHAnsi" w:cstheme="minorHAnsi"/>
                <w:color w:val="000000" w:themeColor="text1"/>
                <w:szCs w:val="22"/>
              </w:rPr>
              <w:t>Mónica Aburto</w:t>
            </w:r>
          </w:p>
        </w:tc>
        <w:tc>
          <w:tcPr>
            <w:tcW w:w="1936" w:type="dxa"/>
            <w:tcBorders>
              <w:top w:val="nil"/>
              <w:left w:val="nil"/>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jc w:val="right"/>
              <w:rPr>
                <w:rFonts w:asciiTheme="minorHAnsi" w:eastAsia="Times New Roman" w:hAnsiTheme="minorHAnsi" w:cstheme="minorHAnsi"/>
                <w:color w:val="000000" w:themeColor="text1"/>
                <w:szCs w:val="22"/>
              </w:rPr>
            </w:pPr>
            <w:r w:rsidRPr="000F2C05">
              <w:rPr>
                <w:rFonts w:asciiTheme="minorHAnsi" w:eastAsia="Times New Roman" w:hAnsiTheme="minorHAnsi" w:cstheme="minorHAnsi"/>
                <w:color w:val="000000" w:themeColor="text1"/>
                <w:szCs w:val="22"/>
              </w:rPr>
              <w:t>40</w:t>
            </w:r>
          </w:p>
        </w:tc>
      </w:tr>
      <w:tr w:rsidR="00E16AE9" w:rsidRPr="00ED0E66" w:rsidTr="003307E6">
        <w:trPr>
          <w:trHeight w:val="287"/>
        </w:trPr>
        <w:tc>
          <w:tcPr>
            <w:tcW w:w="1049" w:type="dxa"/>
            <w:tcBorders>
              <w:top w:val="nil"/>
              <w:left w:val="single" w:sz="4" w:space="0" w:color="auto"/>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jc w:val="center"/>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5</w:t>
            </w:r>
          </w:p>
        </w:tc>
        <w:tc>
          <w:tcPr>
            <w:tcW w:w="1946" w:type="dxa"/>
            <w:tcBorders>
              <w:top w:val="nil"/>
              <w:left w:val="nil"/>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jc w:val="center"/>
              <w:rPr>
                <w:rFonts w:asciiTheme="minorHAnsi" w:eastAsia="Times New Roman" w:hAnsiTheme="minorHAnsi" w:cstheme="minorHAnsi"/>
                <w:color w:val="000000"/>
                <w:szCs w:val="22"/>
              </w:rPr>
            </w:pPr>
            <w:r w:rsidRPr="000F2C05">
              <w:rPr>
                <w:rFonts w:asciiTheme="minorHAnsi" w:hAnsiTheme="minorHAnsi" w:cstheme="minorHAnsi"/>
                <w:color w:val="000000"/>
                <w:szCs w:val="22"/>
              </w:rPr>
              <w:t>7</w:t>
            </w:r>
            <w:r w:rsidR="00B62DC9" w:rsidRPr="000F2C05">
              <w:rPr>
                <w:rFonts w:asciiTheme="minorHAnsi" w:hAnsiTheme="minorHAnsi" w:cstheme="minorHAnsi"/>
                <w:color w:val="000000"/>
                <w:szCs w:val="22"/>
              </w:rPr>
              <w:t>.</w:t>
            </w:r>
            <w:r w:rsidRPr="000F2C05">
              <w:rPr>
                <w:rFonts w:asciiTheme="minorHAnsi" w:hAnsiTheme="minorHAnsi" w:cstheme="minorHAnsi"/>
                <w:color w:val="000000"/>
                <w:szCs w:val="22"/>
              </w:rPr>
              <w:t>294</w:t>
            </w:r>
            <w:r w:rsidR="00B62DC9" w:rsidRPr="000F2C05">
              <w:rPr>
                <w:rFonts w:asciiTheme="minorHAnsi" w:hAnsiTheme="minorHAnsi" w:cstheme="minorHAnsi"/>
                <w:color w:val="000000"/>
                <w:szCs w:val="22"/>
              </w:rPr>
              <w:t>.</w:t>
            </w:r>
            <w:r w:rsidRPr="000F2C05">
              <w:rPr>
                <w:rFonts w:asciiTheme="minorHAnsi" w:hAnsiTheme="minorHAnsi" w:cstheme="minorHAnsi"/>
                <w:color w:val="000000"/>
                <w:szCs w:val="22"/>
              </w:rPr>
              <w:t>446-1</w:t>
            </w:r>
          </w:p>
        </w:tc>
        <w:tc>
          <w:tcPr>
            <w:tcW w:w="5393" w:type="dxa"/>
            <w:tcBorders>
              <w:top w:val="nil"/>
              <w:left w:val="nil"/>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rPr>
                <w:rFonts w:asciiTheme="minorHAnsi" w:eastAsia="Times New Roman" w:hAnsiTheme="minorHAnsi" w:cstheme="minorHAnsi"/>
                <w:color w:val="000000" w:themeColor="text1"/>
                <w:szCs w:val="22"/>
              </w:rPr>
            </w:pPr>
            <w:r w:rsidRPr="000F2C05">
              <w:rPr>
                <w:rFonts w:asciiTheme="minorHAnsi" w:eastAsia="Times New Roman" w:hAnsiTheme="minorHAnsi" w:cstheme="minorHAnsi"/>
                <w:color w:val="000000" w:themeColor="text1"/>
                <w:szCs w:val="22"/>
              </w:rPr>
              <w:t>Waldo Salas</w:t>
            </w:r>
          </w:p>
        </w:tc>
        <w:tc>
          <w:tcPr>
            <w:tcW w:w="1936" w:type="dxa"/>
            <w:tcBorders>
              <w:top w:val="nil"/>
              <w:left w:val="nil"/>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jc w:val="right"/>
              <w:rPr>
                <w:rFonts w:asciiTheme="minorHAnsi" w:eastAsia="Times New Roman" w:hAnsiTheme="minorHAnsi" w:cstheme="minorHAnsi"/>
                <w:color w:val="000000" w:themeColor="text1"/>
                <w:szCs w:val="22"/>
              </w:rPr>
            </w:pPr>
            <w:r w:rsidRPr="000F2C05">
              <w:rPr>
                <w:rFonts w:asciiTheme="minorHAnsi" w:eastAsia="Times New Roman" w:hAnsiTheme="minorHAnsi" w:cstheme="minorHAnsi"/>
                <w:color w:val="000000" w:themeColor="text1"/>
                <w:szCs w:val="22"/>
              </w:rPr>
              <w:t>36</w:t>
            </w:r>
          </w:p>
        </w:tc>
      </w:tr>
      <w:tr w:rsidR="00E16AE9" w:rsidRPr="00ED0E66" w:rsidTr="003307E6">
        <w:trPr>
          <w:trHeight w:val="287"/>
        </w:trPr>
        <w:tc>
          <w:tcPr>
            <w:tcW w:w="1049" w:type="dxa"/>
            <w:tcBorders>
              <w:top w:val="nil"/>
              <w:left w:val="single" w:sz="4" w:space="0" w:color="auto"/>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jc w:val="center"/>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6</w:t>
            </w:r>
          </w:p>
        </w:tc>
        <w:tc>
          <w:tcPr>
            <w:tcW w:w="1946" w:type="dxa"/>
            <w:tcBorders>
              <w:top w:val="nil"/>
              <w:left w:val="nil"/>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jc w:val="center"/>
              <w:rPr>
                <w:rFonts w:asciiTheme="minorHAnsi" w:eastAsia="Times New Roman" w:hAnsiTheme="minorHAnsi" w:cstheme="minorHAnsi"/>
                <w:color w:val="000000"/>
                <w:szCs w:val="22"/>
              </w:rPr>
            </w:pPr>
            <w:r w:rsidRPr="000F2C05">
              <w:rPr>
                <w:rFonts w:asciiTheme="minorHAnsi" w:hAnsiTheme="minorHAnsi" w:cstheme="minorHAnsi"/>
                <w:color w:val="000000"/>
                <w:szCs w:val="22"/>
              </w:rPr>
              <w:t>13</w:t>
            </w:r>
            <w:r w:rsidR="00B62DC9" w:rsidRPr="000F2C05">
              <w:rPr>
                <w:rFonts w:asciiTheme="minorHAnsi" w:hAnsiTheme="minorHAnsi" w:cstheme="minorHAnsi"/>
                <w:color w:val="000000"/>
                <w:szCs w:val="22"/>
              </w:rPr>
              <w:t>.</w:t>
            </w:r>
            <w:r w:rsidRPr="000F2C05">
              <w:rPr>
                <w:rFonts w:asciiTheme="minorHAnsi" w:hAnsiTheme="minorHAnsi" w:cstheme="minorHAnsi"/>
                <w:color w:val="000000"/>
                <w:szCs w:val="22"/>
              </w:rPr>
              <w:t>870</w:t>
            </w:r>
            <w:r w:rsidR="00B62DC9" w:rsidRPr="000F2C05">
              <w:rPr>
                <w:rFonts w:asciiTheme="minorHAnsi" w:hAnsiTheme="minorHAnsi" w:cstheme="minorHAnsi"/>
                <w:color w:val="000000"/>
                <w:szCs w:val="22"/>
              </w:rPr>
              <w:t>.</w:t>
            </w:r>
            <w:r w:rsidRPr="000F2C05">
              <w:rPr>
                <w:rFonts w:asciiTheme="minorHAnsi" w:hAnsiTheme="minorHAnsi" w:cstheme="minorHAnsi"/>
                <w:color w:val="000000"/>
                <w:szCs w:val="22"/>
              </w:rPr>
              <w:t>581-1</w:t>
            </w:r>
          </w:p>
        </w:tc>
        <w:tc>
          <w:tcPr>
            <w:tcW w:w="5393" w:type="dxa"/>
            <w:tcBorders>
              <w:top w:val="nil"/>
              <w:left w:val="nil"/>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rPr>
                <w:rFonts w:asciiTheme="minorHAnsi" w:eastAsia="Times New Roman" w:hAnsiTheme="minorHAnsi" w:cstheme="minorHAnsi"/>
                <w:color w:val="000000" w:themeColor="text1"/>
                <w:szCs w:val="22"/>
              </w:rPr>
            </w:pPr>
            <w:r w:rsidRPr="000F2C05">
              <w:rPr>
                <w:rFonts w:asciiTheme="minorHAnsi" w:eastAsia="Times New Roman" w:hAnsiTheme="minorHAnsi" w:cstheme="minorHAnsi"/>
                <w:color w:val="000000" w:themeColor="text1"/>
                <w:szCs w:val="22"/>
              </w:rPr>
              <w:t>Alejandra Machuca</w:t>
            </w:r>
          </w:p>
        </w:tc>
        <w:tc>
          <w:tcPr>
            <w:tcW w:w="1936" w:type="dxa"/>
            <w:tcBorders>
              <w:top w:val="nil"/>
              <w:left w:val="nil"/>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jc w:val="right"/>
              <w:rPr>
                <w:rFonts w:asciiTheme="minorHAnsi" w:eastAsia="Times New Roman" w:hAnsiTheme="minorHAnsi" w:cstheme="minorHAnsi"/>
                <w:color w:val="000000" w:themeColor="text1"/>
                <w:szCs w:val="22"/>
              </w:rPr>
            </w:pPr>
            <w:r w:rsidRPr="000F2C05">
              <w:rPr>
                <w:rFonts w:asciiTheme="minorHAnsi" w:eastAsia="Times New Roman" w:hAnsiTheme="minorHAnsi" w:cstheme="minorHAnsi"/>
                <w:color w:val="000000" w:themeColor="text1"/>
                <w:szCs w:val="22"/>
              </w:rPr>
              <w:t>36</w:t>
            </w:r>
          </w:p>
        </w:tc>
      </w:tr>
      <w:tr w:rsidR="00E16AE9" w:rsidRPr="00ED0E66" w:rsidTr="003307E6">
        <w:trPr>
          <w:trHeight w:val="287"/>
        </w:trPr>
        <w:tc>
          <w:tcPr>
            <w:tcW w:w="1049" w:type="dxa"/>
            <w:tcBorders>
              <w:top w:val="nil"/>
              <w:left w:val="single" w:sz="4" w:space="0" w:color="auto"/>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jc w:val="center"/>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7</w:t>
            </w:r>
          </w:p>
        </w:tc>
        <w:tc>
          <w:tcPr>
            <w:tcW w:w="1946" w:type="dxa"/>
            <w:tcBorders>
              <w:top w:val="nil"/>
              <w:left w:val="nil"/>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jc w:val="center"/>
              <w:rPr>
                <w:rFonts w:asciiTheme="minorHAnsi" w:eastAsia="Times New Roman" w:hAnsiTheme="minorHAnsi" w:cstheme="minorHAnsi"/>
                <w:color w:val="000000"/>
                <w:szCs w:val="22"/>
              </w:rPr>
            </w:pPr>
            <w:r w:rsidRPr="000F2C05">
              <w:rPr>
                <w:rFonts w:asciiTheme="minorHAnsi" w:hAnsiTheme="minorHAnsi" w:cstheme="minorHAnsi"/>
                <w:color w:val="000000"/>
                <w:szCs w:val="22"/>
              </w:rPr>
              <w:t>10</w:t>
            </w:r>
            <w:r w:rsidR="00B62DC9" w:rsidRPr="000F2C05">
              <w:rPr>
                <w:rFonts w:asciiTheme="minorHAnsi" w:hAnsiTheme="minorHAnsi" w:cstheme="minorHAnsi"/>
                <w:color w:val="000000"/>
                <w:szCs w:val="22"/>
              </w:rPr>
              <w:t>.</w:t>
            </w:r>
            <w:r w:rsidRPr="000F2C05">
              <w:rPr>
                <w:rFonts w:asciiTheme="minorHAnsi" w:hAnsiTheme="minorHAnsi" w:cstheme="minorHAnsi"/>
                <w:color w:val="000000"/>
                <w:szCs w:val="22"/>
              </w:rPr>
              <w:t>396</w:t>
            </w:r>
            <w:r w:rsidR="00B62DC9" w:rsidRPr="000F2C05">
              <w:rPr>
                <w:rFonts w:asciiTheme="minorHAnsi" w:hAnsiTheme="minorHAnsi" w:cstheme="minorHAnsi"/>
                <w:color w:val="000000"/>
                <w:szCs w:val="22"/>
              </w:rPr>
              <w:t>.</w:t>
            </w:r>
            <w:r w:rsidRPr="000F2C05">
              <w:rPr>
                <w:rFonts w:asciiTheme="minorHAnsi" w:hAnsiTheme="minorHAnsi" w:cstheme="minorHAnsi"/>
                <w:color w:val="000000"/>
                <w:szCs w:val="22"/>
              </w:rPr>
              <w:t>597-7</w:t>
            </w:r>
          </w:p>
        </w:tc>
        <w:tc>
          <w:tcPr>
            <w:tcW w:w="5393" w:type="dxa"/>
            <w:tcBorders>
              <w:top w:val="nil"/>
              <w:left w:val="nil"/>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rPr>
                <w:rFonts w:asciiTheme="minorHAnsi" w:eastAsia="Times New Roman" w:hAnsiTheme="minorHAnsi" w:cstheme="minorHAnsi"/>
                <w:color w:val="000000" w:themeColor="text1"/>
                <w:szCs w:val="22"/>
              </w:rPr>
            </w:pPr>
            <w:r w:rsidRPr="000F2C05">
              <w:rPr>
                <w:rFonts w:asciiTheme="minorHAnsi" w:eastAsia="Times New Roman" w:hAnsiTheme="minorHAnsi" w:cstheme="minorHAnsi"/>
                <w:color w:val="000000" w:themeColor="text1"/>
                <w:szCs w:val="22"/>
              </w:rPr>
              <w:t>Cynthia Aleja Burgos</w:t>
            </w:r>
          </w:p>
        </w:tc>
        <w:tc>
          <w:tcPr>
            <w:tcW w:w="1936" w:type="dxa"/>
            <w:tcBorders>
              <w:top w:val="nil"/>
              <w:left w:val="nil"/>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jc w:val="right"/>
              <w:rPr>
                <w:rFonts w:asciiTheme="minorHAnsi" w:eastAsia="Times New Roman" w:hAnsiTheme="minorHAnsi" w:cstheme="minorHAnsi"/>
                <w:color w:val="000000" w:themeColor="text1"/>
                <w:szCs w:val="22"/>
              </w:rPr>
            </w:pPr>
            <w:r w:rsidRPr="000F2C05">
              <w:rPr>
                <w:rFonts w:asciiTheme="minorHAnsi" w:eastAsia="Times New Roman" w:hAnsiTheme="minorHAnsi" w:cstheme="minorHAnsi"/>
                <w:color w:val="000000" w:themeColor="text1"/>
                <w:szCs w:val="22"/>
              </w:rPr>
              <w:t>34</w:t>
            </w:r>
          </w:p>
        </w:tc>
      </w:tr>
      <w:tr w:rsidR="00E16AE9" w:rsidRPr="00ED0E66" w:rsidTr="003307E6">
        <w:trPr>
          <w:trHeight w:val="287"/>
        </w:trPr>
        <w:tc>
          <w:tcPr>
            <w:tcW w:w="1049" w:type="dxa"/>
            <w:tcBorders>
              <w:top w:val="nil"/>
              <w:left w:val="single" w:sz="4" w:space="0" w:color="auto"/>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jc w:val="center"/>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8</w:t>
            </w:r>
          </w:p>
        </w:tc>
        <w:tc>
          <w:tcPr>
            <w:tcW w:w="1946" w:type="dxa"/>
            <w:tcBorders>
              <w:top w:val="nil"/>
              <w:left w:val="nil"/>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jc w:val="center"/>
              <w:rPr>
                <w:rFonts w:asciiTheme="minorHAnsi" w:eastAsia="Times New Roman" w:hAnsiTheme="minorHAnsi" w:cstheme="minorHAnsi"/>
                <w:color w:val="000000"/>
                <w:szCs w:val="22"/>
              </w:rPr>
            </w:pPr>
            <w:r w:rsidRPr="000F2C05">
              <w:rPr>
                <w:rFonts w:asciiTheme="minorHAnsi" w:hAnsiTheme="minorHAnsi" w:cstheme="minorHAnsi"/>
                <w:color w:val="000000"/>
                <w:szCs w:val="22"/>
              </w:rPr>
              <w:t>12</w:t>
            </w:r>
            <w:r w:rsidR="00B62DC9" w:rsidRPr="000F2C05">
              <w:rPr>
                <w:rFonts w:asciiTheme="minorHAnsi" w:hAnsiTheme="minorHAnsi" w:cstheme="minorHAnsi"/>
                <w:color w:val="000000"/>
                <w:szCs w:val="22"/>
              </w:rPr>
              <w:t>.</w:t>
            </w:r>
            <w:r w:rsidRPr="000F2C05">
              <w:rPr>
                <w:rFonts w:asciiTheme="minorHAnsi" w:hAnsiTheme="minorHAnsi" w:cstheme="minorHAnsi"/>
                <w:color w:val="000000"/>
                <w:szCs w:val="22"/>
              </w:rPr>
              <w:t>455</w:t>
            </w:r>
            <w:r w:rsidR="00B62DC9" w:rsidRPr="000F2C05">
              <w:rPr>
                <w:rFonts w:asciiTheme="minorHAnsi" w:hAnsiTheme="minorHAnsi" w:cstheme="minorHAnsi"/>
                <w:color w:val="000000"/>
                <w:szCs w:val="22"/>
              </w:rPr>
              <w:t>.</w:t>
            </w:r>
            <w:r w:rsidRPr="000F2C05">
              <w:rPr>
                <w:rFonts w:asciiTheme="minorHAnsi" w:hAnsiTheme="minorHAnsi" w:cstheme="minorHAnsi"/>
                <w:color w:val="000000"/>
                <w:szCs w:val="22"/>
              </w:rPr>
              <w:t>606-6</w:t>
            </w:r>
          </w:p>
        </w:tc>
        <w:tc>
          <w:tcPr>
            <w:tcW w:w="5393" w:type="dxa"/>
            <w:tcBorders>
              <w:top w:val="nil"/>
              <w:left w:val="nil"/>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rPr>
                <w:rFonts w:asciiTheme="minorHAnsi" w:eastAsia="Times New Roman" w:hAnsiTheme="minorHAnsi" w:cstheme="minorHAnsi"/>
                <w:color w:val="000000" w:themeColor="text1"/>
                <w:szCs w:val="22"/>
              </w:rPr>
            </w:pPr>
            <w:r w:rsidRPr="000F2C05">
              <w:rPr>
                <w:rFonts w:asciiTheme="minorHAnsi" w:eastAsia="Times New Roman" w:hAnsiTheme="minorHAnsi" w:cstheme="minorHAnsi"/>
                <w:color w:val="000000" w:themeColor="text1"/>
                <w:szCs w:val="22"/>
              </w:rPr>
              <w:t xml:space="preserve">Francisco </w:t>
            </w:r>
            <w:r w:rsidR="00274E95" w:rsidRPr="000F2C05">
              <w:rPr>
                <w:rFonts w:asciiTheme="minorHAnsi" w:eastAsia="Times New Roman" w:hAnsiTheme="minorHAnsi" w:cstheme="minorHAnsi"/>
                <w:color w:val="000000" w:themeColor="text1"/>
                <w:szCs w:val="22"/>
              </w:rPr>
              <w:t>Calderón</w:t>
            </w:r>
          </w:p>
        </w:tc>
        <w:tc>
          <w:tcPr>
            <w:tcW w:w="1936" w:type="dxa"/>
            <w:tcBorders>
              <w:top w:val="nil"/>
              <w:left w:val="nil"/>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jc w:val="right"/>
              <w:rPr>
                <w:rFonts w:asciiTheme="minorHAnsi" w:eastAsia="Times New Roman" w:hAnsiTheme="minorHAnsi" w:cstheme="minorHAnsi"/>
                <w:color w:val="000000" w:themeColor="text1"/>
                <w:szCs w:val="22"/>
              </w:rPr>
            </w:pPr>
            <w:r w:rsidRPr="000F2C05">
              <w:rPr>
                <w:rFonts w:asciiTheme="minorHAnsi" w:eastAsia="Times New Roman" w:hAnsiTheme="minorHAnsi" w:cstheme="minorHAnsi"/>
                <w:color w:val="000000" w:themeColor="text1"/>
                <w:szCs w:val="22"/>
              </w:rPr>
              <w:t>25</w:t>
            </w:r>
          </w:p>
        </w:tc>
      </w:tr>
      <w:tr w:rsidR="00E16AE9" w:rsidRPr="00ED0E66" w:rsidTr="003307E6">
        <w:trPr>
          <w:trHeight w:val="287"/>
        </w:trPr>
        <w:tc>
          <w:tcPr>
            <w:tcW w:w="1049" w:type="dxa"/>
            <w:tcBorders>
              <w:top w:val="nil"/>
              <w:left w:val="single" w:sz="4" w:space="0" w:color="auto"/>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jc w:val="center"/>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9</w:t>
            </w:r>
          </w:p>
        </w:tc>
        <w:tc>
          <w:tcPr>
            <w:tcW w:w="1946" w:type="dxa"/>
            <w:tcBorders>
              <w:top w:val="nil"/>
              <w:left w:val="nil"/>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jc w:val="center"/>
              <w:rPr>
                <w:rFonts w:asciiTheme="minorHAnsi" w:eastAsia="Times New Roman" w:hAnsiTheme="minorHAnsi" w:cstheme="minorHAnsi"/>
                <w:color w:val="000000"/>
                <w:szCs w:val="22"/>
              </w:rPr>
            </w:pPr>
            <w:r w:rsidRPr="000F2C05">
              <w:rPr>
                <w:rFonts w:asciiTheme="minorHAnsi" w:hAnsiTheme="minorHAnsi" w:cstheme="minorHAnsi"/>
                <w:color w:val="000000"/>
                <w:szCs w:val="22"/>
              </w:rPr>
              <w:t>11</w:t>
            </w:r>
            <w:r w:rsidR="00B62DC9" w:rsidRPr="000F2C05">
              <w:rPr>
                <w:rFonts w:asciiTheme="minorHAnsi" w:hAnsiTheme="minorHAnsi" w:cstheme="minorHAnsi"/>
                <w:color w:val="000000"/>
                <w:szCs w:val="22"/>
              </w:rPr>
              <w:t>.</w:t>
            </w:r>
            <w:r w:rsidRPr="000F2C05">
              <w:rPr>
                <w:rFonts w:asciiTheme="minorHAnsi" w:hAnsiTheme="minorHAnsi" w:cstheme="minorHAnsi"/>
                <w:color w:val="000000"/>
                <w:szCs w:val="22"/>
              </w:rPr>
              <w:t>492</w:t>
            </w:r>
            <w:r w:rsidR="00B62DC9" w:rsidRPr="000F2C05">
              <w:rPr>
                <w:rFonts w:asciiTheme="minorHAnsi" w:hAnsiTheme="minorHAnsi" w:cstheme="minorHAnsi"/>
                <w:color w:val="000000"/>
                <w:szCs w:val="22"/>
              </w:rPr>
              <w:t>.</w:t>
            </w:r>
            <w:r w:rsidRPr="000F2C05">
              <w:rPr>
                <w:rFonts w:asciiTheme="minorHAnsi" w:hAnsiTheme="minorHAnsi" w:cstheme="minorHAnsi"/>
                <w:color w:val="000000"/>
                <w:szCs w:val="22"/>
              </w:rPr>
              <w:t>738-4</w:t>
            </w:r>
          </w:p>
        </w:tc>
        <w:tc>
          <w:tcPr>
            <w:tcW w:w="5393" w:type="dxa"/>
            <w:tcBorders>
              <w:top w:val="nil"/>
              <w:left w:val="nil"/>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rPr>
                <w:rFonts w:asciiTheme="minorHAnsi" w:eastAsia="Times New Roman" w:hAnsiTheme="minorHAnsi" w:cstheme="minorHAnsi"/>
                <w:color w:val="000000" w:themeColor="text1"/>
                <w:szCs w:val="22"/>
              </w:rPr>
            </w:pPr>
            <w:r w:rsidRPr="000F2C05">
              <w:rPr>
                <w:rFonts w:asciiTheme="minorHAnsi" w:eastAsia="Times New Roman" w:hAnsiTheme="minorHAnsi" w:cstheme="minorHAnsi"/>
                <w:color w:val="000000" w:themeColor="text1"/>
                <w:szCs w:val="22"/>
              </w:rPr>
              <w:t>Cristian Eduardo Acuña</w:t>
            </w:r>
          </w:p>
        </w:tc>
        <w:tc>
          <w:tcPr>
            <w:tcW w:w="1936" w:type="dxa"/>
            <w:tcBorders>
              <w:top w:val="nil"/>
              <w:left w:val="nil"/>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jc w:val="right"/>
              <w:rPr>
                <w:rFonts w:asciiTheme="minorHAnsi" w:eastAsia="Times New Roman" w:hAnsiTheme="minorHAnsi" w:cstheme="minorHAnsi"/>
                <w:color w:val="000000" w:themeColor="text1"/>
                <w:szCs w:val="22"/>
              </w:rPr>
            </w:pPr>
            <w:r w:rsidRPr="000F2C05">
              <w:rPr>
                <w:rFonts w:asciiTheme="minorHAnsi" w:eastAsia="Times New Roman" w:hAnsiTheme="minorHAnsi" w:cstheme="minorHAnsi"/>
                <w:color w:val="000000" w:themeColor="text1"/>
                <w:szCs w:val="22"/>
              </w:rPr>
              <w:t>25</w:t>
            </w:r>
          </w:p>
        </w:tc>
      </w:tr>
      <w:tr w:rsidR="00E16AE9" w:rsidRPr="00ED0E66" w:rsidTr="003307E6">
        <w:trPr>
          <w:trHeight w:val="287"/>
        </w:trPr>
        <w:tc>
          <w:tcPr>
            <w:tcW w:w="1049" w:type="dxa"/>
            <w:tcBorders>
              <w:top w:val="nil"/>
              <w:left w:val="single" w:sz="4" w:space="0" w:color="auto"/>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jc w:val="center"/>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10</w:t>
            </w:r>
          </w:p>
        </w:tc>
        <w:tc>
          <w:tcPr>
            <w:tcW w:w="1946" w:type="dxa"/>
            <w:tcBorders>
              <w:top w:val="nil"/>
              <w:left w:val="nil"/>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jc w:val="center"/>
              <w:rPr>
                <w:rFonts w:asciiTheme="minorHAnsi" w:eastAsia="Times New Roman" w:hAnsiTheme="minorHAnsi" w:cstheme="minorHAnsi"/>
                <w:color w:val="000000"/>
                <w:szCs w:val="22"/>
              </w:rPr>
            </w:pPr>
            <w:r w:rsidRPr="000F2C05">
              <w:rPr>
                <w:rFonts w:asciiTheme="minorHAnsi" w:hAnsiTheme="minorHAnsi" w:cstheme="minorHAnsi"/>
                <w:color w:val="000000"/>
                <w:szCs w:val="22"/>
              </w:rPr>
              <w:t>8</w:t>
            </w:r>
            <w:r w:rsidR="00B62DC9" w:rsidRPr="000F2C05">
              <w:rPr>
                <w:rFonts w:asciiTheme="minorHAnsi" w:hAnsiTheme="minorHAnsi" w:cstheme="minorHAnsi"/>
                <w:color w:val="000000"/>
                <w:szCs w:val="22"/>
              </w:rPr>
              <w:t>.</w:t>
            </w:r>
            <w:r w:rsidRPr="000F2C05">
              <w:rPr>
                <w:rFonts w:asciiTheme="minorHAnsi" w:hAnsiTheme="minorHAnsi" w:cstheme="minorHAnsi"/>
                <w:color w:val="000000"/>
                <w:szCs w:val="22"/>
              </w:rPr>
              <w:t>325</w:t>
            </w:r>
            <w:r w:rsidR="00B62DC9" w:rsidRPr="000F2C05">
              <w:rPr>
                <w:rFonts w:asciiTheme="minorHAnsi" w:hAnsiTheme="minorHAnsi" w:cstheme="minorHAnsi"/>
                <w:color w:val="000000"/>
                <w:szCs w:val="22"/>
              </w:rPr>
              <w:t>.</w:t>
            </w:r>
            <w:r w:rsidRPr="000F2C05">
              <w:rPr>
                <w:rFonts w:asciiTheme="minorHAnsi" w:hAnsiTheme="minorHAnsi" w:cstheme="minorHAnsi"/>
                <w:color w:val="000000"/>
                <w:szCs w:val="22"/>
              </w:rPr>
              <w:t>248-0</w:t>
            </w:r>
          </w:p>
        </w:tc>
        <w:tc>
          <w:tcPr>
            <w:tcW w:w="5393" w:type="dxa"/>
            <w:tcBorders>
              <w:top w:val="nil"/>
              <w:left w:val="nil"/>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rPr>
                <w:rFonts w:asciiTheme="minorHAnsi" w:eastAsia="Times New Roman" w:hAnsiTheme="minorHAnsi" w:cstheme="minorHAnsi"/>
                <w:color w:val="000000" w:themeColor="text1"/>
                <w:szCs w:val="22"/>
              </w:rPr>
            </w:pPr>
            <w:r w:rsidRPr="000F2C05">
              <w:rPr>
                <w:rFonts w:asciiTheme="minorHAnsi" w:eastAsia="Times New Roman" w:hAnsiTheme="minorHAnsi" w:cstheme="minorHAnsi"/>
                <w:color w:val="000000" w:themeColor="text1"/>
                <w:szCs w:val="22"/>
              </w:rPr>
              <w:t>Hernán Mansilla</w:t>
            </w:r>
          </w:p>
        </w:tc>
        <w:tc>
          <w:tcPr>
            <w:tcW w:w="1936" w:type="dxa"/>
            <w:tcBorders>
              <w:top w:val="nil"/>
              <w:left w:val="nil"/>
              <w:bottom w:val="single" w:sz="4" w:space="0" w:color="auto"/>
              <w:right w:val="single" w:sz="4" w:space="0" w:color="auto"/>
            </w:tcBorders>
            <w:shd w:val="clear" w:color="000000" w:fill="FFFFFF"/>
            <w:vAlign w:val="center"/>
            <w:hideMark/>
          </w:tcPr>
          <w:p w:rsidR="00E16AE9" w:rsidRPr="000F2C05" w:rsidRDefault="00E16AE9" w:rsidP="00E16AE9">
            <w:pPr>
              <w:widowControl/>
              <w:autoSpaceDE/>
              <w:autoSpaceDN/>
              <w:adjustRightInd/>
              <w:jc w:val="right"/>
              <w:rPr>
                <w:rFonts w:asciiTheme="minorHAnsi" w:eastAsia="Times New Roman" w:hAnsiTheme="minorHAnsi" w:cstheme="minorHAnsi"/>
                <w:color w:val="000000" w:themeColor="text1"/>
                <w:szCs w:val="22"/>
              </w:rPr>
            </w:pPr>
            <w:r w:rsidRPr="000F2C05">
              <w:rPr>
                <w:rFonts w:asciiTheme="minorHAnsi" w:eastAsia="Times New Roman" w:hAnsiTheme="minorHAnsi" w:cstheme="minorHAnsi"/>
                <w:color w:val="000000" w:themeColor="text1"/>
                <w:szCs w:val="22"/>
              </w:rPr>
              <w:t>24</w:t>
            </w:r>
          </w:p>
        </w:tc>
      </w:tr>
      <w:tr w:rsidR="00D11AB5" w:rsidRPr="00ED0E66" w:rsidTr="003307E6">
        <w:trPr>
          <w:trHeight w:val="287"/>
        </w:trPr>
        <w:tc>
          <w:tcPr>
            <w:tcW w:w="8389" w:type="dxa"/>
            <w:gridSpan w:val="3"/>
            <w:tcBorders>
              <w:top w:val="nil"/>
              <w:left w:val="single" w:sz="4" w:space="0" w:color="auto"/>
              <w:bottom w:val="single" w:sz="4" w:space="0" w:color="auto"/>
              <w:right w:val="single" w:sz="4" w:space="0" w:color="auto"/>
            </w:tcBorders>
            <w:shd w:val="clear" w:color="000000" w:fill="FFFFFF"/>
            <w:vAlign w:val="center"/>
            <w:hideMark/>
          </w:tcPr>
          <w:p w:rsidR="00D11AB5" w:rsidRPr="000F2C05" w:rsidRDefault="00D11AB5" w:rsidP="00E16AE9">
            <w:pPr>
              <w:widowControl/>
              <w:autoSpaceDE/>
              <w:autoSpaceDN/>
              <w:adjustRightInd/>
              <w:rPr>
                <w:rFonts w:asciiTheme="minorHAnsi" w:eastAsia="Times New Roman" w:hAnsiTheme="minorHAnsi" w:cstheme="minorHAnsi"/>
                <w:i/>
                <w:iCs/>
                <w:color w:val="808080"/>
                <w:szCs w:val="22"/>
              </w:rPr>
            </w:pPr>
            <w:r w:rsidRPr="000F2C05">
              <w:rPr>
                <w:rFonts w:asciiTheme="minorHAnsi" w:eastAsia="Times New Roman" w:hAnsiTheme="minorHAnsi" w:cstheme="minorHAnsi"/>
                <w:color w:val="000000"/>
                <w:szCs w:val="22"/>
              </w:rPr>
              <w:t>Resto deudores</w:t>
            </w:r>
          </w:p>
        </w:tc>
        <w:tc>
          <w:tcPr>
            <w:tcW w:w="1936" w:type="dxa"/>
            <w:tcBorders>
              <w:top w:val="nil"/>
              <w:left w:val="nil"/>
              <w:bottom w:val="single" w:sz="4" w:space="0" w:color="auto"/>
              <w:right w:val="single" w:sz="4" w:space="0" w:color="auto"/>
            </w:tcBorders>
            <w:shd w:val="clear" w:color="000000" w:fill="FFFFFF"/>
            <w:vAlign w:val="center"/>
            <w:hideMark/>
          </w:tcPr>
          <w:p w:rsidR="00D11AB5" w:rsidRPr="000F2C05" w:rsidRDefault="00D11AB5" w:rsidP="00E16AE9">
            <w:pPr>
              <w:widowControl/>
              <w:autoSpaceDE/>
              <w:autoSpaceDN/>
              <w:adjustRightInd/>
              <w:jc w:val="right"/>
              <w:rPr>
                <w:rFonts w:asciiTheme="minorHAnsi" w:eastAsia="Times New Roman" w:hAnsiTheme="minorHAnsi" w:cstheme="minorHAnsi"/>
                <w:color w:val="000000" w:themeColor="text1"/>
                <w:szCs w:val="22"/>
              </w:rPr>
            </w:pPr>
            <w:r w:rsidRPr="000F2C05">
              <w:rPr>
                <w:rFonts w:asciiTheme="minorHAnsi" w:eastAsia="Times New Roman" w:hAnsiTheme="minorHAnsi" w:cstheme="minorHAnsi"/>
                <w:color w:val="000000" w:themeColor="text1"/>
                <w:szCs w:val="22"/>
              </w:rPr>
              <w:t>22.015</w:t>
            </w:r>
          </w:p>
        </w:tc>
      </w:tr>
      <w:tr w:rsidR="00AC4FE2" w:rsidRPr="00ED0E66" w:rsidTr="003307E6">
        <w:trPr>
          <w:trHeight w:val="287"/>
        </w:trPr>
        <w:tc>
          <w:tcPr>
            <w:tcW w:w="8389" w:type="dxa"/>
            <w:gridSpan w:val="3"/>
            <w:tcBorders>
              <w:top w:val="single" w:sz="4" w:space="0" w:color="auto"/>
              <w:left w:val="single" w:sz="4" w:space="0" w:color="auto"/>
              <w:bottom w:val="single" w:sz="4" w:space="0" w:color="auto"/>
              <w:right w:val="single" w:sz="4" w:space="0" w:color="000000"/>
            </w:tcBorders>
            <w:shd w:val="clear" w:color="auto" w:fill="1F3864" w:themeFill="accent5" w:themeFillShade="80"/>
            <w:vAlign w:val="center"/>
            <w:hideMark/>
          </w:tcPr>
          <w:p w:rsidR="00DF455A" w:rsidRPr="00ED0E66" w:rsidRDefault="00DF455A" w:rsidP="00C56888">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c>
          <w:tcPr>
            <w:tcW w:w="1936" w:type="dxa"/>
            <w:tcBorders>
              <w:top w:val="nil"/>
              <w:left w:val="nil"/>
              <w:bottom w:val="single" w:sz="4" w:space="0" w:color="auto"/>
              <w:right w:val="single" w:sz="4" w:space="0" w:color="auto"/>
            </w:tcBorders>
            <w:shd w:val="clear" w:color="auto" w:fill="1F3864" w:themeFill="accent5" w:themeFillShade="80"/>
            <w:vAlign w:val="center"/>
            <w:hideMark/>
          </w:tcPr>
          <w:p w:rsidR="00DF455A" w:rsidRPr="00ED0E66" w:rsidRDefault="00D11AB5" w:rsidP="00E16AE9">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23.532</w:t>
            </w:r>
          </w:p>
        </w:tc>
      </w:tr>
    </w:tbl>
    <w:p w:rsidR="0062742B" w:rsidRPr="00ED0E66" w:rsidRDefault="0062742B" w:rsidP="00F737CE">
      <w:pPr>
        <w:rPr>
          <w:rFonts w:asciiTheme="minorHAnsi" w:eastAsia="Times New Roman" w:hAnsiTheme="minorHAnsi" w:cstheme="minorHAnsi"/>
          <w:b/>
          <w:color w:val="000000" w:themeColor="text1"/>
          <w:sz w:val="22"/>
          <w:szCs w:val="22"/>
          <w:u w:val="single"/>
          <w:lang w:val="es-ES_tradnl"/>
        </w:rPr>
      </w:pPr>
    </w:p>
    <w:p w:rsidR="000F2C05" w:rsidRDefault="000F2C05" w:rsidP="00F737CE">
      <w:pPr>
        <w:rPr>
          <w:rFonts w:asciiTheme="minorHAnsi" w:eastAsia="Times New Roman" w:hAnsiTheme="minorHAnsi" w:cstheme="minorHAnsi"/>
          <w:b/>
          <w:color w:val="000000" w:themeColor="text1"/>
          <w:sz w:val="22"/>
          <w:szCs w:val="22"/>
          <w:u w:val="single"/>
          <w:lang w:val="es-ES_tradnl"/>
        </w:rPr>
      </w:pPr>
    </w:p>
    <w:p w:rsidR="000F2C05" w:rsidRDefault="000F2C05" w:rsidP="00F737CE">
      <w:pPr>
        <w:rPr>
          <w:rFonts w:asciiTheme="minorHAnsi" w:eastAsia="Times New Roman" w:hAnsiTheme="minorHAnsi" w:cstheme="minorHAnsi"/>
          <w:b/>
          <w:color w:val="000000" w:themeColor="text1"/>
          <w:sz w:val="22"/>
          <w:szCs w:val="22"/>
          <w:u w:val="single"/>
          <w:lang w:val="es-ES_tradnl"/>
        </w:rPr>
      </w:pPr>
    </w:p>
    <w:p w:rsidR="000F2C05" w:rsidRDefault="000F2C05" w:rsidP="00F737CE">
      <w:pPr>
        <w:rPr>
          <w:rFonts w:asciiTheme="minorHAnsi" w:eastAsia="Times New Roman" w:hAnsiTheme="minorHAnsi" w:cstheme="minorHAnsi"/>
          <w:b/>
          <w:color w:val="000000" w:themeColor="text1"/>
          <w:sz w:val="22"/>
          <w:szCs w:val="22"/>
          <w:u w:val="single"/>
          <w:lang w:val="es-ES_tradnl"/>
        </w:rPr>
      </w:pPr>
    </w:p>
    <w:p w:rsidR="000F2C05" w:rsidRDefault="000F2C05" w:rsidP="00F737CE">
      <w:pPr>
        <w:rPr>
          <w:rFonts w:asciiTheme="minorHAnsi" w:eastAsia="Times New Roman" w:hAnsiTheme="minorHAnsi" w:cstheme="minorHAnsi"/>
          <w:b/>
          <w:color w:val="000000" w:themeColor="text1"/>
          <w:sz w:val="22"/>
          <w:szCs w:val="22"/>
          <w:u w:val="single"/>
          <w:lang w:val="es-ES_tradnl"/>
        </w:rPr>
      </w:pPr>
    </w:p>
    <w:p w:rsidR="000F2C05" w:rsidRDefault="000F2C05" w:rsidP="00F737CE">
      <w:pPr>
        <w:rPr>
          <w:rFonts w:asciiTheme="minorHAnsi" w:eastAsia="Times New Roman" w:hAnsiTheme="minorHAnsi" w:cstheme="minorHAnsi"/>
          <w:b/>
          <w:color w:val="000000" w:themeColor="text1"/>
          <w:sz w:val="22"/>
          <w:szCs w:val="22"/>
          <w:u w:val="single"/>
          <w:lang w:val="es-ES_tradnl"/>
        </w:rPr>
      </w:pPr>
    </w:p>
    <w:p w:rsidR="000F2C05" w:rsidRDefault="000F2C05" w:rsidP="00F737CE">
      <w:pPr>
        <w:rPr>
          <w:rFonts w:asciiTheme="minorHAnsi" w:eastAsia="Times New Roman" w:hAnsiTheme="minorHAnsi" w:cstheme="minorHAnsi"/>
          <w:b/>
          <w:color w:val="000000" w:themeColor="text1"/>
          <w:sz w:val="22"/>
          <w:szCs w:val="22"/>
          <w:u w:val="single"/>
          <w:lang w:val="es-ES_tradnl"/>
        </w:rPr>
      </w:pPr>
    </w:p>
    <w:p w:rsidR="000F2C05" w:rsidRDefault="000F2C05" w:rsidP="00F737CE">
      <w:pPr>
        <w:rPr>
          <w:rFonts w:asciiTheme="minorHAnsi" w:eastAsia="Times New Roman" w:hAnsiTheme="minorHAnsi" w:cstheme="minorHAnsi"/>
          <w:b/>
          <w:color w:val="000000" w:themeColor="text1"/>
          <w:sz w:val="22"/>
          <w:szCs w:val="22"/>
          <w:u w:val="single"/>
          <w:lang w:val="es-ES_tradnl"/>
        </w:rPr>
      </w:pPr>
    </w:p>
    <w:p w:rsidR="000F2C05" w:rsidRDefault="000F2C05" w:rsidP="00F737CE">
      <w:pPr>
        <w:rPr>
          <w:rFonts w:asciiTheme="minorHAnsi" w:eastAsia="Times New Roman" w:hAnsiTheme="minorHAnsi" w:cstheme="minorHAnsi"/>
          <w:b/>
          <w:color w:val="000000" w:themeColor="text1"/>
          <w:sz w:val="22"/>
          <w:szCs w:val="22"/>
          <w:u w:val="single"/>
          <w:lang w:val="es-ES_tradnl"/>
        </w:rPr>
      </w:pPr>
    </w:p>
    <w:p w:rsidR="000F2C05" w:rsidRDefault="000F2C05" w:rsidP="00F737CE">
      <w:pPr>
        <w:rPr>
          <w:rFonts w:asciiTheme="minorHAnsi" w:eastAsia="Times New Roman" w:hAnsiTheme="minorHAnsi" w:cstheme="minorHAnsi"/>
          <w:b/>
          <w:color w:val="000000" w:themeColor="text1"/>
          <w:sz w:val="22"/>
          <w:szCs w:val="22"/>
          <w:u w:val="single"/>
          <w:lang w:val="es-ES_tradnl"/>
        </w:rPr>
      </w:pPr>
    </w:p>
    <w:p w:rsidR="00DF455A" w:rsidRPr="00ED0E66" w:rsidRDefault="00DF455A" w:rsidP="00F737CE">
      <w:pPr>
        <w:rPr>
          <w:rFonts w:asciiTheme="minorHAnsi" w:eastAsia="Times New Roman" w:hAnsiTheme="minorHAnsi" w:cstheme="minorHAnsi"/>
          <w:b/>
          <w:color w:val="000000" w:themeColor="text1"/>
          <w:sz w:val="22"/>
          <w:szCs w:val="22"/>
          <w:u w:val="single"/>
          <w:lang w:val="es-ES_tradnl"/>
        </w:rPr>
      </w:pPr>
      <w:r w:rsidRPr="00ED0E66">
        <w:rPr>
          <w:rFonts w:asciiTheme="minorHAnsi" w:eastAsia="Times New Roman" w:hAnsiTheme="minorHAnsi" w:cstheme="minorHAnsi"/>
          <w:b/>
          <w:color w:val="000000" w:themeColor="text1"/>
          <w:sz w:val="22"/>
          <w:szCs w:val="22"/>
          <w:u w:val="single"/>
          <w:lang w:val="es-ES_tradnl"/>
        </w:rPr>
        <w:t>11404 Garantías Otorgadas</w:t>
      </w:r>
    </w:p>
    <w:p w:rsidR="0038461D" w:rsidRPr="00ED0E66" w:rsidRDefault="0038461D" w:rsidP="00F737CE">
      <w:pPr>
        <w:rPr>
          <w:rFonts w:asciiTheme="minorHAnsi" w:eastAsia="Times New Roman" w:hAnsiTheme="minorHAnsi" w:cstheme="minorHAnsi"/>
          <w:b/>
          <w:color w:val="000000" w:themeColor="text1"/>
          <w:sz w:val="22"/>
          <w:szCs w:val="22"/>
          <w:u w:val="single"/>
          <w:lang w:val="es-ES_tradnl"/>
        </w:rPr>
      </w:pPr>
    </w:p>
    <w:p w:rsidR="00756E31" w:rsidRPr="00756E31" w:rsidRDefault="005E363A" w:rsidP="00F737CE">
      <w:pPr>
        <w:rPr>
          <w:rFonts w:asciiTheme="minorHAnsi" w:eastAsiaTheme="minorHAnsi" w:hAnsiTheme="minorHAnsi" w:cstheme="minorHAnsi"/>
          <w:sz w:val="22"/>
          <w:szCs w:val="22"/>
          <w:lang w:eastAsia="en-US"/>
        </w:rPr>
      </w:pPr>
      <w:r w:rsidRPr="005E363A">
        <w:rPr>
          <w:rFonts w:eastAsia="Times New Roman"/>
          <w:lang w:val="es-ES_tradnl"/>
        </w:rPr>
        <w:fldChar w:fldCharType="begin"/>
      </w:r>
      <w:r w:rsidR="0038461D" w:rsidRPr="00ED0E66">
        <w:rPr>
          <w:rFonts w:eastAsia="Times New Roman"/>
          <w:lang w:val="es-ES_tradnl"/>
        </w:rPr>
        <w:instrText xml:space="preserve"> LINK </w:instrText>
      </w:r>
      <w:r w:rsidR="003D1925">
        <w:rPr>
          <w:rFonts w:eastAsia="Times New Roman"/>
          <w:lang w:val="es-ES_tradnl"/>
        </w:rPr>
        <w:instrText xml:space="preserve">Excel.Sheet.8 "\\\\TESEO\\Subdireccion_Administrativa\\Base_de_Datos_Subd_Adm\\1.- ANALISIS\\Estados Financieros\\2021\\Notas Explicativas al 31.12.21.xlsx" "Nota 4!F78C1:F91C4" </w:instrText>
      </w:r>
      <w:r w:rsidR="0038461D" w:rsidRPr="00ED0E66">
        <w:rPr>
          <w:rFonts w:eastAsia="Times New Roman"/>
          <w:lang w:val="es-ES_tradnl"/>
        </w:rPr>
        <w:instrText xml:space="preserve">\a \f 4 \h </w:instrText>
      </w:r>
      <w:r w:rsidR="00ED0E66" w:rsidRPr="00ED0E66">
        <w:rPr>
          <w:rFonts w:eastAsia="Times New Roman"/>
          <w:lang w:val="es-ES_tradnl"/>
        </w:rPr>
        <w:instrText xml:space="preserve"> \* MERGEFORMAT </w:instrText>
      </w:r>
      <w:r w:rsidRPr="005E363A">
        <w:rPr>
          <w:rFonts w:eastAsia="Times New Roman"/>
          <w:lang w:val="es-ES_tradnl"/>
        </w:rPr>
        <w:fldChar w:fldCharType="separate"/>
      </w:r>
    </w:p>
    <w:tbl>
      <w:tblPr>
        <w:tblW w:w="10337" w:type="dxa"/>
        <w:tblInd w:w="65" w:type="dxa"/>
        <w:tblCellMar>
          <w:left w:w="70" w:type="dxa"/>
          <w:right w:w="70" w:type="dxa"/>
        </w:tblCellMar>
        <w:tblLook w:val="04A0"/>
      </w:tblPr>
      <w:tblGrid>
        <w:gridCol w:w="1530"/>
        <w:gridCol w:w="2195"/>
        <w:gridCol w:w="4880"/>
        <w:gridCol w:w="1732"/>
      </w:tblGrid>
      <w:tr w:rsidR="00756E31" w:rsidRPr="00756E31" w:rsidTr="00756E31">
        <w:trPr>
          <w:divId w:val="1933198224"/>
          <w:trHeight w:val="277"/>
        </w:trPr>
        <w:tc>
          <w:tcPr>
            <w:tcW w:w="10336" w:type="dxa"/>
            <w:gridSpan w:val="4"/>
            <w:tcBorders>
              <w:top w:val="single" w:sz="4" w:space="0" w:color="auto"/>
              <w:left w:val="single" w:sz="4" w:space="0" w:color="auto"/>
              <w:bottom w:val="single" w:sz="4" w:space="0" w:color="auto"/>
              <w:right w:val="single" w:sz="4" w:space="0" w:color="000000"/>
            </w:tcBorders>
            <w:shd w:val="clear" w:color="000000" w:fill="002060"/>
            <w:vAlign w:val="center"/>
            <w:hideMark/>
          </w:tcPr>
          <w:p w:rsidR="00756E31" w:rsidRPr="00756E31" w:rsidRDefault="00756E31" w:rsidP="00756E31">
            <w:pPr>
              <w:jc w:val="center"/>
              <w:rPr>
                <w:rFonts w:ascii="Calibri" w:eastAsia="Times New Roman" w:hAnsi="Calibri" w:cs="Calibri"/>
                <w:b/>
                <w:bCs/>
                <w:color w:val="FFFFFF"/>
                <w:sz w:val="22"/>
                <w:szCs w:val="22"/>
                <w:lang w:val="es-ES" w:eastAsia="es-ES"/>
              </w:rPr>
            </w:pPr>
            <w:r w:rsidRPr="00756E31">
              <w:rPr>
                <w:rFonts w:ascii="Calibri" w:eastAsia="Times New Roman" w:hAnsi="Calibri" w:cs="Calibri"/>
                <w:b/>
                <w:bCs/>
                <w:color w:val="FFFFFF"/>
                <w:sz w:val="22"/>
                <w:szCs w:val="22"/>
                <w:lang w:val="es-ES" w:eastAsia="es-ES"/>
              </w:rPr>
              <w:t>31-12-2021, en M$ (miles de pesos)</w:t>
            </w:r>
          </w:p>
        </w:tc>
      </w:tr>
      <w:tr w:rsidR="00756E31" w:rsidRPr="00756E31" w:rsidTr="00756E31">
        <w:trPr>
          <w:divId w:val="1933198224"/>
          <w:trHeight w:val="277"/>
        </w:trPr>
        <w:tc>
          <w:tcPr>
            <w:tcW w:w="1530" w:type="dxa"/>
            <w:tcBorders>
              <w:top w:val="nil"/>
              <w:left w:val="single" w:sz="4" w:space="0" w:color="auto"/>
              <w:bottom w:val="single" w:sz="4" w:space="0" w:color="auto"/>
              <w:right w:val="single" w:sz="4" w:space="0" w:color="auto"/>
            </w:tcBorders>
            <w:shd w:val="clear" w:color="000000" w:fill="002060"/>
            <w:vAlign w:val="center"/>
            <w:hideMark/>
          </w:tcPr>
          <w:p w:rsidR="00756E31" w:rsidRPr="00756E31" w:rsidRDefault="00756E31" w:rsidP="00756E31">
            <w:pPr>
              <w:widowControl/>
              <w:autoSpaceDE/>
              <w:autoSpaceDN/>
              <w:adjustRightInd/>
              <w:jc w:val="center"/>
              <w:rPr>
                <w:rFonts w:ascii="Calibri" w:eastAsia="Times New Roman" w:hAnsi="Calibri" w:cs="Calibri"/>
                <w:b/>
                <w:bCs/>
                <w:color w:val="FFFFFF"/>
                <w:sz w:val="22"/>
                <w:szCs w:val="22"/>
                <w:lang w:val="es-ES" w:eastAsia="es-ES"/>
              </w:rPr>
            </w:pPr>
            <w:r w:rsidRPr="00756E31">
              <w:rPr>
                <w:rFonts w:ascii="Calibri" w:eastAsia="Times New Roman" w:hAnsi="Calibri" w:cs="Calibri"/>
                <w:b/>
                <w:bCs/>
                <w:color w:val="FFFFFF"/>
                <w:sz w:val="22"/>
                <w:szCs w:val="22"/>
                <w:lang w:val="es-ES" w:eastAsia="es-ES"/>
              </w:rPr>
              <w:t>N°</w:t>
            </w:r>
          </w:p>
        </w:tc>
        <w:tc>
          <w:tcPr>
            <w:tcW w:w="2195" w:type="dxa"/>
            <w:tcBorders>
              <w:top w:val="nil"/>
              <w:left w:val="nil"/>
              <w:bottom w:val="single" w:sz="4" w:space="0" w:color="auto"/>
              <w:right w:val="single" w:sz="4" w:space="0" w:color="auto"/>
            </w:tcBorders>
            <w:shd w:val="clear" w:color="000000" w:fill="002060"/>
            <w:vAlign w:val="center"/>
            <w:hideMark/>
          </w:tcPr>
          <w:p w:rsidR="00756E31" w:rsidRPr="00756E31" w:rsidRDefault="00756E31" w:rsidP="00756E31">
            <w:pPr>
              <w:widowControl/>
              <w:autoSpaceDE/>
              <w:autoSpaceDN/>
              <w:adjustRightInd/>
              <w:jc w:val="center"/>
              <w:rPr>
                <w:rFonts w:ascii="Calibri" w:eastAsia="Times New Roman" w:hAnsi="Calibri" w:cs="Calibri"/>
                <w:b/>
                <w:bCs/>
                <w:color w:val="FFFFFF"/>
                <w:sz w:val="22"/>
                <w:szCs w:val="22"/>
                <w:lang w:val="es-ES" w:eastAsia="es-ES"/>
              </w:rPr>
            </w:pPr>
            <w:r w:rsidRPr="00756E31">
              <w:rPr>
                <w:rFonts w:ascii="Calibri" w:eastAsia="Times New Roman" w:hAnsi="Calibri" w:cs="Calibri"/>
                <w:b/>
                <w:bCs/>
                <w:color w:val="FFFFFF"/>
                <w:sz w:val="22"/>
                <w:szCs w:val="22"/>
                <w:lang w:val="es-ES" w:eastAsia="es-ES"/>
              </w:rPr>
              <w:t>Rut</w:t>
            </w:r>
          </w:p>
        </w:tc>
        <w:tc>
          <w:tcPr>
            <w:tcW w:w="4880" w:type="dxa"/>
            <w:tcBorders>
              <w:top w:val="nil"/>
              <w:left w:val="nil"/>
              <w:bottom w:val="single" w:sz="4" w:space="0" w:color="auto"/>
              <w:right w:val="single" w:sz="4" w:space="0" w:color="auto"/>
            </w:tcBorders>
            <w:shd w:val="clear" w:color="000000" w:fill="002060"/>
            <w:vAlign w:val="center"/>
            <w:hideMark/>
          </w:tcPr>
          <w:p w:rsidR="00756E31" w:rsidRPr="00756E31" w:rsidRDefault="00756E31" w:rsidP="00756E31">
            <w:pPr>
              <w:widowControl/>
              <w:autoSpaceDE/>
              <w:autoSpaceDN/>
              <w:adjustRightInd/>
              <w:jc w:val="center"/>
              <w:rPr>
                <w:rFonts w:ascii="Calibri" w:eastAsia="Times New Roman" w:hAnsi="Calibri" w:cs="Calibri"/>
                <w:b/>
                <w:bCs/>
                <w:color w:val="FFFFFF"/>
                <w:sz w:val="22"/>
                <w:szCs w:val="22"/>
                <w:lang w:val="es-ES" w:eastAsia="es-ES"/>
              </w:rPr>
            </w:pPr>
            <w:r w:rsidRPr="00756E31">
              <w:rPr>
                <w:rFonts w:ascii="Calibri" w:eastAsia="Times New Roman" w:hAnsi="Calibri" w:cs="Calibri"/>
                <w:b/>
                <w:bCs/>
                <w:color w:val="FFFFFF"/>
                <w:sz w:val="22"/>
                <w:szCs w:val="22"/>
                <w:lang w:val="es-ES" w:eastAsia="es-ES"/>
              </w:rPr>
              <w:t xml:space="preserve">Nombre </w:t>
            </w:r>
          </w:p>
        </w:tc>
        <w:tc>
          <w:tcPr>
            <w:tcW w:w="1732" w:type="dxa"/>
            <w:tcBorders>
              <w:top w:val="nil"/>
              <w:left w:val="nil"/>
              <w:bottom w:val="single" w:sz="4" w:space="0" w:color="auto"/>
              <w:right w:val="single" w:sz="4" w:space="0" w:color="auto"/>
            </w:tcBorders>
            <w:shd w:val="clear" w:color="000000" w:fill="002060"/>
            <w:vAlign w:val="center"/>
            <w:hideMark/>
          </w:tcPr>
          <w:p w:rsidR="00756E31" w:rsidRPr="00756E31" w:rsidRDefault="00756E31" w:rsidP="00756E31">
            <w:pPr>
              <w:widowControl/>
              <w:autoSpaceDE/>
              <w:autoSpaceDN/>
              <w:adjustRightInd/>
              <w:jc w:val="center"/>
              <w:rPr>
                <w:rFonts w:ascii="Calibri" w:eastAsia="Times New Roman" w:hAnsi="Calibri" w:cs="Calibri"/>
                <w:b/>
                <w:bCs/>
                <w:color w:val="FFFFFF"/>
                <w:sz w:val="22"/>
                <w:szCs w:val="22"/>
                <w:lang w:val="es-ES" w:eastAsia="es-ES"/>
              </w:rPr>
            </w:pPr>
            <w:r w:rsidRPr="00756E31">
              <w:rPr>
                <w:rFonts w:ascii="Calibri" w:eastAsia="Times New Roman" w:hAnsi="Calibri" w:cs="Calibri"/>
                <w:b/>
                <w:bCs/>
                <w:color w:val="FFFFFF"/>
                <w:sz w:val="22"/>
                <w:szCs w:val="22"/>
                <w:lang w:val="es-ES" w:eastAsia="es-ES"/>
              </w:rPr>
              <w:t>Total</w:t>
            </w:r>
          </w:p>
        </w:tc>
      </w:tr>
      <w:tr w:rsidR="00756E31" w:rsidRPr="00756E31" w:rsidTr="00756E31">
        <w:trPr>
          <w:divId w:val="1933198224"/>
          <w:trHeight w:val="277"/>
        </w:trPr>
        <w:tc>
          <w:tcPr>
            <w:tcW w:w="1530" w:type="dxa"/>
            <w:tcBorders>
              <w:top w:val="nil"/>
              <w:left w:val="single" w:sz="4" w:space="0" w:color="auto"/>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1</w:t>
            </w:r>
          </w:p>
        </w:tc>
        <w:tc>
          <w:tcPr>
            <w:tcW w:w="2195"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222C77">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87</w:t>
            </w:r>
            <w:r w:rsidR="000F2C05">
              <w:rPr>
                <w:rFonts w:ascii="Calibri" w:eastAsia="Times New Roman" w:hAnsi="Calibri" w:cs="Calibri"/>
                <w:color w:val="000000"/>
                <w:szCs w:val="22"/>
                <w:lang w:val="es-ES" w:eastAsia="es-ES"/>
              </w:rPr>
              <w:t>.</w:t>
            </w:r>
            <w:r w:rsidRPr="000F2C05">
              <w:rPr>
                <w:rFonts w:ascii="Calibri" w:eastAsia="Times New Roman" w:hAnsi="Calibri" w:cs="Calibri"/>
                <w:color w:val="000000"/>
                <w:szCs w:val="22"/>
                <w:lang w:val="es-ES" w:eastAsia="es-ES"/>
              </w:rPr>
              <w:t>037</w:t>
            </w:r>
            <w:r w:rsidR="000F2C05">
              <w:rPr>
                <w:rFonts w:ascii="Calibri" w:eastAsia="Times New Roman" w:hAnsi="Calibri" w:cs="Calibri"/>
                <w:color w:val="000000"/>
                <w:szCs w:val="22"/>
                <w:lang w:val="es-ES" w:eastAsia="es-ES"/>
              </w:rPr>
              <w:t>.</w:t>
            </w:r>
            <w:r w:rsidRPr="000F2C05">
              <w:rPr>
                <w:rFonts w:ascii="Calibri" w:eastAsia="Times New Roman" w:hAnsi="Calibri" w:cs="Calibri"/>
                <w:color w:val="000000"/>
                <w:szCs w:val="22"/>
                <w:lang w:val="es-ES" w:eastAsia="es-ES"/>
              </w:rPr>
              <w:t>000-8</w:t>
            </w:r>
          </w:p>
        </w:tc>
        <w:tc>
          <w:tcPr>
            <w:tcW w:w="4880"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 Sociedad Técnica y comercial s.a.</w:t>
            </w:r>
          </w:p>
        </w:tc>
        <w:tc>
          <w:tcPr>
            <w:tcW w:w="1732"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right"/>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                        5.500 </w:t>
            </w:r>
          </w:p>
        </w:tc>
      </w:tr>
      <w:tr w:rsidR="00756E31" w:rsidRPr="00756E31" w:rsidTr="00756E31">
        <w:trPr>
          <w:divId w:val="1933198224"/>
          <w:trHeight w:val="277"/>
        </w:trPr>
        <w:tc>
          <w:tcPr>
            <w:tcW w:w="1530" w:type="dxa"/>
            <w:tcBorders>
              <w:top w:val="nil"/>
              <w:left w:val="single" w:sz="4" w:space="0" w:color="auto"/>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2</w:t>
            </w:r>
          </w:p>
        </w:tc>
        <w:tc>
          <w:tcPr>
            <w:tcW w:w="2195"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222C77">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76</w:t>
            </w:r>
            <w:r w:rsidR="000F2C05">
              <w:rPr>
                <w:rFonts w:ascii="Calibri" w:eastAsia="Times New Roman" w:hAnsi="Calibri" w:cs="Calibri"/>
                <w:color w:val="000000"/>
                <w:szCs w:val="22"/>
                <w:lang w:val="es-ES" w:eastAsia="es-ES"/>
              </w:rPr>
              <w:t>.</w:t>
            </w:r>
            <w:r w:rsidRPr="000F2C05">
              <w:rPr>
                <w:rFonts w:ascii="Calibri" w:eastAsia="Times New Roman" w:hAnsi="Calibri" w:cs="Calibri"/>
                <w:color w:val="000000"/>
                <w:szCs w:val="22"/>
                <w:lang w:val="es-ES" w:eastAsia="es-ES"/>
              </w:rPr>
              <w:t>421</w:t>
            </w:r>
            <w:r w:rsidR="000F2C05">
              <w:rPr>
                <w:rFonts w:ascii="Calibri" w:eastAsia="Times New Roman" w:hAnsi="Calibri" w:cs="Calibri"/>
                <w:color w:val="000000"/>
                <w:szCs w:val="22"/>
                <w:lang w:val="es-ES" w:eastAsia="es-ES"/>
              </w:rPr>
              <w:t>.</w:t>
            </w:r>
            <w:r w:rsidRPr="000F2C05">
              <w:rPr>
                <w:rFonts w:ascii="Calibri" w:eastAsia="Times New Roman" w:hAnsi="Calibri" w:cs="Calibri"/>
                <w:color w:val="000000"/>
                <w:szCs w:val="22"/>
                <w:lang w:val="es-ES" w:eastAsia="es-ES"/>
              </w:rPr>
              <w:t>442-0</w:t>
            </w:r>
          </w:p>
        </w:tc>
        <w:tc>
          <w:tcPr>
            <w:tcW w:w="4880"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Inmobiliaria proyecta seis limitada</w:t>
            </w:r>
          </w:p>
        </w:tc>
        <w:tc>
          <w:tcPr>
            <w:tcW w:w="1732"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right"/>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                        5.024 </w:t>
            </w:r>
          </w:p>
        </w:tc>
      </w:tr>
      <w:tr w:rsidR="00756E31" w:rsidRPr="00756E31" w:rsidTr="00756E31">
        <w:trPr>
          <w:divId w:val="1933198224"/>
          <w:trHeight w:val="277"/>
        </w:trPr>
        <w:tc>
          <w:tcPr>
            <w:tcW w:w="1530" w:type="dxa"/>
            <w:tcBorders>
              <w:top w:val="nil"/>
              <w:left w:val="single" w:sz="4" w:space="0" w:color="auto"/>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3</w:t>
            </w:r>
          </w:p>
        </w:tc>
        <w:tc>
          <w:tcPr>
            <w:tcW w:w="2195"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222C77">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78</w:t>
            </w:r>
            <w:r w:rsidR="000F2C05">
              <w:rPr>
                <w:rFonts w:ascii="Calibri" w:eastAsia="Times New Roman" w:hAnsi="Calibri" w:cs="Calibri"/>
                <w:color w:val="000000"/>
                <w:szCs w:val="22"/>
                <w:lang w:val="es-ES" w:eastAsia="es-ES"/>
              </w:rPr>
              <w:t>.</w:t>
            </w:r>
            <w:r w:rsidRPr="000F2C05">
              <w:rPr>
                <w:rFonts w:ascii="Calibri" w:eastAsia="Times New Roman" w:hAnsi="Calibri" w:cs="Calibri"/>
                <w:color w:val="000000"/>
                <w:szCs w:val="22"/>
                <w:lang w:val="es-ES" w:eastAsia="es-ES"/>
              </w:rPr>
              <w:t>389</w:t>
            </w:r>
            <w:r w:rsidR="000F2C05">
              <w:rPr>
                <w:rFonts w:ascii="Calibri" w:eastAsia="Times New Roman" w:hAnsi="Calibri" w:cs="Calibri"/>
                <w:color w:val="000000"/>
                <w:szCs w:val="22"/>
                <w:lang w:val="es-ES" w:eastAsia="es-ES"/>
              </w:rPr>
              <w:t>.</w:t>
            </w:r>
            <w:r w:rsidRPr="000F2C05">
              <w:rPr>
                <w:rFonts w:ascii="Calibri" w:eastAsia="Times New Roman" w:hAnsi="Calibri" w:cs="Calibri"/>
                <w:color w:val="000000"/>
                <w:szCs w:val="22"/>
                <w:lang w:val="es-ES" w:eastAsia="es-ES"/>
              </w:rPr>
              <w:t>300-2</w:t>
            </w:r>
          </w:p>
        </w:tc>
        <w:tc>
          <w:tcPr>
            <w:tcW w:w="4880"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0F2C05">
            <w:pPr>
              <w:widowControl/>
              <w:autoSpaceDE/>
              <w:autoSpaceDN/>
              <w:adjustRightInd/>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 Soc. </w:t>
            </w:r>
            <w:r w:rsidR="000F2C05">
              <w:rPr>
                <w:rFonts w:ascii="Calibri" w:eastAsia="Times New Roman" w:hAnsi="Calibri" w:cs="Calibri"/>
                <w:color w:val="000000"/>
                <w:szCs w:val="22"/>
                <w:lang w:val="es-ES" w:eastAsia="es-ES"/>
              </w:rPr>
              <w:t>Inv. Porzio y Piddo. S.A</w:t>
            </w:r>
            <w:r w:rsidRPr="000F2C05">
              <w:rPr>
                <w:rFonts w:ascii="Calibri" w:eastAsia="Times New Roman" w:hAnsi="Calibri" w:cs="Calibri"/>
                <w:color w:val="000000"/>
                <w:szCs w:val="22"/>
                <w:lang w:val="es-ES" w:eastAsia="es-ES"/>
              </w:rPr>
              <w:t>.</w:t>
            </w:r>
          </w:p>
        </w:tc>
        <w:tc>
          <w:tcPr>
            <w:tcW w:w="1732"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right"/>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                        4.051 </w:t>
            </w:r>
          </w:p>
        </w:tc>
      </w:tr>
      <w:tr w:rsidR="00756E31" w:rsidRPr="00756E31" w:rsidTr="00756E31">
        <w:trPr>
          <w:divId w:val="1933198224"/>
          <w:trHeight w:val="277"/>
        </w:trPr>
        <w:tc>
          <w:tcPr>
            <w:tcW w:w="1530" w:type="dxa"/>
            <w:tcBorders>
              <w:top w:val="nil"/>
              <w:left w:val="single" w:sz="4" w:space="0" w:color="auto"/>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4</w:t>
            </w:r>
          </w:p>
        </w:tc>
        <w:tc>
          <w:tcPr>
            <w:tcW w:w="2195"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222C77">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76</w:t>
            </w:r>
            <w:r w:rsidR="000F2C05">
              <w:rPr>
                <w:rFonts w:ascii="Calibri" w:eastAsia="Times New Roman" w:hAnsi="Calibri" w:cs="Calibri"/>
                <w:color w:val="000000"/>
                <w:szCs w:val="22"/>
                <w:lang w:val="es-ES" w:eastAsia="es-ES"/>
              </w:rPr>
              <w:t>.</w:t>
            </w:r>
            <w:r w:rsidRPr="000F2C05">
              <w:rPr>
                <w:rFonts w:ascii="Calibri" w:eastAsia="Times New Roman" w:hAnsi="Calibri" w:cs="Calibri"/>
                <w:color w:val="000000"/>
                <w:szCs w:val="22"/>
                <w:lang w:val="es-ES" w:eastAsia="es-ES"/>
              </w:rPr>
              <w:t>415</w:t>
            </w:r>
            <w:r w:rsidR="000F2C05">
              <w:rPr>
                <w:rFonts w:ascii="Calibri" w:eastAsia="Times New Roman" w:hAnsi="Calibri" w:cs="Calibri"/>
                <w:color w:val="000000"/>
                <w:szCs w:val="22"/>
                <w:lang w:val="es-ES" w:eastAsia="es-ES"/>
              </w:rPr>
              <w:t>.</w:t>
            </w:r>
            <w:r w:rsidRPr="000F2C05">
              <w:rPr>
                <w:rFonts w:ascii="Calibri" w:eastAsia="Times New Roman" w:hAnsi="Calibri" w:cs="Calibri"/>
                <w:color w:val="000000"/>
                <w:szCs w:val="22"/>
                <w:lang w:val="es-ES" w:eastAsia="es-ES"/>
              </w:rPr>
              <w:t>916-0</w:t>
            </w:r>
          </w:p>
        </w:tc>
        <w:tc>
          <w:tcPr>
            <w:tcW w:w="4880"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0F2C05">
            <w:pPr>
              <w:widowControl/>
              <w:autoSpaceDE/>
              <w:autoSpaceDN/>
              <w:adjustRightInd/>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Inmobiliaria </w:t>
            </w:r>
            <w:r w:rsidR="000F2C05">
              <w:rPr>
                <w:rFonts w:ascii="Calibri" w:eastAsia="Times New Roman" w:hAnsi="Calibri" w:cs="Calibri"/>
                <w:color w:val="000000"/>
                <w:szCs w:val="22"/>
                <w:lang w:val="es-ES" w:eastAsia="es-ES"/>
              </w:rPr>
              <w:t>Alto Castro S</w:t>
            </w:r>
            <w:r w:rsidRPr="000F2C05">
              <w:rPr>
                <w:rFonts w:ascii="Calibri" w:eastAsia="Times New Roman" w:hAnsi="Calibri" w:cs="Calibri"/>
                <w:color w:val="000000"/>
                <w:szCs w:val="22"/>
                <w:lang w:val="es-ES" w:eastAsia="es-ES"/>
              </w:rPr>
              <w:t>pa</w:t>
            </w:r>
          </w:p>
        </w:tc>
        <w:tc>
          <w:tcPr>
            <w:tcW w:w="1732"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right"/>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                        4.006 </w:t>
            </w:r>
          </w:p>
        </w:tc>
      </w:tr>
      <w:tr w:rsidR="00756E31" w:rsidRPr="00756E31" w:rsidTr="00756E31">
        <w:trPr>
          <w:divId w:val="1933198224"/>
          <w:trHeight w:val="277"/>
        </w:trPr>
        <w:tc>
          <w:tcPr>
            <w:tcW w:w="1530" w:type="dxa"/>
            <w:tcBorders>
              <w:top w:val="nil"/>
              <w:left w:val="single" w:sz="4" w:space="0" w:color="auto"/>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5</w:t>
            </w:r>
          </w:p>
        </w:tc>
        <w:tc>
          <w:tcPr>
            <w:tcW w:w="2195"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222C77">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08</w:t>
            </w:r>
            <w:r w:rsidR="000F2C05">
              <w:rPr>
                <w:rFonts w:ascii="Calibri" w:eastAsia="Times New Roman" w:hAnsi="Calibri" w:cs="Calibri"/>
                <w:color w:val="000000"/>
                <w:szCs w:val="22"/>
                <w:lang w:val="es-ES" w:eastAsia="es-ES"/>
              </w:rPr>
              <w:t>.</w:t>
            </w:r>
            <w:r w:rsidRPr="000F2C05">
              <w:rPr>
                <w:rFonts w:ascii="Calibri" w:eastAsia="Times New Roman" w:hAnsi="Calibri" w:cs="Calibri"/>
                <w:color w:val="000000"/>
                <w:szCs w:val="22"/>
                <w:lang w:val="es-ES" w:eastAsia="es-ES"/>
              </w:rPr>
              <w:t>107</w:t>
            </w:r>
            <w:r w:rsidR="000F2C05">
              <w:rPr>
                <w:rFonts w:ascii="Calibri" w:eastAsia="Times New Roman" w:hAnsi="Calibri" w:cs="Calibri"/>
                <w:color w:val="000000"/>
                <w:szCs w:val="22"/>
                <w:lang w:val="es-ES" w:eastAsia="es-ES"/>
              </w:rPr>
              <w:t>.</w:t>
            </w:r>
            <w:r w:rsidRPr="000F2C05">
              <w:rPr>
                <w:rFonts w:ascii="Calibri" w:eastAsia="Times New Roman" w:hAnsi="Calibri" w:cs="Calibri"/>
                <w:color w:val="000000"/>
                <w:szCs w:val="22"/>
                <w:lang w:val="es-ES" w:eastAsia="es-ES"/>
              </w:rPr>
              <w:t>331-7</w:t>
            </w:r>
          </w:p>
        </w:tc>
        <w:tc>
          <w:tcPr>
            <w:tcW w:w="4880" w:type="dxa"/>
            <w:tcBorders>
              <w:top w:val="nil"/>
              <w:left w:val="nil"/>
              <w:bottom w:val="single" w:sz="4" w:space="0" w:color="auto"/>
              <w:right w:val="single" w:sz="4" w:space="0" w:color="auto"/>
            </w:tcBorders>
            <w:shd w:val="clear" w:color="000000" w:fill="FFFFFF"/>
            <w:vAlign w:val="center"/>
            <w:hideMark/>
          </w:tcPr>
          <w:p w:rsidR="00756E31" w:rsidRPr="000F2C05" w:rsidRDefault="005F09B4" w:rsidP="00756E31">
            <w:pPr>
              <w:widowControl/>
              <w:autoSpaceDE/>
              <w:autoSpaceDN/>
              <w:adjustRightInd/>
              <w:rPr>
                <w:rFonts w:ascii="Calibri" w:eastAsia="Times New Roman" w:hAnsi="Calibri" w:cs="Calibri"/>
                <w:color w:val="000000"/>
                <w:szCs w:val="22"/>
                <w:lang w:val="es-ES" w:eastAsia="es-ES"/>
              </w:rPr>
            </w:pPr>
            <w:r>
              <w:rPr>
                <w:rFonts w:ascii="Calibri" w:eastAsia="Times New Roman" w:hAnsi="Calibri" w:cs="Calibri"/>
                <w:color w:val="000000"/>
                <w:szCs w:val="22"/>
                <w:lang w:val="es-ES" w:eastAsia="es-ES"/>
              </w:rPr>
              <w:t>Nestor Juvenal V</w:t>
            </w:r>
            <w:r w:rsidRPr="000F2C05">
              <w:rPr>
                <w:rFonts w:ascii="Calibri" w:eastAsia="Times New Roman" w:hAnsi="Calibri" w:cs="Calibri"/>
                <w:color w:val="000000"/>
                <w:szCs w:val="22"/>
                <w:lang w:val="es-ES" w:eastAsia="es-ES"/>
              </w:rPr>
              <w:t>elásquez</w:t>
            </w:r>
            <w:r>
              <w:rPr>
                <w:rFonts w:ascii="Calibri" w:eastAsia="Times New Roman" w:hAnsi="Calibri" w:cs="Calibri"/>
                <w:color w:val="000000"/>
                <w:szCs w:val="22"/>
                <w:lang w:val="es-ES" w:eastAsia="es-ES"/>
              </w:rPr>
              <w:t xml:space="preserve"> H</w:t>
            </w:r>
            <w:r w:rsidR="00756E31" w:rsidRPr="000F2C05">
              <w:rPr>
                <w:rFonts w:ascii="Calibri" w:eastAsia="Times New Roman" w:hAnsi="Calibri" w:cs="Calibri"/>
                <w:color w:val="000000"/>
                <w:szCs w:val="22"/>
                <w:lang w:val="es-ES" w:eastAsia="es-ES"/>
              </w:rPr>
              <w:t>aro</w:t>
            </w:r>
          </w:p>
        </w:tc>
        <w:tc>
          <w:tcPr>
            <w:tcW w:w="1732"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right"/>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                        4.000 </w:t>
            </w:r>
          </w:p>
        </w:tc>
      </w:tr>
      <w:tr w:rsidR="00756E31" w:rsidRPr="00756E31" w:rsidTr="00756E31">
        <w:trPr>
          <w:divId w:val="1933198224"/>
          <w:trHeight w:val="277"/>
        </w:trPr>
        <w:tc>
          <w:tcPr>
            <w:tcW w:w="1530" w:type="dxa"/>
            <w:tcBorders>
              <w:top w:val="nil"/>
              <w:left w:val="single" w:sz="4" w:space="0" w:color="auto"/>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6</w:t>
            </w:r>
          </w:p>
        </w:tc>
        <w:tc>
          <w:tcPr>
            <w:tcW w:w="2195"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222C77">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76</w:t>
            </w:r>
            <w:r w:rsidR="000F2C05">
              <w:rPr>
                <w:rFonts w:ascii="Calibri" w:eastAsia="Times New Roman" w:hAnsi="Calibri" w:cs="Calibri"/>
                <w:color w:val="000000"/>
                <w:szCs w:val="22"/>
                <w:lang w:val="es-ES" w:eastAsia="es-ES"/>
              </w:rPr>
              <w:t>.</w:t>
            </w:r>
            <w:r w:rsidRPr="000F2C05">
              <w:rPr>
                <w:rFonts w:ascii="Calibri" w:eastAsia="Times New Roman" w:hAnsi="Calibri" w:cs="Calibri"/>
                <w:color w:val="000000"/>
                <w:szCs w:val="22"/>
                <w:lang w:val="es-ES" w:eastAsia="es-ES"/>
              </w:rPr>
              <w:t>087</w:t>
            </w:r>
            <w:r w:rsidR="000F2C05">
              <w:rPr>
                <w:rFonts w:ascii="Calibri" w:eastAsia="Times New Roman" w:hAnsi="Calibri" w:cs="Calibri"/>
                <w:color w:val="000000"/>
                <w:szCs w:val="22"/>
                <w:lang w:val="es-ES" w:eastAsia="es-ES"/>
              </w:rPr>
              <w:t>.</w:t>
            </w:r>
            <w:r w:rsidRPr="000F2C05">
              <w:rPr>
                <w:rFonts w:ascii="Calibri" w:eastAsia="Times New Roman" w:hAnsi="Calibri" w:cs="Calibri"/>
                <w:color w:val="000000"/>
                <w:szCs w:val="22"/>
                <w:lang w:val="es-ES" w:eastAsia="es-ES"/>
              </w:rPr>
              <w:t>637-2</w:t>
            </w:r>
          </w:p>
        </w:tc>
        <w:tc>
          <w:tcPr>
            <w:tcW w:w="4880" w:type="dxa"/>
            <w:tcBorders>
              <w:top w:val="nil"/>
              <w:left w:val="nil"/>
              <w:bottom w:val="single" w:sz="4" w:space="0" w:color="auto"/>
              <w:right w:val="single" w:sz="4" w:space="0" w:color="auto"/>
            </w:tcBorders>
            <w:shd w:val="clear" w:color="000000" w:fill="FFFFFF"/>
            <w:vAlign w:val="center"/>
            <w:hideMark/>
          </w:tcPr>
          <w:p w:rsidR="00756E31" w:rsidRPr="000F2C05" w:rsidRDefault="000F2C05" w:rsidP="000F2C05">
            <w:pPr>
              <w:widowControl/>
              <w:autoSpaceDE/>
              <w:autoSpaceDN/>
              <w:adjustRightInd/>
              <w:rPr>
                <w:rFonts w:ascii="Calibri" w:eastAsia="Times New Roman" w:hAnsi="Calibri" w:cs="Calibri"/>
                <w:color w:val="000000"/>
                <w:szCs w:val="22"/>
                <w:lang w:val="es-ES" w:eastAsia="es-ES"/>
              </w:rPr>
            </w:pPr>
            <w:r>
              <w:rPr>
                <w:rFonts w:ascii="Calibri" w:eastAsia="Times New Roman" w:hAnsi="Calibri" w:cs="Calibri"/>
                <w:color w:val="000000"/>
                <w:szCs w:val="22"/>
                <w:lang w:val="es-ES" w:eastAsia="es-ES"/>
              </w:rPr>
              <w:t xml:space="preserve"> Lilian G</w:t>
            </w:r>
            <w:r w:rsidR="00756E31" w:rsidRPr="000F2C05">
              <w:rPr>
                <w:rFonts w:ascii="Calibri" w:eastAsia="Times New Roman" w:hAnsi="Calibri" w:cs="Calibri"/>
                <w:color w:val="000000"/>
                <w:szCs w:val="22"/>
                <w:lang w:val="es-ES" w:eastAsia="es-ES"/>
              </w:rPr>
              <w:t xml:space="preserve">aray y </w:t>
            </w:r>
            <w:r>
              <w:rPr>
                <w:rFonts w:ascii="Calibri" w:eastAsia="Times New Roman" w:hAnsi="Calibri" w:cs="Calibri"/>
                <w:color w:val="000000"/>
                <w:szCs w:val="22"/>
                <w:lang w:val="es-ES" w:eastAsia="es-ES"/>
              </w:rPr>
              <w:t>C</w:t>
            </w:r>
            <w:r w:rsidRPr="000F2C05">
              <w:rPr>
                <w:rFonts w:ascii="Calibri" w:eastAsia="Times New Roman" w:hAnsi="Calibri" w:cs="Calibri"/>
                <w:color w:val="000000"/>
                <w:szCs w:val="22"/>
                <w:lang w:val="es-ES" w:eastAsia="es-ES"/>
              </w:rPr>
              <w:t>ompañía</w:t>
            </w:r>
            <w:r w:rsidR="00756E31" w:rsidRPr="000F2C05">
              <w:rPr>
                <w:rFonts w:ascii="Calibri" w:eastAsia="Times New Roman" w:hAnsi="Calibri" w:cs="Calibri"/>
                <w:color w:val="000000"/>
                <w:szCs w:val="22"/>
                <w:lang w:val="es-ES" w:eastAsia="es-ES"/>
              </w:rPr>
              <w:t xml:space="preserve"> </w:t>
            </w:r>
            <w:r>
              <w:rPr>
                <w:rFonts w:ascii="Calibri" w:eastAsia="Times New Roman" w:hAnsi="Calibri" w:cs="Calibri"/>
                <w:color w:val="000000"/>
                <w:szCs w:val="22"/>
                <w:lang w:val="es-ES" w:eastAsia="es-ES"/>
              </w:rPr>
              <w:t>L</w:t>
            </w:r>
            <w:r w:rsidR="00756E31" w:rsidRPr="000F2C05">
              <w:rPr>
                <w:rFonts w:ascii="Calibri" w:eastAsia="Times New Roman" w:hAnsi="Calibri" w:cs="Calibri"/>
                <w:color w:val="000000"/>
                <w:szCs w:val="22"/>
                <w:lang w:val="es-ES" w:eastAsia="es-ES"/>
              </w:rPr>
              <w:t>imitada</w:t>
            </w:r>
          </w:p>
        </w:tc>
        <w:tc>
          <w:tcPr>
            <w:tcW w:w="1732"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right"/>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                        3.850 </w:t>
            </w:r>
          </w:p>
        </w:tc>
      </w:tr>
      <w:tr w:rsidR="00756E31" w:rsidRPr="00756E31" w:rsidTr="00756E31">
        <w:trPr>
          <w:divId w:val="1933198224"/>
          <w:trHeight w:val="277"/>
        </w:trPr>
        <w:tc>
          <w:tcPr>
            <w:tcW w:w="1530" w:type="dxa"/>
            <w:tcBorders>
              <w:top w:val="nil"/>
              <w:left w:val="single" w:sz="4" w:space="0" w:color="auto"/>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7</w:t>
            </w:r>
          </w:p>
        </w:tc>
        <w:tc>
          <w:tcPr>
            <w:tcW w:w="2195"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222C77">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76</w:t>
            </w:r>
            <w:r w:rsidR="000F2C05">
              <w:rPr>
                <w:rFonts w:ascii="Calibri" w:eastAsia="Times New Roman" w:hAnsi="Calibri" w:cs="Calibri"/>
                <w:color w:val="000000"/>
                <w:szCs w:val="22"/>
                <w:lang w:val="es-ES" w:eastAsia="es-ES"/>
              </w:rPr>
              <w:t>.</w:t>
            </w:r>
            <w:r w:rsidRPr="000F2C05">
              <w:rPr>
                <w:rFonts w:ascii="Calibri" w:eastAsia="Times New Roman" w:hAnsi="Calibri" w:cs="Calibri"/>
                <w:color w:val="000000"/>
                <w:szCs w:val="22"/>
                <w:lang w:val="es-ES" w:eastAsia="es-ES"/>
              </w:rPr>
              <w:t>240</w:t>
            </w:r>
            <w:r w:rsidR="000F2C05">
              <w:rPr>
                <w:rFonts w:ascii="Calibri" w:eastAsia="Times New Roman" w:hAnsi="Calibri" w:cs="Calibri"/>
                <w:color w:val="000000"/>
                <w:szCs w:val="22"/>
                <w:lang w:val="es-ES" w:eastAsia="es-ES"/>
              </w:rPr>
              <w:t>.</w:t>
            </w:r>
            <w:r w:rsidRPr="000F2C05">
              <w:rPr>
                <w:rFonts w:ascii="Calibri" w:eastAsia="Times New Roman" w:hAnsi="Calibri" w:cs="Calibri"/>
                <w:color w:val="000000"/>
                <w:szCs w:val="22"/>
                <w:lang w:val="es-ES" w:eastAsia="es-ES"/>
              </w:rPr>
              <w:t>896-1</w:t>
            </w:r>
          </w:p>
        </w:tc>
        <w:tc>
          <w:tcPr>
            <w:tcW w:w="4880" w:type="dxa"/>
            <w:tcBorders>
              <w:top w:val="nil"/>
              <w:left w:val="nil"/>
              <w:bottom w:val="single" w:sz="4" w:space="0" w:color="auto"/>
              <w:right w:val="single" w:sz="4" w:space="0" w:color="auto"/>
            </w:tcBorders>
            <w:shd w:val="clear" w:color="000000" w:fill="FFFFFF"/>
            <w:vAlign w:val="center"/>
            <w:hideMark/>
          </w:tcPr>
          <w:p w:rsidR="00756E31" w:rsidRPr="000F2C05" w:rsidRDefault="005F09B4" w:rsidP="005F09B4">
            <w:pPr>
              <w:widowControl/>
              <w:autoSpaceDE/>
              <w:autoSpaceDN/>
              <w:adjustRightInd/>
              <w:rPr>
                <w:rFonts w:ascii="Calibri" w:eastAsia="Times New Roman" w:hAnsi="Calibri" w:cs="Calibri"/>
                <w:color w:val="000000"/>
                <w:szCs w:val="22"/>
                <w:lang w:val="es-ES" w:eastAsia="es-ES"/>
              </w:rPr>
            </w:pPr>
            <w:r>
              <w:rPr>
                <w:rFonts w:ascii="Calibri" w:eastAsia="Times New Roman" w:hAnsi="Calibri" w:cs="Calibri"/>
                <w:color w:val="000000"/>
                <w:szCs w:val="22"/>
                <w:lang w:val="es-ES" w:eastAsia="es-ES"/>
              </w:rPr>
              <w:t xml:space="preserve"> Inmobiliaria L</w:t>
            </w:r>
            <w:r w:rsidR="00756E31" w:rsidRPr="000F2C05">
              <w:rPr>
                <w:rFonts w:ascii="Calibri" w:eastAsia="Times New Roman" w:hAnsi="Calibri" w:cs="Calibri"/>
                <w:color w:val="000000"/>
                <w:szCs w:val="22"/>
                <w:lang w:val="es-ES" w:eastAsia="es-ES"/>
              </w:rPr>
              <w:t xml:space="preserve">os </w:t>
            </w:r>
            <w:r>
              <w:rPr>
                <w:rFonts w:ascii="Calibri" w:eastAsia="Times New Roman" w:hAnsi="Calibri" w:cs="Calibri"/>
                <w:color w:val="000000"/>
                <w:szCs w:val="22"/>
                <w:lang w:val="es-ES" w:eastAsia="es-ES"/>
              </w:rPr>
              <w:t>R</w:t>
            </w:r>
            <w:r w:rsidR="000F2C05" w:rsidRPr="000F2C05">
              <w:rPr>
                <w:rFonts w:ascii="Calibri" w:eastAsia="Times New Roman" w:hAnsi="Calibri" w:cs="Calibri"/>
                <w:color w:val="000000"/>
                <w:szCs w:val="22"/>
                <w:lang w:val="es-ES" w:eastAsia="es-ES"/>
              </w:rPr>
              <w:t>íos</w:t>
            </w:r>
            <w:r w:rsidR="000F2C05">
              <w:rPr>
                <w:rFonts w:ascii="Calibri" w:eastAsia="Times New Roman" w:hAnsi="Calibri" w:cs="Calibri"/>
                <w:color w:val="000000"/>
                <w:szCs w:val="22"/>
                <w:lang w:val="es-ES" w:eastAsia="es-ES"/>
              </w:rPr>
              <w:t xml:space="preserve"> S</w:t>
            </w:r>
            <w:r w:rsidR="00756E31" w:rsidRPr="000F2C05">
              <w:rPr>
                <w:rFonts w:ascii="Calibri" w:eastAsia="Times New Roman" w:hAnsi="Calibri" w:cs="Calibri"/>
                <w:color w:val="000000"/>
                <w:szCs w:val="22"/>
                <w:lang w:val="es-ES" w:eastAsia="es-ES"/>
              </w:rPr>
              <w:t>pa</w:t>
            </w:r>
          </w:p>
        </w:tc>
        <w:tc>
          <w:tcPr>
            <w:tcW w:w="1732"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right"/>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                        3.075 </w:t>
            </w:r>
          </w:p>
        </w:tc>
      </w:tr>
      <w:tr w:rsidR="00756E31" w:rsidRPr="00756E31" w:rsidTr="00756E31">
        <w:trPr>
          <w:divId w:val="1933198224"/>
          <w:trHeight w:val="277"/>
        </w:trPr>
        <w:tc>
          <w:tcPr>
            <w:tcW w:w="1530" w:type="dxa"/>
            <w:tcBorders>
              <w:top w:val="nil"/>
              <w:left w:val="single" w:sz="4" w:space="0" w:color="auto"/>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8</w:t>
            </w:r>
          </w:p>
        </w:tc>
        <w:tc>
          <w:tcPr>
            <w:tcW w:w="2195"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222C77">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78</w:t>
            </w:r>
            <w:r w:rsidR="000F2C05">
              <w:rPr>
                <w:rFonts w:ascii="Calibri" w:eastAsia="Times New Roman" w:hAnsi="Calibri" w:cs="Calibri"/>
                <w:color w:val="000000"/>
                <w:szCs w:val="22"/>
                <w:lang w:val="es-ES" w:eastAsia="es-ES"/>
              </w:rPr>
              <w:t>.</w:t>
            </w:r>
            <w:r w:rsidRPr="000F2C05">
              <w:rPr>
                <w:rFonts w:ascii="Calibri" w:eastAsia="Times New Roman" w:hAnsi="Calibri" w:cs="Calibri"/>
                <w:color w:val="000000"/>
                <w:szCs w:val="22"/>
                <w:lang w:val="es-ES" w:eastAsia="es-ES"/>
              </w:rPr>
              <w:t>648</w:t>
            </w:r>
            <w:r w:rsidR="000F2C05">
              <w:rPr>
                <w:rFonts w:ascii="Calibri" w:eastAsia="Times New Roman" w:hAnsi="Calibri" w:cs="Calibri"/>
                <w:color w:val="000000"/>
                <w:szCs w:val="22"/>
                <w:lang w:val="es-ES" w:eastAsia="es-ES"/>
              </w:rPr>
              <w:t>.</w:t>
            </w:r>
            <w:r w:rsidRPr="000F2C05">
              <w:rPr>
                <w:rFonts w:ascii="Calibri" w:eastAsia="Times New Roman" w:hAnsi="Calibri" w:cs="Calibri"/>
                <w:color w:val="000000"/>
                <w:szCs w:val="22"/>
                <w:lang w:val="es-ES" w:eastAsia="es-ES"/>
              </w:rPr>
              <w:t>070-1</w:t>
            </w:r>
          </w:p>
        </w:tc>
        <w:tc>
          <w:tcPr>
            <w:tcW w:w="4880" w:type="dxa"/>
            <w:tcBorders>
              <w:top w:val="nil"/>
              <w:left w:val="nil"/>
              <w:bottom w:val="single" w:sz="4" w:space="0" w:color="auto"/>
              <w:right w:val="single" w:sz="4" w:space="0" w:color="auto"/>
            </w:tcBorders>
            <w:shd w:val="clear" w:color="000000" w:fill="FFFFFF"/>
            <w:vAlign w:val="center"/>
            <w:hideMark/>
          </w:tcPr>
          <w:p w:rsidR="00756E31" w:rsidRPr="000F2C05" w:rsidRDefault="005F09B4" w:rsidP="005F09B4">
            <w:pPr>
              <w:widowControl/>
              <w:autoSpaceDE/>
              <w:autoSpaceDN/>
              <w:adjustRightInd/>
              <w:rPr>
                <w:rFonts w:ascii="Calibri" w:eastAsia="Times New Roman" w:hAnsi="Calibri" w:cs="Calibri"/>
                <w:color w:val="000000"/>
                <w:szCs w:val="22"/>
                <w:lang w:val="es-ES" w:eastAsia="es-ES"/>
              </w:rPr>
            </w:pPr>
            <w:r>
              <w:rPr>
                <w:rFonts w:ascii="Calibri" w:eastAsia="Times New Roman" w:hAnsi="Calibri" w:cs="Calibri"/>
                <w:color w:val="000000"/>
                <w:szCs w:val="22"/>
                <w:lang w:val="es-ES" w:eastAsia="es-ES"/>
              </w:rPr>
              <w:t>Soc de R</w:t>
            </w:r>
            <w:r w:rsidR="00756E31" w:rsidRPr="000F2C05">
              <w:rPr>
                <w:rFonts w:ascii="Calibri" w:eastAsia="Times New Roman" w:hAnsi="Calibri" w:cs="Calibri"/>
                <w:color w:val="000000"/>
                <w:szCs w:val="22"/>
                <w:lang w:val="es-ES" w:eastAsia="es-ES"/>
              </w:rPr>
              <w:t xml:space="preserve">entas </w:t>
            </w:r>
            <w:r>
              <w:rPr>
                <w:rFonts w:ascii="Calibri" w:eastAsia="Times New Roman" w:hAnsi="Calibri" w:cs="Calibri"/>
                <w:color w:val="000000"/>
                <w:szCs w:val="22"/>
                <w:lang w:val="es-ES" w:eastAsia="es-ES"/>
              </w:rPr>
              <w:t>I</w:t>
            </w:r>
            <w:r w:rsidR="00756E31" w:rsidRPr="000F2C05">
              <w:rPr>
                <w:rFonts w:ascii="Calibri" w:eastAsia="Times New Roman" w:hAnsi="Calibri" w:cs="Calibri"/>
                <w:color w:val="000000"/>
                <w:szCs w:val="22"/>
                <w:lang w:val="es-ES" w:eastAsia="es-ES"/>
              </w:rPr>
              <w:t xml:space="preserve">nmobiliarias </w:t>
            </w:r>
            <w:r>
              <w:rPr>
                <w:rFonts w:ascii="Calibri" w:eastAsia="Times New Roman" w:hAnsi="Calibri" w:cs="Calibri"/>
                <w:color w:val="000000"/>
                <w:szCs w:val="22"/>
                <w:lang w:val="es-ES" w:eastAsia="es-ES"/>
              </w:rPr>
              <w:t>L</w:t>
            </w:r>
            <w:r w:rsidR="00756E31" w:rsidRPr="000F2C05">
              <w:rPr>
                <w:rFonts w:ascii="Calibri" w:eastAsia="Times New Roman" w:hAnsi="Calibri" w:cs="Calibri"/>
                <w:color w:val="000000"/>
                <w:szCs w:val="22"/>
                <w:lang w:val="es-ES" w:eastAsia="es-ES"/>
              </w:rPr>
              <w:t>imitada</w:t>
            </w:r>
          </w:p>
        </w:tc>
        <w:tc>
          <w:tcPr>
            <w:tcW w:w="1732"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right"/>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                        2.454 </w:t>
            </w:r>
          </w:p>
        </w:tc>
      </w:tr>
      <w:tr w:rsidR="00756E31" w:rsidRPr="00756E31" w:rsidTr="00756E31">
        <w:trPr>
          <w:divId w:val="1933198224"/>
          <w:trHeight w:val="277"/>
        </w:trPr>
        <w:tc>
          <w:tcPr>
            <w:tcW w:w="1530" w:type="dxa"/>
            <w:tcBorders>
              <w:top w:val="nil"/>
              <w:left w:val="single" w:sz="4" w:space="0" w:color="auto"/>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9</w:t>
            </w:r>
          </w:p>
        </w:tc>
        <w:tc>
          <w:tcPr>
            <w:tcW w:w="2195"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222C77">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76</w:t>
            </w:r>
            <w:r w:rsidR="000F2C05">
              <w:rPr>
                <w:rFonts w:ascii="Calibri" w:eastAsia="Times New Roman" w:hAnsi="Calibri" w:cs="Calibri"/>
                <w:color w:val="000000"/>
                <w:szCs w:val="22"/>
                <w:lang w:val="es-ES" w:eastAsia="es-ES"/>
              </w:rPr>
              <w:t>.</w:t>
            </w:r>
            <w:r w:rsidRPr="000F2C05">
              <w:rPr>
                <w:rFonts w:ascii="Calibri" w:eastAsia="Times New Roman" w:hAnsi="Calibri" w:cs="Calibri"/>
                <w:color w:val="000000"/>
                <w:szCs w:val="22"/>
                <w:lang w:val="es-ES" w:eastAsia="es-ES"/>
              </w:rPr>
              <w:t>081</w:t>
            </w:r>
            <w:r w:rsidR="000F2C05">
              <w:rPr>
                <w:rFonts w:ascii="Calibri" w:eastAsia="Times New Roman" w:hAnsi="Calibri" w:cs="Calibri"/>
                <w:color w:val="000000"/>
                <w:szCs w:val="22"/>
                <w:lang w:val="es-ES" w:eastAsia="es-ES"/>
              </w:rPr>
              <w:t>.</w:t>
            </w:r>
            <w:r w:rsidRPr="000F2C05">
              <w:rPr>
                <w:rFonts w:ascii="Calibri" w:eastAsia="Times New Roman" w:hAnsi="Calibri" w:cs="Calibri"/>
                <w:color w:val="000000"/>
                <w:szCs w:val="22"/>
                <w:lang w:val="es-ES" w:eastAsia="es-ES"/>
              </w:rPr>
              <w:t>914-K</w:t>
            </w:r>
          </w:p>
        </w:tc>
        <w:tc>
          <w:tcPr>
            <w:tcW w:w="4880" w:type="dxa"/>
            <w:tcBorders>
              <w:top w:val="nil"/>
              <w:left w:val="nil"/>
              <w:bottom w:val="single" w:sz="4" w:space="0" w:color="auto"/>
              <w:right w:val="single" w:sz="4" w:space="0" w:color="auto"/>
            </w:tcBorders>
            <w:shd w:val="clear" w:color="000000" w:fill="FFFFFF"/>
            <w:vAlign w:val="center"/>
            <w:hideMark/>
          </w:tcPr>
          <w:p w:rsidR="00756E31" w:rsidRPr="000F2C05" w:rsidRDefault="005F09B4" w:rsidP="00756E31">
            <w:pPr>
              <w:widowControl/>
              <w:autoSpaceDE/>
              <w:autoSpaceDN/>
              <w:adjustRightInd/>
              <w:rPr>
                <w:rFonts w:ascii="Calibri" w:eastAsia="Times New Roman" w:hAnsi="Calibri" w:cs="Calibri"/>
                <w:color w:val="000000"/>
                <w:szCs w:val="22"/>
                <w:lang w:val="es-ES" w:eastAsia="es-ES"/>
              </w:rPr>
            </w:pPr>
            <w:r>
              <w:rPr>
                <w:rFonts w:ascii="Calibri" w:eastAsia="Times New Roman" w:hAnsi="Calibri" w:cs="Calibri"/>
                <w:color w:val="000000"/>
                <w:szCs w:val="22"/>
                <w:lang w:val="es-ES" w:eastAsia="es-ES"/>
              </w:rPr>
              <w:t>Sociedad de Inversiones Ssis L</w:t>
            </w:r>
            <w:r w:rsidR="00756E31" w:rsidRPr="000F2C05">
              <w:rPr>
                <w:rFonts w:ascii="Calibri" w:eastAsia="Times New Roman" w:hAnsi="Calibri" w:cs="Calibri"/>
                <w:color w:val="000000"/>
                <w:szCs w:val="22"/>
                <w:lang w:val="es-ES" w:eastAsia="es-ES"/>
              </w:rPr>
              <w:t>imitada</w:t>
            </w:r>
          </w:p>
        </w:tc>
        <w:tc>
          <w:tcPr>
            <w:tcW w:w="1732"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right"/>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                        2.377 </w:t>
            </w:r>
          </w:p>
        </w:tc>
      </w:tr>
      <w:tr w:rsidR="00756E31" w:rsidRPr="00756E31" w:rsidTr="00756E31">
        <w:trPr>
          <w:divId w:val="1933198224"/>
          <w:trHeight w:val="277"/>
        </w:trPr>
        <w:tc>
          <w:tcPr>
            <w:tcW w:w="1530" w:type="dxa"/>
            <w:tcBorders>
              <w:top w:val="nil"/>
              <w:left w:val="single" w:sz="4" w:space="0" w:color="auto"/>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10</w:t>
            </w:r>
          </w:p>
        </w:tc>
        <w:tc>
          <w:tcPr>
            <w:tcW w:w="2195"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222C77">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04</w:t>
            </w:r>
            <w:r w:rsidR="000F2C05">
              <w:rPr>
                <w:rFonts w:ascii="Calibri" w:eastAsia="Times New Roman" w:hAnsi="Calibri" w:cs="Calibri"/>
                <w:color w:val="000000"/>
                <w:szCs w:val="22"/>
                <w:lang w:val="es-ES" w:eastAsia="es-ES"/>
              </w:rPr>
              <w:t>.</w:t>
            </w:r>
            <w:r w:rsidRPr="000F2C05">
              <w:rPr>
                <w:rFonts w:ascii="Calibri" w:eastAsia="Times New Roman" w:hAnsi="Calibri" w:cs="Calibri"/>
                <w:color w:val="000000"/>
                <w:szCs w:val="22"/>
                <w:lang w:val="es-ES" w:eastAsia="es-ES"/>
              </w:rPr>
              <w:t>674</w:t>
            </w:r>
            <w:r w:rsidR="000F2C05">
              <w:rPr>
                <w:rFonts w:ascii="Calibri" w:eastAsia="Times New Roman" w:hAnsi="Calibri" w:cs="Calibri"/>
                <w:color w:val="000000"/>
                <w:szCs w:val="22"/>
                <w:lang w:val="es-ES" w:eastAsia="es-ES"/>
              </w:rPr>
              <w:t>.</w:t>
            </w:r>
            <w:r w:rsidRPr="000F2C05">
              <w:rPr>
                <w:rFonts w:ascii="Calibri" w:eastAsia="Times New Roman" w:hAnsi="Calibri" w:cs="Calibri"/>
                <w:color w:val="000000"/>
                <w:szCs w:val="22"/>
                <w:lang w:val="es-ES" w:eastAsia="es-ES"/>
              </w:rPr>
              <w:t>092-0</w:t>
            </w:r>
          </w:p>
        </w:tc>
        <w:tc>
          <w:tcPr>
            <w:tcW w:w="4880" w:type="dxa"/>
            <w:tcBorders>
              <w:top w:val="nil"/>
              <w:left w:val="nil"/>
              <w:bottom w:val="single" w:sz="4" w:space="0" w:color="auto"/>
              <w:right w:val="single" w:sz="4" w:space="0" w:color="auto"/>
            </w:tcBorders>
            <w:shd w:val="clear" w:color="000000" w:fill="FFFFFF"/>
            <w:vAlign w:val="center"/>
            <w:hideMark/>
          </w:tcPr>
          <w:p w:rsidR="00756E31" w:rsidRPr="000F2C05" w:rsidRDefault="005F09B4" w:rsidP="005F09B4">
            <w:pPr>
              <w:widowControl/>
              <w:autoSpaceDE/>
              <w:autoSpaceDN/>
              <w:adjustRightInd/>
              <w:rPr>
                <w:rFonts w:ascii="Calibri" w:eastAsia="Times New Roman" w:hAnsi="Calibri" w:cs="Calibri"/>
                <w:color w:val="000000"/>
                <w:szCs w:val="22"/>
                <w:lang w:val="es-ES" w:eastAsia="es-ES"/>
              </w:rPr>
            </w:pPr>
            <w:r>
              <w:rPr>
                <w:rFonts w:ascii="Calibri" w:eastAsia="Times New Roman" w:hAnsi="Calibri" w:cs="Calibri"/>
                <w:color w:val="000000"/>
                <w:szCs w:val="22"/>
                <w:lang w:val="es-ES" w:eastAsia="es-ES"/>
              </w:rPr>
              <w:t>Ida Colomba M</w:t>
            </w:r>
            <w:r w:rsidR="00756E31" w:rsidRPr="000F2C05">
              <w:rPr>
                <w:rFonts w:ascii="Calibri" w:eastAsia="Times New Roman" w:hAnsi="Calibri" w:cs="Calibri"/>
                <w:color w:val="000000"/>
                <w:szCs w:val="22"/>
                <w:lang w:val="es-ES" w:eastAsia="es-ES"/>
              </w:rPr>
              <w:t xml:space="preserve">onteverde </w:t>
            </w:r>
            <w:r>
              <w:rPr>
                <w:rFonts w:ascii="Calibri" w:eastAsia="Times New Roman" w:hAnsi="Calibri" w:cs="Calibri"/>
                <w:color w:val="000000"/>
                <w:szCs w:val="22"/>
                <w:lang w:val="es-ES" w:eastAsia="es-ES"/>
              </w:rPr>
              <w:t>T</w:t>
            </w:r>
            <w:r w:rsidR="00756E31" w:rsidRPr="000F2C05">
              <w:rPr>
                <w:rFonts w:ascii="Calibri" w:eastAsia="Times New Roman" w:hAnsi="Calibri" w:cs="Calibri"/>
                <w:color w:val="000000"/>
                <w:szCs w:val="22"/>
                <w:lang w:val="es-ES" w:eastAsia="es-ES"/>
              </w:rPr>
              <w:t>omasello</w:t>
            </w:r>
          </w:p>
        </w:tc>
        <w:tc>
          <w:tcPr>
            <w:tcW w:w="1732"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right"/>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                        2.278 </w:t>
            </w:r>
          </w:p>
        </w:tc>
      </w:tr>
      <w:tr w:rsidR="00756E31" w:rsidRPr="00756E31" w:rsidTr="00756E31">
        <w:trPr>
          <w:divId w:val="1933198224"/>
          <w:trHeight w:val="277"/>
        </w:trPr>
        <w:tc>
          <w:tcPr>
            <w:tcW w:w="1530" w:type="dxa"/>
            <w:tcBorders>
              <w:top w:val="nil"/>
              <w:left w:val="single" w:sz="4" w:space="0" w:color="auto"/>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center"/>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Resto deudores </w:t>
            </w:r>
          </w:p>
        </w:tc>
        <w:tc>
          <w:tcPr>
            <w:tcW w:w="2195"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w:t>
            </w:r>
          </w:p>
        </w:tc>
        <w:tc>
          <w:tcPr>
            <w:tcW w:w="4880"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center"/>
              <w:rPr>
                <w:rFonts w:ascii="Calibri" w:eastAsia="Times New Roman" w:hAnsi="Calibri" w:cs="Calibri"/>
                <w:i/>
                <w:iCs/>
                <w:color w:val="7F7F7F"/>
                <w:szCs w:val="22"/>
                <w:lang w:val="es-ES" w:eastAsia="es-ES"/>
              </w:rPr>
            </w:pPr>
            <w:r w:rsidRPr="000F2C05">
              <w:rPr>
                <w:rFonts w:ascii="Calibri" w:eastAsia="Times New Roman" w:hAnsi="Calibri" w:cs="Calibri"/>
                <w:i/>
                <w:iCs/>
                <w:color w:val="7F7F7F"/>
                <w:szCs w:val="22"/>
                <w:lang w:val="es-ES" w:eastAsia="es-ES"/>
              </w:rPr>
              <w:t> </w:t>
            </w:r>
          </w:p>
        </w:tc>
        <w:tc>
          <w:tcPr>
            <w:tcW w:w="1732" w:type="dxa"/>
            <w:tcBorders>
              <w:top w:val="nil"/>
              <w:left w:val="nil"/>
              <w:bottom w:val="single" w:sz="4" w:space="0" w:color="auto"/>
              <w:right w:val="single" w:sz="4" w:space="0" w:color="auto"/>
            </w:tcBorders>
            <w:shd w:val="clear" w:color="000000" w:fill="FFFFFF"/>
            <w:vAlign w:val="center"/>
            <w:hideMark/>
          </w:tcPr>
          <w:p w:rsidR="00756E31" w:rsidRPr="000F2C05" w:rsidRDefault="00756E31" w:rsidP="00756E31">
            <w:pPr>
              <w:widowControl/>
              <w:autoSpaceDE/>
              <w:autoSpaceDN/>
              <w:adjustRightInd/>
              <w:jc w:val="right"/>
              <w:rPr>
                <w:rFonts w:ascii="Calibri" w:eastAsia="Times New Roman" w:hAnsi="Calibri" w:cs="Calibri"/>
                <w:color w:val="000000"/>
                <w:szCs w:val="22"/>
                <w:lang w:val="es-ES" w:eastAsia="es-ES"/>
              </w:rPr>
            </w:pPr>
            <w:r w:rsidRPr="000F2C05">
              <w:rPr>
                <w:rFonts w:ascii="Calibri" w:eastAsia="Times New Roman" w:hAnsi="Calibri" w:cs="Calibri"/>
                <w:color w:val="000000"/>
                <w:szCs w:val="22"/>
                <w:lang w:val="es-ES" w:eastAsia="es-ES"/>
              </w:rPr>
              <w:t xml:space="preserve">                      38.018 </w:t>
            </w:r>
          </w:p>
        </w:tc>
      </w:tr>
      <w:tr w:rsidR="00756E31" w:rsidRPr="00756E31" w:rsidTr="00756E31">
        <w:trPr>
          <w:divId w:val="1933198224"/>
          <w:trHeight w:val="277"/>
        </w:trPr>
        <w:tc>
          <w:tcPr>
            <w:tcW w:w="8604" w:type="dxa"/>
            <w:gridSpan w:val="3"/>
            <w:tcBorders>
              <w:top w:val="single" w:sz="4" w:space="0" w:color="auto"/>
              <w:left w:val="single" w:sz="4" w:space="0" w:color="auto"/>
              <w:bottom w:val="single" w:sz="4" w:space="0" w:color="auto"/>
              <w:right w:val="single" w:sz="4" w:space="0" w:color="000000"/>
            </w:tcBorders>
            <w:shd w:val="clear" w:color="000000" w:fill="002060"/>
            <w:vAlign w:val="center"/>
            <w:hideMark/>
          </w:tcPr>
          <w:p w:rsidR="00756E31" w:rsidRPr="000F2C05" w:rsidRDefault="00756E31" w:rsidP="00756E31">
            <w:pPr>
              <w:widowControl/>
              <w:autoSpaceDE/>
              <w:autoSpaceDN/>
              <w:adjustRightInd/>
              <w:rPr>
                <w:rFonts w:ascii="Calibri" w:eastAsia="Times New Roman" w:hAnsi="Calibri" w:cs="Calibri"/>
                <w:b/>
                <w:bCs/>
                <w:color w:val="FFFFFF"/>
                <w:szCs w:val="22"/>
                <w:lang w:val="es-ES" w:eastAsia="es-ES"/>
              </w:rPr>
            </w:pPr>
            <w:r w:rsidRPr="000F2C05">
              <w:rPr>
                <w:rFonts w:ascii="Calibri" w:eastAsia="Times New Roman" w:hAnsi="Calibri" w:cs="Calibri"/>
                <w:b/>
                <w:bCs/>
                <w:color w:val="FFFFFF"/>
                <w:szCs w:val="22"/>
                <w:lang w:val="es-ES" w:eastAsia="es-ES"/>
              </w:rPr>
              <w:t>TOTAL</w:t>
            </w:r>
          </w:p>
        </w:tc>
        <w:tc>
          <w:tcPr>
            <w:tcW w:w="1732" w:type="dxa"/>
            <w:tcBorders>
              <w:top w:val="nil"/>
              <w:left w:val="nil"/>
              <w:bottom w:val="single" w:sz="4" w:space="0" w:color="auto"/>
              <w:right w:val="single" w:sz="4" w:space="0" w:color="auto"/>
            </w:tcBorders>
            <w:shd w:val="clear" w:color="000000" w:fill="002060"/>
            <w:vAlign w:val="center"/>
            <w:hideMark/>
          </w:tcPr>
          <w:p w:rsidR="00756E31" w:rsidRPr="000F2C05" w:rsidRDefault="00756E31" w:rsidP="00756E31">
            <w:pPr>
              <w:widowControl/>
              <w:autoSpaceDE/>
              <w:autoSpaceDN/>
              <w:adjustRightInd/>
              <w:jc w:val="right"/>
              <w:rPr>
                <w:rFonts w:ascii="Calibri" w:eastAsia="Times New Roman" w:hAnsi="Calibri" w:cs="Calibri"/>
                <w:b/>
                <w:bCs/>
                <w:color w:val="FFFFFF"/>
                <w:szCs w:val="22"/>
                <w:lang w:val="es-ES" w:eastAsia="es-ES"/>
              </w:rPr>
            </w:pPr>
            <w:r w:rsidRPr="000F2C05">
              <w:rPr>
                <w:rFonts w:ascii="Calibri" w:eastAsia="Times New Roman" w:hAnsi="Calibri" w:cs="Calibri"/>
                <w:b/>
                <w:bCs/>
                <w:color w:val="FFFFFF"/>
                <w:szCs w:val="22"/>
                <w:lang w:val="es-ES" w:eastAsia="es-ES"/>
              </w:rPr>
              <w:t xml:space="preserve">                      74.633 </w:t>
            </w:r>
          </w:p>
        </w:tc>
      </w:tr>
    </w:tbl>
    <w:p w:rsidR="0038461D" w:rsidRPr="00ED0E66" w:rsidRDefault="005E363A" w:rsidP="00F737CE">
      <w:pPr>
        <w:rPr>
          <w:rFonts w:asciiTheme="minorHAnsi" w:eastAsia="Times New Roman" w:hAnsiTheme="minorHAnsi" w:cstheme="minorHAnsi"/>
          <w:b/>
          <w:color w:val="000000" w:themeColor="text1"/>
          <w:sz w:val="22"/>
          <w:szCs w:val="22"/>
          <w:u w:val="single"/>
          <w:lang w:val="es-ES_tradnl"/>
        </w:rPr>
      </w:pPr>
      <w:r w:rsidRPr="00ED0E66">
        <w:rPr>
          <w:rFonts w:asciiTheme="minorHAnsi" w:eastAsia="Times New Roman" w:hAnsiTheme="minorHAnsi" w:cstheme="minorHAnsi"/>
          <w:b/>
          <w:color w:val="000000" w:themeColor="text1"/>
          <w:sz w:val="22"/>
          <w:szCs w:val="22"/>
          <w:u w:val="single"/>
          <w:lang w:val="es-ES_tradnl"/>
        </w:rPr>
        <w:fldChar w:fldCharType="end"/>
      </w:r>
    </w:p>
    <w:p w:rsidR="00DF455A" w:rsidRPr="00ED0E66" w:rsidRDefault="00DF455A" w:rsidP="00DF455A">
      <w:pPr>
        <w:widowControl/>
        <w:tabs>
          <w:tab w:val="left" w:pos="851"/>
        </w:tabs>
        <w:autoSpaceDE/>
        <w:autoSpaceDN/>
        <w:adjustRightInd/>
        <w:spacing w:line="259" w:lineRule="auto"/>
        <w:outlineLvl w:val="0"/>
        <w:rPr>
          <w:rFonts w:asciiTheme="minorHAnsi" w:eastAsia="Times New Roman" w:hAnsiTheme="minorHAnsi" w:cstheme="minorHAnsi"/>
          <w:b/>
          <w:color w:val="000000" w:themeColor="text1"/>
          <w:sz w:val="22"/>
          <w:szCs w:val="22"/>
          <w:u w:val="single"/>
          <w:lang w:val="es-ES_tradnl"/>
        </w:rPr>
      </w:pPr>
    </w:p>
    <w:tbl>
      <w:tblPr>
        <w:tblW w:w="10295" w:type="dxa"/>
        <w:tblInd w:w="70" w:type="dxa"/>
        <w:tblCellMar>
          <w:left w:w="70" w:type="dxa"/>
          <w:right w:w="70" w:type="dxa"/>
        </w:tblCellMar>
        <w:tblLook w:val="04A0"/>
      </w:tblPr>
      <w:tblGrid>
        <w:gridCol w:w="1035"/>
        <w:gridCol w:w="1872"/>
        <w:gridCol w:w="5411"/>
        <w:gridCol w:w="1958"/>
        <w:gridCol w:w="19"/>
      </w:tblGrid>
      <w:tr w:rsidR="00AC4FE2" w:rsidRPr="00ED0E66" w:rsidTr="0062742B">
        <w:trPr>
          <w:trHeight w:val="284"/>
        </w:trPr>
        <w:tc>
          <w:tcPr>
            <w:tcW w:w="10295" w:type="dxa"/>
            <w:gridSpan w:val="5"/>
            <w:tcBorders>
              <w:top w:val="single" w:sz="4" w:space="0" w:color="auto"/>
              <w:left w:val="single" w:sz="4" w:space="0" w:color="auto"/>
              <w:bottom w:val="single" w:sz="4" w:space="0" w:color="auto"/>
              <w:right w:val="single" w:sz="4" w:space="0" w:color="000000"/>
            </w:tcBorders>
            <w:shd w:val="clear" w:color="auto" w:fill="1F3864" w:themeFill="accent5" w:themeFillShade="80"/>
            <w:vAlign w:val="center"/>
            <w:hideMark/>
          </w:tcPr>
          <w:p w:rsidR="00D11AB5" w:rsidRPr="00ED0E66" w:rsidRDefault="00D11AB5" w:rsidP="00D11AB5">
            <w:pPr>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31-12-2020, en M$ (miles de pesos)</w:t>
            </w:r>
          </w:p>
        </w:tc>
      </w:tr>
      <w:tr w:rsidR="00AC4FE2" w:rsidRPr="00ED0E66" w:rsidTr="0062742B">
        <w:trPr>
          <w:gridAfter w:val="1"/>
          <w:wAfter w:w="19" w:type="dxa"/>
          <w:trHeight w:val="284"/>
        </w:trPr>
        <w:tc>
          <w:tcPr>
            <w:tcW w:w="1035" w:type="dxa"/>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D11AB5" w:rsidRPr="00ED0E66" w:rsidRDefault="00D11AB5" w:rsidP="00D11AB5">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w:t>
            </w:r>
          </w:p>
        </w:tc>
        <w:tc>
          <w:tcPr>
            <w:tcW w:w="1872" w:type="dxa"/>
            <w:tcBorders>
              <w:top w:val="nil"/>
              <w:left w:val="nil"/>
              <w:bottom w:val="single" w:sz="4" w:space="0" w:color="auto"/>
              <w:right w:val="single" w:sz="4" w:space="0" w:color="auto"/>
            </w:tcBorders>
            <w:shd w:val="clear" w:color="auto" w:fill="1F3864" w:themeFill="accent5" w:themeFillShade="80"/>
            <w:vAlign w:val="center"/>
            <w:hideMark/>
          </w:tcPr>
          <w:p w:rsidR="00D11AB5" w:rsidRPr="00ED0E66" w:rsidRDefault="00D11AB5" w:rsidP="00D11AB5">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Rut</w:t>
            </w:r>
          </w:p>
        </w:tc>
        <w:tc>
          <w:tcPr>
            <w:tcW w:w="5411" w:type="dxa"/>
            <w:tcBorders>
              <w:top w:val="nil"/>
              <w:left w:val="nil"/>
              <w:bottom w:val="single" w:sz="4" w:space="0" w:color="auto"/>
              <w:right w:val="single" w:sz="4" w:space="0" w:color="auto"/>
            </w:tcBorders>
            <w:shd w:val="clear" w:color="auto" w:fill="1F3864" w:themeFill="accent5" w:themeFillShade="80"/>
            <w:vAlign w:val="center"/>
            <w:hideMark/>
          </w:tcPr>
          <w:p w:rsidR="00D11AB5" w:rsidRPr="00ED0E66" w:rsidRDefault="00D11AB5" w:rsidP="00D11AB5">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Nombre</w:t>
            </w:r>
          </w:p>
        </w:tc>
        <w:tc>
          <w:tcPr>
            <w:tcW w:w="1958" w:type="dxa"/>
            <w:tcBorders>
              <w:top w:val="nil"/>
              <w:left w:val="nil"/>
              <w:bottom w:val="single" w:sz="4" w:space="0" w:color="auto"/>
              <w:right w:val="single" w:sz="4" w:space="0" w:color="auto"/>
            </w:tcBorders>
            <w:shd w:val="clear" w:color="auto" w:fill="1F3864" w:themeFill="accent5" w:themeFillShade="80"/>
            <w:vAlign w:val="center"/>
            <w:hideMark/>
          </w:tcPr>
          <w:p w:rsidR="00D11AB5" w:rsidRPr="00ED0E66" w:rsidRDefault="00D11AB5" w:rsidP="00D11AB5">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r>
      <w:tr w:rsidR="00D11AB5" w:rsidRPr="00ED0E66" w:rsidTr="0062742B">
        <w:trPr>
          <w:gridAfter w:val="1"/>
          <w:wAfter w:w="19" w:type="dxa"/>
          <w:trHeight w:val="284"/>
        </w:trPr>
        <w:tc>
          <w:tcPr>
            <w:tcW w:w="1035" w:type="dxa"/>
            <w:tcBorders>
              <w:top w:val="nil"/>
              <w:left w:val="single" w:sz="4" w:space="0" w:color="auto"/>
              <w:bottom w:val="single" w:sz="4" w:space="0" w:color="auto"/>
              <w:right w:val="single" w:sz="4" w:space="0" w:color="auto"/>
            </w:tcBorders>
            <w:shd w:val="clear" w:color="000000" w:fill="FFFFFF"/>
            <w:vAlign w:val="center"/>
            <w:hideMark/>
          </w:tcPr>
          <w:p w:rsidR="00D11AB5" w:rsidRPr="000F2C05" w:rsidRDefault="00D11AB5" w:rsidP="00D11AB5">
            <w:pPr>
              <w:widowControl/>
              <w:autoSpaceDE/>
              <w:autoSpaceDN/>
              <w:adjustRightInd/>
              <w:jc w:val="center"/>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1</w:t>
            </w:r>
          </w:p>
        </w:tc>
        <w:tc>
          <w:tcPr>
            <w:tcW w:w="1872" w:type="dxa"/>
            <w:tcBorders>
              <w:top w:val="nil"/>
              <w:left w:val="nil"/>
              <w:bottom w:val="single" w:sz="4" w:space="0" w:color="auto"/>
              <w:right w:val="single" w:sz="4" w:space="0" w:color="auto"/>
            </w:tcBorders>
            <w:shd w:val="clear" w:color="000000" w:fill="FFFFFF"/>
            <w:vAlign w:val="center"/>
          </w:tcPr>
          <w:p w:rsidR="00D11AB5" w:rsidRPr="000F2C05" w:rsidRDefault="00D11AB5" w:rsidP="00222C77">
            <w:pPr>
              <w:widowControl/>
              <w:autoSpaceDE/>
              <w:autoSpaceDN/>
              <w:adjustRightInd/>
              <w:jc w:val="center"/>
              <w:rPr>
                <w:rFonts w:asciiTheme="minorHAnsi" w:eastAsia="Times New Roman" w:hAnsiTheme="minorHAnsi" w:cstheme="minorHAnsi"/>
                <w:color w:val="000000"/>
                <w:szCs w:val="22"/>
              </w:rPr>
            </w:pPr>
            <w:r w:rsidRPr="000F2C05">
              <w:rPr>
                <w:rFonts w:asciiTheme="minorHAnsi" w:hAnsiTheme="minorHAnsi" w:cstheme="minorHAnsi"/>
                <w:color w:val="000000"/>
                <w:szCs w:val="22"/>
              </w:rPr>
              <w:t>87.037.000-8</w:t>
            </w:r>
          </w:p>
        </w:tc>
        <w:tc>
          <w:tcPr>
            <w:tcW w:w="5411" w:type="dxa"/>
            <w:tcBorders>
              <w:top w:val="nil"/>
              <w:left w:val="nil"/>
              <w:bottom w:val="single" w:sz="4" w:space="0" w:color="auto"/>
              <w:right w:val="single" w:sz="4" w:space="0" w:color="auto"/>
            </w:tcBorders>
            <w:shd w:val="clear" w:color="000000" w:fill="FFFFFF"/>
            <w:vAlign w:val="center"/>
          </w:tcPr>
          <w:p w:rsidR="00D11AB5" w:rsidRPr="000F2C05" w:rsidRDefault="00D11AB5" w:rsidP="00D11AB5">
            <w:pPr>
              <w:widowControl/>
              <w:autoSpaceDE/>
              <w:autoSpaceDN/>
              <w:adjustRightInd/>
              <w:rPr>
                <w:rFonts w:asciiTheme="minorHAnsi" w:eastAsia="Times New Roman" w:hAnsiTheme="minorHAnsi" w:cstheme="minorHAnsi"/>
                <w:color w:val="000000"/>
                <w:szCs w:val="22"/>
              </w:rPr>
            </w:pPr>
            <w:r w:rsidRPr="000F2C05">
              <w:rPr>
                <w:rFonts w:asciiTheme="minorHAnsi" w:hAnsiTheme="minorHAnsi" w:cstheme="minorHAnsi"/>
                <w:color w:val="000000"/>
                <w:szCs w:val="22"/>
              </w:rPr>
              <w:t>Sociedad Técnica y Comercial S.A.</w:t>
            </w:r>
          </w:p>
        </w:tc>
        <w:tc>
          <w:tcPr>
            <w:tcW w:w="1958" w:type="dxa"/>
            <w:tcBorders>
              <w:top w:val="nil"/>
              <w:left w:val="nil"/>
              <w:bottom w:val="single" w:sz="4" w:space="0" w:color="auto"/>
              <w:right w:val="single" w:sz="4" w:space="0" w:color="auto"/>
            </w:tcBorders>
            <w:shd w:val="clear" w:color="000000" w:fill="FFFFFF"/>
            <w:vAlign w:val="center"/>
          </w:tcPr>
          <w:p w:rsidR="00D11AB5" w:rsidRPr="000F2C05" w:rsidRDefault="00D11AB5" w:rsidP="00D11AB5">
            <w:pPr>
              <w:widowControl/>
              <w:autoSpaceDE/>
              <w:autoSpaceDN/>
              <w:adjustRightInd/>
              <w:jc w:val="right"/>
              <w:rPr>
                <w:rFonts w:asciiTheme="minorHAnsi" w:eastAsia="Times New Roman" w:hAnsiTheme="minorHAnsi" w:cstheme="minorHAnsi"/>
                <w:color w:val="000000"/>
                <w:szCs w:val="22"/>
              </w:rPr>
            </w:pPr>
            <w:r w:rsidRPr="000F2C05">
              <w:rPr>
                <w:rFonts w:asciiTheme="minorHAnsi" w:hAnsiTheme="minorHAnsi" w:cstheme="minorHAnsi"/>
                <w:color w:val="000000"/>
                <w:szCs w:val="22"/>
              </w:rPr>
              <w:t>5.500</w:t>
            </w:r>
          </w:p>
        </w:tc>
      </w:tr>
      <w:tr w:rsidR="00D11AB5" w:rsidRPr="00ED0E66" w:rsidTr="0062742B">
        <w:trPr>
          <w:gridAfter w:val="1"/>
          <w:wAfter w:w="19" w:type="dxa"/>
          <w:trHeight w:val="284"/>
        </w:trPr>
        <w:tc>
          <w:tcPr>
            <w:tcW w:w="1035" w:type="dxa"/>
            <w:tcBorders>
              <w:top w:val="nil"/>
              <w:left w:val="single" w:sz="4" w:space="0" w:color="auto"/>
              <w:bottom w:val="single" w:sz="4" w:space="0" w:color="auto"/>
              <w:right w:val="single" w:sz="4" w:space="0" w:color="auto"/>
            </w:tcBorders>
            <w:shd w:val="clear" w:color="000000" w:fill="FFFFFF"/>
            <w:vAlign w:val="center"/>
            <w:hideMark/>
          </w:tcPr>
          <w:p w:rsidR="00D11AB5" w:rsidRPr="000F2C05" w:rsidRDefault="00D11AB5" w:rsidP="00D11AB5">
            <w:pPr>
              <w:widowControl/>
              <w:autoSpaceDE/>
              <w:autoSpaceDN/>
              <w:adjustRightInd/>
              <w:jc w:val="center"/>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2</w:t>
            </w:r>
          </w:p>
        </w:tc>
        <w:tc>
          <w:tcPr>
            <w:tcW w:w="1872" w:type="dxa"/>
            <w:tcBorders>
              <w:top w:val="nil"/>
              <w:left w:val="nil"/>
              <w:bottom w:val="single" w:sz="4" w:space="0" w:color="auto"/>
              <w:right w:val="single" w:sz="4" w:space="0" w:color="auto"/>
            </w:tcBorders>
            <w:shd w:val="clear" w:color="000000" w:fill="FFFFFF"/>
            <w:vAlign w:val="center"/>
          </w:tcPr>
          <w:p w:rsidR="00D11AB5" w:rsidRPr="000F2C05" w:rsidRDefault="00D11AB5" w:rsidP="00222C77">
            <w:pPr>
              <w:widowControl/>
              <w:autoSpaceDE/>
              <w:autoSpaceDN/>
              <w:adjustRightInd/>
              <w:jc w:val="center"/>
              <w:rPr>
                <w:rFonts w:asciiTheme="minorHAnsi" w:eastAsia="Times New Roman" w:hAnsiTheme="minorHAnsi" w:cstheme="minorHAnsi"/>
                <w:color w:val="000000"/>
                <w:szCs w:val="22"/>
              </w:rPr>
            </w:pPr>
            <w:r w:rsidRPr="000F2C05">
              <w:rPr>
                <w:rFonts w:asciiTheme="minorHAnsi" w:hAnsiTheme="minorHAnsi" w:cstheme="minorHAnsi"/>
                <w:color w:val="000000"/>
                <w:szCs w:val="22"/>
              </w:rPr>
              <w:t>76.421.442-0</w:t>
            </w:r>
          </w:p>
        </w:tc>
        <w:tc>
          <w:tcPr>
            <w:tcW w:w="5411" w:type="dxa"/>
            <w:tcBorders>
              <w:top w:val="nil"/>
              <w:left w:val="nil"/>
              <w:bottom w:val="single" w:sz="4" w:space="0" w:color="auto"/>
              <w:right w:val="single" w:sz="4" w:space="0" w:color="auto"/>
            </w:tcBorders>
            <w:shd w:val="clear" w:color="000000" w:fill="FFFFFF"/>
            <w:vAlign w:val="center"/>
          </w:tcPr>
          <w:p w:rsidR="00D11AB5" w:rsidRPr="000F2C05" w:rsidRDefault="00D11AB5" w:rsidP="00D11AB5">
            <w:pPr>
              <w:widowControl/>
              <w:autoSpaceDE/>
              <w:autoSpaceDN/>
              <w:adjustRightInd/>
              <w:rPr>
                <w:rFonts w:asciiTheme="minorHAnsi" w:eastAsia="Times New Roman" w:hAnsiTheme="minorHAnsi" w:cstheme="minorHAnsi"/>
                <w:color w:val="000000"/>
                <w:szCs w:val="22"/>
              </w:rPr>
            </w:pPr>
            <w:r w:rsidRPr="000F2C05">
              <w:rPr>
                <w:rFonts w:asciiTheme="minorHAnsi" w:hAnsiTheme="minorHAnsi" w:cstheme="minorHAnsi"/>
                <w:color w:val="000000"/>
                <w:szCs w:val="22"/>
              </w:rPr>
              <w:t>Inmobiliaria Proyecta Seis Limitada</w:t>
            </w:r>
          </w:p>
        </w:tc>
        <w:tc>
          <w:tcPr>
            <w:tcW w:w="1958" w:type="dxa"/>
            <w:tcBorders>
              <w:top w:val="nil"/>
              <w:left w:val="nil"/>
              <w:bottom w:val="single" w:sz="4" w:space="0" w:color="auto"/>
              <w:right w:val="single" w:sz="4" w:space="0" w:color="auto"/>
            </w:tcBorders>
            <w:shd w:val="clear" w:color="000000" w:fill="FFFFFF"/>
            <w:vAlign w:val="center"/>
          </w:tcPr>
          <w:p w:rsidR="00D11AB5" w:rsidRPr="000F2C05" w:rsidRDefault="00D11AB5" w:rsidP="00D11AB5">
            <w:pPr>
              <w:widowControl/>
              <w:autoSpaceDE/>
              <w:autoSpaceDN/>
              <w:adjustRightInd/>
              <w:jc w:val="right"/>
              <w:rPr>
                <w:rFonts w:asciiTheme="minorHAnsi" w:eastAsia="Times New Roman" w:hAnsiTheme="minorHAnsi" w:cstheme="minorHAnsi"/>
                <w:color w:val="000000"/>
                <w:szCs w:val="22"/>
              </w:rPr>
            </w:pPr>
            <w:r w:rsidRPr="000F2C05">
              <w:rPr>
                <w:rFonts w:asciiTheme="minorHAnsi" w:hAnsiTheme="minorHAnsi" w:cstheme="minorHAnsi"/>
                <w:color w:val="000000"/>
                <w:szCs w:val="22"/>
              </w:rPr>
              <w:t>5.024</w:t>
            </w:r>
          </w:p>
        </w:tc>
      </w:tr>
      <w:tr w:rsidR="00D11AB5" w:rsidRPr="00ED0E66" w:rsidTr="0062742B">
        <w:trPr>
          <w:gridAfter w:val="1"/>
          <w:wAfter w:w="19" w:type="dxa"/>
          <w:trHeight w:val="284"/>
        </w:trPr>
        <w:tc>
          <w:tcPr>
            <w:tcW w:w="1035" w:type="dxa"/>
            <w:tcBorders>
              <w:top w:val="nil"/>
              <w:left w:val="single" w:sz="4" w:space="0" w:color="auto"/>
              <w:bottom w:val="single" w:sz="4" w:space="0" w:color="auto"/>
              <w:right w:val="single" w:sz="4" w:space="0" w:color="auto"/>
            </w:tcBorders>
            <w:shd w:val="clear" w:color="000000" w:fill="FFFFFF"/>
            <w:vAlign w:val="center"/>
            <w:hideMark/>
          </w:tcPr>
          <w:p w:rsidR="00D11AB5" w:rsidRPr="000F2C05" w:rsidRDefault="00D11AB5" w:rsidP="00D11AB5">
            <w:pPr>
              <w:widowControl/>
              <w:autoSpaceDE/>
              <w:autoSpaceDN/>
              <w:adjustRightInd/>
              <w:jc w:val="center"/>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3</w:t>
            </w:r>
          </w:p>
        </w:tc>
        <w:tc>
          <w:tcPr>
            <w:tcW w:w="1872" w:type="dxa"/>
            <w:tcBorders>
              <w:top w:val="nil"/>
              <w:left w:val="nil"/>
              <w:bottom w:val="single" w:sz="4" w:space="0" w:color="auto"/>
              <w:right w:val="single" w:sz="4" w:space="0" w:color="auto"/>
            </w:tcBorders>
            <w:shd w:val="clear" w:color="000000" w:fill="FFFFFF"/>
            <w:vAlign w:val="center"/>
          </w:tcPr>
          <w:p w:rsidR="00D11AB5" w:rsidRPr="000F2C05" w:rsidRDefault="00D11AB5" w:rsidP="00222C77">
            <w:pPr>
              <w:widowControl/>
              <w:autoSpaceDE/>
              <w:autoSpaceDN/>
              <w:adjustRightInd/>
              <w:jc w:val="center"/>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76.415.916-0</w:t>
            </w:r>
          </w:p>
        </w:tc>
        <w:tc>
          <w:tcPr>
            <w:tcW w:w="5411" w:type="dxa"/>
            <w:tcBorders>
              <w:top w:val="nil"/>
              <w:left w:val="nil"/>
              <w:bottom w:val="single" w:sz="4" w:space="0" w:color="auto"/>
              <w:right w:val="single" w:sz="4" w:space="0" w:color="auto"/>
            </w:tcBorders>
            <w:shd w:val="clear" w:color="000000" w:fill="FFFFFF"/>
            <w:vAlign w:val="center"/>
          </w:tcPr>
          <w:p w:rsidR="00D11AB5" w:rsidRPr="000F2C05" w:rsidRDefault="00D11AB5" w:rsidP="00D11AB5">
            <w:pPr>
              <w:widowControl/>
              <w:autoSpaceDE/>
              <w:autoSpaceDN/>
              <w:adjustRightInd/>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Inmobiliaria Alto de Castro Limitada</w:t>
            </w:r>
          </w:p>
        </w:tc>
        <w:tc>
          <w:tcPr>
            <w:tcW w:w="1958" w:type="dxa"/>
            <w:tcBorders>
              <w:top w:val="nil"/>
              <w:left w:val="nil"/>
              <w:bottom w:val="single" w:sz="4" w:space="0" w:color="auto"/>
              <w:right w:val="single" w:sz="4" w:space="0" w:color="auto"/>
            </w:tcBorders>
            <w:shd w:val="clear" w:color="000000" w:fill="FFFFFF"/>
            <w:vAlign w:val="center"/>
          </w:tcPr>
          <w:p w:rsidR="00D11AB5" w:rsidRPr="000F2C05" w:rsidRDefault="00D11AB5" w:rsidP="00D11AB5">
            <w:pPr>
              <w:widowControl/>
              <w:autoSpaceDE/>
              <w:autoSpaceDN/>
              <w:adjustRightInd/>
              <w:jc w:val="right"/>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4.006</w:t>
            </w:r>
          </w:p>
        </w:tc>
      </w:tr>
      <w:tr w:rsidR="00D11AB5" w:rsidRPr="00ED0E66" w:rsidTr="0062742B">
        <w:trPr>
          <w:gridAfter w:val="1"/>
          <w:wAfter w:w="19" w:type="dxa"/>
          <w:trHeight w:val="284"/>
        </w:trPr>
        <w:tc>
          <w:tcPr>
            <w:tcW w:w="1035" w:type="dxa"/>
            <w:tcBorders>
              <w:top w:val="nil"/>
              <w:left w:val="single" w:sz="4" w:space="0" w:color="auto"/>
              <w:bottom w:val="single" w:sz="4" w:space="0" w:color="auto"/>
              <w:right w:val="single" w:sz="4" w:space="0" w:color="auto"/>
            </w:tcBorders>
            <w:shd w:val="clear" w:color="000000" w:fill="FFFFFF"/>
            <w:vAlign w:val="center"/>
            <w:hideMark/>
          </w:tcPr>
          <w:p w:rsidR="00D11AB5" w:rsidRPr="000F2C05" w:rsidRDefault="00D11AB5" w:rsidP="00D11AB5">
            <w:pPr>
              <w:widowControl/>
              <w:autoSpaceDE/>
              <w:autoSpaceDN/>
              <w:adjustRightInd/>
              <w:jc w:val="center"/>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4</w:t>
            </w:r>
          </w:p>
        </w:tc>
        <w:tc>
          <w:tcPr>
            <w:tcW w:w="1872" w:type="dxa"/>
            <w:tcBorders>
              <w:top w:val="nil"/>
              <w:left w:val="nil"/>
              <w:bottom w:val="single" w:sz="4" w:space="0" w:color="auto"/>
              <w:right w:val="single" w:sz="4" w:space="0" w:color="auto"/>
            </w:tcBorders>
            <w:shd w:val="clear" w:color="000000" w:fill="FFFFFF"/>
            <w:vAlign w:val="center"/>
          </w:tcPr>
          <w:p w:rsidR="00D11AB5" w:rsidRPr="000F2C05" w:rsidRDefault="00D11AB5" w:rsidP="00222C77">
            <w:pPr>
              <w:widowControl/>
              <w:autoSpaceDE/>
              <w:autoSpaceDN/>
              <w:adjustRightInd/>
              <w:jc w:val="center"/>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8.107.331-7</w:t>
            </w:r>
          </w:p>
        </w:tc>
        <w:tc>
          <w:tcPr>
            <w:tcW w:w="5411" w:type="dxa"/>
            <w:tcBorders>
              <w:top w:val="nil"/>
              <w:left w:val="nil"/>
              <w:bottom w:val="single" w:sz="4" w:space="0" w:color="auto"/>
              <w:right w:val="single" w:sz="4" w:space="0" w:color="auto"/>
            </w:tcBorders>
            <w:shd w:val="clear" w:color="000000" w:fill="FFFFFF"/>
            <w:vAlign w:val="center"/>
          </w:tcPr>
          <w:p w:rsidR="00D11AB5" w:rsidRPr="000F2C05" w:rsidRDefault="00D11AB5" w:rsidP="00D11AB5">
            <w:pPr>
              <w:widowControl/>
              <w:autoSpaceDE/>
              <w:autoSpaceDN/>
              <w:adjustRightInd/>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Néstor Velásquez Haro</w:t>
            </w:r>
          </w:p>
        </w:tc>
        <w:tc>
          <w:tcPr>
            <w:tcW w:w="1958" w:type="dxa"/>
            <w:tcBorders>
              <w:top w:val="nil"/>
              <w:left w:val="nil"/>
              <w:bottom w:val="single" w:sz="4" w:space="0" w:color="auto"/>
              <w:right w:val="single" w:sz="4" w:space="0" w:color="auto"/>
            </w:tcBorders>
            <w:shd w:val="clear" w:color="000000" w:fill="FFFFFF"/>
            <w:vAlign w:val="center"/>
          </w:tcPr>
          <w:p w:rsidR="00D11AB5" w:rsidRPr="000F2C05" w:rsidRDefault="00D11AB5" w:rsidP="00D11AB5">
            <w:pPr>
              <w:widowControl/>
              <w:autoSpaceDE/>
              <w:autoSpaceDN/>
              <w:adjustRightInd/>
              <w:jc w:val="right"/>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4.000</w:t>
            </w:r>
          </w:p>
        </w:tc>
      </w:tr>
      <w:tr w:rsidR="00D11AB5" w:rsidRPr="00ED0E66" w:rsidTr="0062742B">
        <w:trPr>
          <w:gridAfter w:val="1"/>
          <w:wAfter w:w="19" w:type="dxa"/>
          <w:trHeight w:val="284"/>
        </w:trPr>
        <w:tc>
          <w:tcPr>
            <w:tcW w:w="1035" w:type="dxa"/>
            <w:tcBorders>
              <w:top w:val="nil"/>
              <w:left w:val="single" w:sz="4" w:space="0" w:color="auto"/>
              <w:bottom w:val="single" w:sz="4" w:space="0" w:color="auto"/>
              <w:right w:val="single" w:sz="4" w:space="0" w:color="auto"/>
            </w:tcBorders>
            <w:shd w:val="clear" w:color="000000" w:fill="FFFFFF"/>
            <w:vAlign w:val="center"/>
            <w:hideMark/>
          </w:tcPr>
          <w:p w:rsidR="00D11AB5" w:rsidRPr="000F2C05" w:rsidRDefault="00D11AB5" w:rsidP="00D11AB5">
            <w:pPr>
              <w:widowControl/>
              <w:autoSpaceDE/>
              <w:autoSpaceDN/>
              <w:adjustRightInd/>
              <w:jc w:val="center"/>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5</w:t>
            </w:r>
          </w:p>
        </w:tc>
        <w:tc>
          <w:tcPr>
            <w:tcW w:w="1872" w:type="dxa"/>
            <w:tcBorders>
              <w:top w:val="nil"/>
              <w:left w:val="nil"/>
              <w:bottom w:val="single" w:sz="4" w:space="0" w:color="auto"/>
              <w:right w:val="single" w:sz="4" w:space="0" w:color="auto"/>
            </w:tcBorders>
            <w:shd w:val="clear" w:color="000000" w:fill="FFFFFF"/>
            <w:vAlign w:val="center"/>
          </w:tcPr>
          <w:p w:rsidR="00D11AB5" w:rsidRPr="000F2C05" w:rsidRDefault="00D11AB5" w:rsidP="00222C77">
            <w:pPr>
              <w:widowControl/>
              <w:autoSpaceDE/>
              <w:autoSpaceDN/>
              <w:adjustRightInd/>
              <w:jc w:val="center"/>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76.937.040-4</w:t>
            </w:r>
          </w:p>
        </w:tc>
        <w:tc>
          <w:tcPr>
            <w:tcW w:w="5411" w:type="dxa"/>
            <w:tcBorders>
              <w:top w:val="nil"/>
              <w:left w:val="nil"/>
              <w:bottom w:val="single" w:sz="4" w:space="0" w:color="auto"/>
              <w:right w:val="single" w:sz="4" w:space="0" w:color="auto"/>
            </w:tcBorders>
            <w:shd w:val="clear" w:color="000000" w:fill="FFFFFF"/>
            <w:vAlign w:val="center"/>
          </w:tcPr>
          <w:p w:rsidR="00D11AB5" w:rsidRPr="000F2C05" w:rsidRDefault="00D11AB5" w:rsidP="00D11AB5">
            <w:pPr>
              <w:widowControl/>
              <w:autoSpaceDE/>
              <w:autoSpaceDN/>
              <w:adjustRightInd/>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Inmobiliaria Icalma S.A.</w:t>
            </w:r>
          </w:p>
        </w:tc>
        <w:tc>
          <w:tcPr>
            <w:tcW w:w="1958" w:type="dxa"/>
            <w:tcBorders>
              <w:top w:val="nil"/>
              <w:left w:val="nil"/>
              <w:bottom w:val="single" w:sz="4" w:space="0" w:color="auto"/>
              <w:right w:val="single" w:sz="4" w:space="0" w:color="auto"/>
            </w:tcBorders>
            <w:shd w:val="clear" w:color="000000" w:fill="FFFFFF"/>
            <w:vAlign w:val="center"/>
          </w:tcPr>
          <w:p w:rsidR="00D11AB5" w:rsidRPr="000F2C05" w:rsidRDefault="00D11AB5" w:rsidP="00D11AB5">
            <w:pPr>
              <w:widowControl/>
              <w:autoSpaceDE/>
              <w:autoSpaceDN/>
              <w:adjustRightInd/>
              <w:jc w:val="right"/>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3.850</w:t>
            </w:r>
          </w:p>
        </w:tc>
      </w:tr>
      <w:tr w:rsidR="00D11AB5" w:rsidRPr="00ED0E66" w:rsidTr="0062742B">
        <w:trPr>
          <w:gridAfter w:val="1"/>
          <w:wAfter w:w="19" w:type="dxa"/>
          <w:trHeight w:val="284"/>
        </w:trPr>
        <w:tc>
          <w:tcPr>
            <w:tcW w:w="1035" w:type="dxa"/>
            <w:tcBorders>
              <w:top w:val="nil"/>
              <w:left w:val="single" w:sz="4" w:space="0" w:color="auto"/>
              <w:bottom w:val="single" w:sz="4" w:space="0" w:color="auto"/>
              <w:right w:val="single" w:sz="4" w:space="0" w:color="auto"/>
            </w:tcBorders>
            <w:shd w:val="clear" w:color="000000" w:fill="FFFFFF"/>
            <w:vAlign w:val="center"/>
            <w:hideMark/>
          </w:tcPr>
          <w:p w:rsidR="00D11AB5" w:rsidRPr="000F2C05" w:rsidRDefault="00D11AB5" w:rsidP="00D11AB5">
            <w:pPr>
              <w:widowControl/>
              <w:autoSpaceDE/>
              <w:autoSpaceDN/>
              <w:adjustRightInd/>
              <w:jc w:val="center"/>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6</w:t>
            </w:r>
          </w:p>
        </w:tc>
        <w:tc>
          <w:tcPr>
            <w:tcW w:w="1872" w:type="dxa"/>
            <w:tcBorders>
              <w:top w:val="nil"/>
              <w:left w:val="nil"/>
              <w:bottom w:val="single" w:sz="4" w:space="0" w:color="auto"/>
              <w:right w:val="single" w:sz="4" w:space="0" w:color="auto"/>
            </w:tcBorders>
            <w:shd w:val="clear" w:color="000000" w:fill="FFFFFF"/>
            <w:vAlign w:val="center"/>
          </w:tcPr>
          <w:p w:rsidR="00D11AB5" w:rsidRPr="000F2C05" w:rsidRDefault="00D11AB5" w:rsidP="00222C77">
            <w:pPr>
              <w:widowControl/>
              <w:autoSpaceDE/>
              <w:autoSpaceDN/>
              <w:adjustRightInd/>
              <w:jc w:val="center"/>
              <w:rPr>
                <w:rFonts w:asciiTheme="minorHAnsi" w:eastAsia="Times New Roman" w:hAnsiTheme="minorHAnsi" w:cstheme="minorHAnsi"/>
                <w:color w:val="000000"/>
                <w:szCs w:val="22"/>
              </w:rPr>
            </w:pPr>
            <w:r w:rsidRPr="000F2C05">
              <w:rPr>
                <w:rFonts w:asciiTheme="minorHAnsi" w:hAnsiTheme="minorHAnsi" w:cstheme="minorHAnsi"/>
                <w:color w:val="000000"/>
                <w:szCs w:val="22"/>
              </w:rPr>
              <w:t>76.240.896-1</w:t>
            </w:r>
          </w:p>
        </w:tc>
        <w:tc>
          <w:tcPr>
            <w:tcW w:w="5411" w:type="dxa"/>
            <w:tcBorders>
              <w:top w:val="nil"/>
              <w:left w:val="nil"/>
              <w:bottom w:val="single" w:sz="4" w:space="0" w:color="auto"/>
              <w:right w:val="single" w:sz="4" w:space="0" w:color="auto"/>
            </w:tcBorders>
            <w:shd w:val="clear" w:color="000000" w:fill="FFFFFF"/>
            <w:vAlign w:val="center"/>
          </w:tcPr>
          <w:p w:rsidR="00D11AB5" w:rsidRPr="000F2C05" w:rsidRDefault="00D11AB5" w:rsidP="00D11AB5">
            <w:pPr>
              <w:widowControl/>
              <w:autoSpaceDE/>
              <w:autoSpaceDN/>
              <w:adjustRightInd/>
              <w:rPr>
                <w:rFonts w:asciiTheme="minorHAnsi" w:eastAsia="Times New Roman" w:hAnsiTheme="minorHAnsi" w:cstheme="minorHAnsi"/>
                <w:color w:val="000000"/>
                <w:szCs w:val="22"/>
              </w:rPr>
            </w:pPr>
            <w:r w:rsidRPr="000F2C05">
              <w:rPr>
                <w:rFonts w:asciiTheme="minorHAnsi" w:hAnsiTheme="minorHAnsi" w:cstheme="minorHAnsi"/>
                <w:color w:val="000000"/>
                <w:szCs w:val="22"/>
              </w:rPr>
              <w:t xml:space="preserve">Inmobiliaria los </w:t>
            </w:r>
            <w:r w:rsidR="00A76F06" w:rsidRPr="000F2C05">
              <w:rPr>
                <w:rFonts w:asciiTheme="minorHAnsi" w:hAnsiTheme="minorHAnsi" w:cstheme="minorHAnsi"/>
                <w:color w:val="000000"/>
                <w:szCs w:val="22"/>
              </w:rPr>
              <w:t>Ríos</w:t>
            </w:r>
            <w:r w:rsidRPr="000F2C05">
              <w:rPr>
                <w:rFonts w:asciiTheme="minorHAnsi" w:hAnsiTheme="minorHAnsi" w:cstheme="minorHAnsi"/>
                <w:color w:val="000000"/>
                <w:szCs w:val="22"/>
              </w:rPr>
              <w:t xml:space="preserve"> SpA</w:t>
            </w:r>
          </w:p>
        </w:tc>
        <w:tc>
          <w:tcPr>
            <w:tcW w:w="1958" w:type="dxa"/>
            <w:tcBorders>
              <w:top w:val="nil"/>
              <w:left w:val="nil"/>
              <w:bottom w:val="single" w:sz="4" w:space="0" w:color="auto"/>
              <w:right w:val="single" w:sz="4" w:space="0" w:color="auto"/>
            </w:tcBorders>
            <w:shd w:val="clear" w:color="000000" w:fill="FFFFFF"/>
            <w:vAlign w:val="center"/>
          </w:tcPr>
          <w:p w:rsidR="00D11AB5" w:rsidRPr="000F2C05" w:rsidRDefault="00D11AB5" w:rsidP="00D11AB5">
            <w:pPr>
              <w:widowControl/>
              <w:autoSpaceDE/>
              <w:autoSpaceDN/>
              <w:adjustRightInd/>
              <w:jc w:val="right"/>
              <w:rPr>
                <w:rFonts w:asciiTheme="minorHAnsi" w:eastAsia="Times New Roman" w:hAnsiTheme="minorHAnsi" w:cstheme="minorHAnsi"/>
                <w:color w:val="000000"/>
                <w:szCs w:val="22"/>
              </w:rPr>
            </w:pPr>
            <w:r w:rsidRPr="000F2C05">
              <w:rPr>
                <w:rFonts w:asciiTheme="minorHAnsi" w:hAnsiTheme="minorHAnsi" w:cstheme="minorHAnsi"/>
                <w:color w:val="000000"/>
                <w:szCs w:val="22"/>
              </w:rPr>
              <w:t>3.075</w:t>
            </w:r>
          </w:p>
        </w:tc>
      </w:tr>
      <w:tr w:rsidR="00D11AB5" w:rsidRPr="00ED0E66" w:rsidTr="0062742B">
        <w:trPr>
          <w:gridAfter w:val="1"/>
          <w:wAfter w:w="19" w:type="dxa"/>
          <w:trHeight w:val="284"/>
        </w:trPr>
        <w:tc>
          <w:tcPr>
            <w:tcW w:w="1035" w:type="dxa"/>
            <w:tcBorders>
              <w:top w:val="nil"/>
              <w:left w:val="single" w:sz="4" w:space="0" w:color="auto"/>
              <w:bottom w:val="single" w:sz="4" w:space="0" w:color="auto"/>
              <w:right w:val="single" w:sz="4" w:space="0" w:color="auto"/>
            </w:tcBorders>
            <w:shd w:val="clear" w:color="000000" w:fill="FFFFFF"/>
            <w:vAlign w:val="center"/>
            <w:hideMark/>
          </w:tcPr>
          <w:p w:rsidR="00D11AB5" w:rsidRPr="000F2C05" w:rsidRDefault="00D11AB5" w:rsidP="00D11AB5">
            <w:pPr>
              <w:widowControl/>
              <w:autoSpaceDE/>
              <w:autoSpaceDN/>
              <w:adjustRightInd/>
              <w:jc w:val="center"/>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7</w:t>
            </w:r>
          </w:p>
        </w:tc>
        <w:tc>
          <w:tcPr>
            <w:tcW w:w="1872" w:type="dxa"/>
            <w:tcBorders>
              <w:top w:val="nil"/>
              <w:left w:val="nil"/>
              <w:bottom w:val="single" w:sz="4" w:space="0" w:color="auto"/>
              <w:right w:val="single" w:sz="4" w:space="0" w:color="auto"/>
            </w:tcBorders>
            <w:shd w:val="clear" w:color="000000" w:fill="FFFFFF"/>
            <w:vAlign w:val="center"/>
          </w:tcPr>
          <w:p w:rsidR="00D11AB5" w:rsidRPr="000F2C05" w:rsidRDefault="00D11AB5" w:rsidP="00222C77">
            <w:pPr>
              <w:widowControl/>
              <w:autoSpaceDE/>
              <w:autoSpaceDN/>
              <w:adjustRightInd/>
              <w:jc w:val="center"/>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78.648.070-1</w:t>
            </w:r>
          </w:p>
        </w:tc>
        <w:tc>
          <w:tcPr>
            <w:tcW w:w="5411" w:type="dxa"/>
            <w:tcBorders>
              <w:top w:val="nil"/>
              <w:left w:val="nil"/>
              <w:bottom w:val="single" w:sz="4" w:space="0" w:color="auto"/>
              <w:right w:val="single" w:sz="4" w:space="0" w:color="auto"/>
            </w:tcBorders>
            <w:shd w:val="clear" w:color="000000" w:fill="FFFFFF"/>
            <w:vAlign w:val="center"/>
          </w:tcPr>
          <w:p w:rsidR="00D11AB5" w:rsidRPr="000F2C05" w:rsidRDefault="00D11AB5" w:rsidP="00D11AB5">
            <w:pPr>
              <w:widowControl/>
              <w:autoSpaceDE/>
              <w:autoSpaceDN/>
              <w:adjustRightInd/>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Soc. de Rentas Inmobiliarias Limitada</w:t>
            </w:r>
          </w:p>
        </w:tc>
        <w:tc>
          <w:tcPr>
            <w:tcW w:w="1958" w:type="dxa"/>
            <w:tcBorders>
              <w:top w:val="nil"/>
              <w:left w:val="nil"/>
              <w:bottom w:val="single" w:sz="4" w:space="0" w:color="auto"/>
              <w:right w:val="single" w:sz="4" w:space="0" w:color="auto"/>
            </w:tcBorders>
            <w:shd w:val="clear" w:color="000000" w:fill="FFFFFF"/>
            <w:vAlign w:val="center"/>
          </w:tcPr>
          <w:p w:rsidR="00D11AB5" w:rsidRPr="000F2C05" w:rsidRDefault="00D11AB5" w:rsidP="00D11AB5">
            <w:pPr>
              <w:widowControl/>
              <w:autoSpaceDE/>
              <w:autoSpaceDN/>
              <w:adjustRightInd/>
              <w:jc w:val="right"/>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2.454</w:t>
            </w:r>
          </w:p>
        </w:tc>
      </w:tr>
      <w:tr w:rsidR="00D11AB5" w:rsidRPr="00ED0E66" w:rsidTr="0062742B">
        <w:trPr>
          <w:gridAfter w:val="1"/>
          <w:wAfter w:w="19" w:type="dxa"/>
          <w:trHeight w:val="284"/>
        </w:trPr>
        <w:tc>
          <w:tcPr>
            <w:tcW w:w="1035" w:type="dxa"/>
            <w:tcBorders>
              <w:top w:val="nil"/>
              <w:left w:val="single" w:sz="4" w:space="0" w:color="auto"/>
              <w:bottom w:val="single" w:sz="4" w:space="0" w:color="auto"/>
              <w:right w:val="single" w:sz="4" w:space="0" w:color="auto"/>
            </w:tcBorders>
            <w:shd w:val="clear" w:color="000000" w:fill="FFFFFF"/>
            <w:vAlign w:val="center"/>
            <w:hideMark/>
          </w:tcPr>
          <w:p w:rsidR="00D11AB5" w:rsidRPr="000F2C05" w:rsidRDefault="00D11AB5" w:rsidP="00D11AB5">
            <w:pPr>
              <w:widowControl/>
              <w:autoSpaceDE/>
              <w:autoSpaceDN/>
              <w:adjustRightInd/>
              <w:jc w:val="center"/>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8</w:t>
            </w:r>
          </w:p>
        </w:tc>
        <w:tc>
          <w:tcPr>
            <w:tcW w:w="1872" w:type="dxa"/>
            <w:tcBorders>
              <w:top w:val="nil"/>
              <w:left w:val="nil"/>
              <w:bottom w:val="single" w:sz="4" w:space="0" w:color="auto"/>
              <w:right w:val="single" w:sz="4" w:space="0" w:color="auto"/>
            </w:tcBorders>
            <w:shd w:val="clear" w:color="000000" w:fill="FFFFFF"/>
            <w:vAlign w:val="center"/>
          </w:tcPr>
          <w:p w:rsidR="00D11AB5" w:rsidRPr="000F2C05" w:rsidRDefault="00D11AB5" w:rsidP="00222C77">
            <w:pPr>
              <w:widowControl/>
              <w:autoSpaceDE/>
              <w:autoSpaceDN/>
              <w:adjustRightInd/>
              <w:jc w:val="center"/>
              <w:rPr>
                <w:rFonts w:asciiTheme="minorHAnsi" w:eastAsia="Times New Roman" w:hAnsiTheme="minorHAnsi" w:cstheme="minorHAnsi"/>
                <w:color w:val="000000"/>
                <w:szCs w:val="22"/>
              </w:rPr>
            </w:pPr>
            <w:r w:rsidRPr="000F2C05">
              <w:rPr>
                <w:rFonts w:asciiTheme="minorHAnsi" w:hAnsiTheme="minorHAnsi" w:cstheme="minorHAnsi"/>
                <w:color w:val="000000"/>
                <w:szCs w:val="22"/>
              </w:rPr>
              <w:t>76.081.914-k</w:t>
            </w:r>
          </w:p>
        </w:tc>
        <w:tc>
          <w:tcPr>
            <w:tcW w:w="5411" w:type="dxa"/>
            <w:tcBorders>
              <w:top w:val="nil"/>
              <w:left w:val="nil"/>
              <w:bottom w:val="single" w:sz="4" w:space="0" w:color="auto"/>
              <w:right w:val="single" w:sz="4" w:space="0" w:color="auto"/>
            </w:tcBorders>
            <w:shd w:val="clear" w:color="000000" w:fill="FFFFFF"/>
            <w:vAlign w:val="center"/>
          </w:tcPr>
          <w:p w:rsidR="00D11AB5" w:rsidRPr="000F2C05" w:rsidRDefault="00D11AB5" w:rsidP="00D11AB5">
            <w:pPr>
              <w:widowControl/>
              <w:autoSpaceDE/>
              <w:autoSpaceDN/>
              <w:adjustRightInd/>
              <w:rPr>
                <w:rFonts w:asciiTheme="minorHAnsi" w:eastAsia="Times New Roman" w:hAnsiTheme="minorHAnsi" w:cstheme="minorHAnsi"/>
                <w:color w:val="000000"/>
                <w:szCs w:val="22"/>
              </w:rPr>
            </w:pPr>
            <w:r w:rsidRPr="000F2C05">
              <w:rPr>
                <w:rFonts w:asciiTheme="minorHAnsi" w:hAnsiTheme="minorHAnsi" w:cstheme="minorHAnsi"/>
                <w:color w:val="000000"/>
                <w:szCs w:val="22"/>
              </w:rPr>
              <w:t>Sociedad de Inversiones Ssis Limitada</w:t>
            </w:r>
          </w:p>
        </w:tc>
        <w:tc>
          <w:tcPr>
            <w:tcW w:w="1958" w:type="dxa"/>
            <w:tcBorders>
              <w:top w:val="nil"/>
              <w:left w:val="nil"/>
              <w:bottom w:val="single" w:sz="4" w:space="0" w:color="auto"/>
              <w:right w:val="single" w:sz="4" w:space="0" w:color="auto"/>
            </w:tcBorders>
            <w:shd w:val="clear" w:color="000000" w:fill="FFFFFF"/>
            <w:vAlign w:val="center"/>
          </w:tcPr>
          <w:p w:rsidR="00D11AB5" w:rsidRPr="000F2C05" w:rsidRDefault="00D11AB5" w:rsidP="00D11AB5">
            <w:pPr>
              <w:widowControl/>
              <w:autoSpaceDE/>
              <w:autoSpaceDN/>
              <w:adjustRightInd/>
              <w:jc w:val="right"/>
              <w:rPr>
                <w:rFonts w:asciiTheme="minorHAnsi" w:eastAsia="Times New Roman" w:hAnsiTheme="minorHAnsi" w:cstheme="minorHAnsi"/>
                <w:color w:val="000000"/>
                <w:szCs w:val="22"/>
              </w:rPr>
            </w:pPr>
            <w:r w:rsidRPr="000F2C05">
              <w:rPr>
                <w:rFonts w:asciiTheme="minorHAnsi" w:hAnsiTheme="minorHAnsi" w:cstheme="minorHAnsi"/>
                <w:color w:val="000000"/>
                <w:szCs w:val="22"/>
              </w:rPr>
              <w:t>2.378</w:t>
            </w:r>
          </w:p>
        </w:tc>
      </w:tr>
      <w:tr w:rsidR="00D11AB5" w:rsidRPr="00ED0E66" w:rsidTr="0062742B">
        <w:trPr>
          <w:gridAfter w:val="1"/>
          <w:wAfter w:w="19" w:type="dxa"/>
          <w:trHeight w:val="284"/>
        </w:trPr>
        <w:tc>
          <w:tcPr>
            <w:tcW w:w="1035" w:type="dxa"/>
            <w:tcBorders>
              <w:top w:val="nil"/>
              <w:left w:val="single" w:sz="4" w:space="0" w:color="auto"/>
              <w:bottom w:val="single" w:sz="4" w:space="0" w:color="auto"/>
              <w:right w:val="single" w:sz="4" w:space="0" w:color="auto"/>
            </w:tcBorders>
            <w:shd w:val="clear" w:color="000000" w:fill="FFFFFF"/>
            <w:vAlign w:val="center"/>
            <w:hideMark/>
          </w:tcPr>
          <w:p w:rsidR="00D11AB5" w:rsidRPr="000F2C05" w:rsidRDefault="00D11AB5" w:rsidP="00D11AB5">
            <w:pPr>
              <w:widowControl/>
              <w:autoSpaceDE/>
              <w:autoSpaceDN/>
              <w:adjustRightInd/>
              <w:jc w:val="center"/>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9</w:t>
            </w:r>
          </w:p>
        </w:tc>
        <w:tc>
          <w:tcPr>
            <w:tcW w:w="1872" w:type="dxa"/>
            <w:tcBorders>
              <w:top w:val="nil"/>
              <w:left w:val="nil"/>
              <w:bottom w:val="single" w:sz="4" w:space="0" w:color="auto"/>
              <w:right w:val="single" w:sz="4" w:space="0" w:color="auto"/>
            </w:tcBorders>
            <w:shd w:val="clear" w:color="000000" w:fill="FFFFFF"/>
            <w:vAlign w:val="center"/>
          </w:tcPr>
          <w:p w:rsidR="00D11AB5" w:rsidRPr="000F2C05" w:rsidRDefault="00D11AB5" w:rsidP="00222C77">
            <w:pPr>
              <w:widowControl/>
              <w:autoSpaceDE/>
              <w:autoSpaceDN/>
              <w:adjustRightInd/>
              <w:jc w:val="center"/>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4.674.092-0</w:t>
            </w:r>
          </w:p>
        </w:tc>
        <w:tc>
          <w:tcPr>
            <w:tcW w:w="5411" w:type="dxa"/>
            <w:tcBorders>
              <w:top w:val="nil"/>
              <w:left w:val="nil"/>
              <w:bottom w:val="single" w:sz="4" w:space="0" w:color="auto"/>
              <w:right w:val="single" w:sz="4" w:space="0" w:color="auto"/>
            </w:tcBorders>
            <w:shd w:val="clear" w:color="000000" w:fill="FFFFFF"/>
            <w:vAlign w:val="center"/>
          </w:tcPr>
          <w:p w:rsidR="00D11AB5" w:rsidRPr="000F2C05" w:rsidRDefault="00D11AB5" w:rsidP="00D11AB5">
            <w:pPr>
              <w:widowControl/>
              <w:autoSpaceDE/>
              <w:autoSpaceDN/>
              <w:adjustRightInd/>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Ida Monteverde Tomasello</w:t>
            </w:r>
          </w:p>
        </w:tc>
        <w:tc>
          <w:tcPr>
            <w:tcW w:w="1958" w:type="dxa"/>
            <w:tcBorders>
              <w:top w:val="nil"/>
              <w:left w:val="nil"/>
              <w:bottom w:val="single" w:sz="4" w:space="0" w:color="auto"/>
              <w:right w:val="single" w:sz="4" w:space="0" w:color="auto"/>
            </w:tcBorders>
            <w:shd w:val="clear" w:color="000000" w:fill="FFFFFF"/>
            <w:vAlign w:val="center"/>
          </w:tcPr>
          <w:p w:rsidR="00D11AB5" w:rsidRPr="000F2C05" w:rsidRDefault="00D11AB5" w:rsidP="00D11AB5">
            <w:pPr>
              <w:widowControl/>
              <w:autoSpaceDE/>
              <w:autoSpaceDN/>
              <w:adjustRightInd/>
              <w:jc w:val="right"/>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2.278</w:t>
            </w:r>
          </w:p>
        </w:tc>
      </w:tr>
      <w:tr w:rsidR="00D11AB5" w:rsidRPr="00ED0E66" w:rsidTr="0062742B">
        <w:trPr>
          <w:gridAfter w:val="1"/>
          <w:wAfter w:w="19" w:type="dxa"/>
          <w:trHeight w:val="284"/>
        </w:trPr>
        <w:tc>
          <w:tcPr>
            <w:tcW w:w="1035" w:type="dxa"/>
            <w:tcBorders>
              <w:top w:val="nil"/>
              <w:left w:val="single" w:sz="4" w:space="0" w:color="auto"/>
              <w:bottom w:val="single" w:sz="4" w:space="0" w:color="auto"/>
              <w:right w:val="single" w:sz="4" w:space="0" w:color="auto"/>
            </w:tcBorders>
            <w:shd w:val="clear" w:color="000000" w:fill="FFFFFF"/>
            <w:vAlign w:val="center"/>
          </w:tcPr>
          <w:p w:rsidR="00D11AB5" w:rsidRPr="000F2C05" w:rsidRDefault="00D11AB5" w:rsidP="00D11AB5">
            <w:pPr>
              <w:widowControl/>
              <w:autoSpaceDE/>
              <w:autoSpaceDN/>
              <w:adjustRightInd/>
              <w:jc w:val="center"/>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10</w:t>
            </w:r>
          </w:p>
        </w:tc>
        <w:tc>
          <w:tcPr>
            <w:tcW w:w="1872" w:type="dxa"/>
            <w:tcBorders>
              <w:top w:val="nil"/>
              <w:left w:val="nil"/>
              <w:bottom w:val="single" w:sz="4" w:space="0" w:color="auto"/>
              <w:right w:val="single" w:sz="4" w:space="0" w:color="auto"/>
            </w:tcBorders>
            <w:shd w:val="clear" w:color="000000" w:fill="FFFFFF"/>
            <w:vAlign w:val="center"/>
          </w:tcPr>
          <w:p w:rsidR="00D11AB5" w:rsidRPr="000F2C05" w:rsidRDefault="00D11AB5" w:rsidP="00222C77">
            <w:pPr>
              <w:widowControl/>
              <w:autoSpaceDE/>
              <w:autoSpaceDN/>
              <w:adjustRightInd/>
              <w:jc w:val="center"/>
              <w:rPr>
                <w:rFonts w:asciiTheme="minorHAnsi" w:eastAsia="Times New Roman" w:hAnsiTheme="minorHAnsi" w:cstheme="minorHAnsi"/>
                <w:color w:val="000000"/>
                <w:szCs w:val="22"/>
              </w:rPr>
            </w:pPr>
            <w:r w:rsidRPr="000F2C05">
              <w:rPr>
                <w:rFonts w:asciiTheme="minorHAnsi" w:hAnsiTheme="minorHAnsi" w:cstheme="minorHAnsi"/>
                <w:color w:val="000000"/>
                <w:szCs w:val="22"/>
              </w:rPr>
              <w:t>84.602.900-1</w:t>
            </w:r>
          </w:p>
        </w:tc>
        <w:tc>
          <w:tcPr>
            <w:tcW w:w="5411" w:type="dxa"/>
            <w:tcBorders>
              <w:top w:val="nil"/>
              <w:left w:val="nil"/>
              <w:bottom w:val="single" w:sz="4" w:space="0" w:color="auto"/>
              <w:right w:val="single" w:sz="4" w:space="0" w:color="auto"/>
            </w:tcBorders>
            <w:shd w:val="clear" w:color="000000" w:fill="FFFFFF"/>
            <w:vAlign w:val="center"/>
          </w:tcPr>
          <w:p w:rsidR="00D11AB5" w:rsidRPr="000F2C05" w:rsidRDefault="00D11AB5" w:rsidP="00D11AB5">
            <w:pPr>
              <w:widowControl/>
              <w:autoSpaceDE/>
              <w:autoSpaceDN/>
              <w:adjustRightInd/>
              <w:rPr>
                <w:rFonts w:asciiTheme="minorHAnsi" w:eastAsia="Times New Roman" w:hAnsiTheme="minorHAnsi" w:cstheme="minorHAnsi"/>
                <w:color w:val="000000"/>
                <w:szCs w:val="22"/>
              </w:rPr>
            </w:pPr>
            <w:r w:rsidRPr="000F2C05">
              <w:rPr>
                <w:rFonts w:asciiTheme="minorHAnsi" w:hAnsiTheme="minorHAnsi" w:cstheme="minorHAnsi"/>
                <w:color w:val="000000"/>
                <w:szCs w:val="22"/>
              </w:rPr>
              <w:t>José Eric Soto Alvarado y Compañía Limitada</w:t>
            </w:r>
          </w:p>
        </w:tc>
        <w:tc>
          <w:tcPr>
            <w:tcW w:w="1958" w:type="dxa"/>
            <w:tcBorders>
              <w:top w:val="nil"/>
              <w:left w:val="nil"/>
              <w:bottom w:val="single" w:sz="4" w:space="0" w:color="auto"/>
              <w:right w:val="single" w:sz="4" w:space="0" w:color="auto"/>
            </w:tcBorders>
            <w:shd w:val="clear" w:color="000000" w:fill="FFFFFF"/>
            <w:vAlign w:val="center"/>
          </w:tcPr>
          <w:p w:rsidR="00D11AB5" w:rsidRPr="000F2C05" w:rsidRDefault="00D11AB5" w:rsidP="00D11AB5">
            <w:pPr>
              <w:widowControl/>
              <w:autoSpaceDE/>
              <w:autoSpaceDN/>
              <w:adjustRightInd/>
              <w:jc w:val="right"/>
              <w:rPr>
                <w:rFonts w:asciiTheme="minorHAnsi" w:eastAsia="Times New Roman" w:hAnsiTheme="minorHAnsi" w:cstheme="minorHAnsi"/>
                <w:color w:val="000000"/>
                <w:szCs w:val="22"/>
              </w:rPr>
            </w:pPr>
            <w:r w:rsidRPr="000F2C05">
              <w:rPr>
                <w:rFonts w:asciiTheme="minorHAnsi" w:hAnsiTheme="minorHAnsi" w:cstheme="minorHAnsi"/>
                <w:color w:val="000000"/>
                <w:szCs w:val="22"/>
              </w:rPr>
              <w:t>2.200</w:t>
            </w:r>
          </w:p>
        </w:tc>
      </w:tr>
      <w:tr w:rsidR="00D11AB5" w:rsidRPr="00ED0E66" w:rsidTr="0062742B">
        <w:trPr>
          <w:gridAfter w:val="1"/>
          <w:wAfter w:w="18" w:type="dxa"/>
          <w:trHeight w:val="284"/>
        </w:trPr>
        <w:tc>
          <w:tcPr>
            <w:tcW w:w="8319" w:type="dxa"/>
            <w:gridSpan w:val="3"/>
            <w:tcBorders>
              <w:top w:val="nil"/>
              <w:left w:val="single" w:sz="4" w:space="0" w:color="auto"/>
              <w:bottom w:val="single" w:sz="4" w:space="0" w:color="auto"/>
              <w:right w:val="single" w:sz="4" w:space="0" w:color="auto"/>
            </w:tcBorders>
            <w:shd w:val="clear" w:color="000000" w:fill="FFFFFF"/>
            <w:vAlign w:val="center"/>
            <w:hideMark/>
          </w:tcPr>
          <w:p w:rsidR="00D11AB5" w:rsidRPr="000F2C05" w:rsidRDefault="00D11AB5" w:rsidP="00D11AB5">
            <w:pPr>
              <w:widowControl/>
              <w:autoSpaceDE/>
              <w:autoSpaceDN/>
              <w:adjustRightInd/>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Resto deudores</w:t>
            </w:r>
          </w:p>
        </w:tc>
        <w:tc>
          <w:tcPr>
            <w:tcW w:w="1958" w:type="dxa"/>
            <w:tcBorders>
              <w:top w:val="nil"/>
              <w:left w:val="nil"/>
              <w:bottom w:val="single" w:sz="4" w:space="0" w:color="auto"/>
              <w:right w:val="single" w:sz="4" w:space="0" w:color="auto"/>
            </w:tcBorders>
            <w:shd w:val="clear" w:color="000000" w:fill="FFFFFF"/>
            <w:vAlign w:val="center"/>
          </w:tcPr>
          <w:p w:rsidR="00D11AB5" w:rsidRPr="000F2C05" w:rsidRDefault="0026126C" w:rsidP="00D11AB5">
            <w:pPr>
              <w:widowControl/>
              <w:autoSpaceDE/>
              <w:autoSpaceDN/>
              <w:adjustRightInd/>
              <w:jc w:val="right"/>
              <w:rPr>
                <w:rFonts w:asciiTheme="minorHAnsi" w:eastAsia="Times New Roman" w:hAnsiTheme="minorHAnsi" w:cstheme="minorHAnsi"/>
                <w:color w:val="000000"/>
                <w:szCs w:val="22"/>
              </w:rPr>
            </w:pPr>
            <w:r w:rsidRPr="000F2C05">
              <w:rPr>
                <w:rFonts w:asciiTheme="minorHAnsi" w:eastAsia="Times New Roman" w:hAnsiTheme="minorHAnsi" w:cstheme="minorHAnsi"/>
                <w:color w:val="000000"/>
                <w:szCs w:val="22"/>
              </w:rPr>
              <w:t>33.355</w:t>
            </w:r>
          </w:p>
        </w:tc>
      </w:tr>
      <w:tr w:rsidR="00AC4FE2" w:rsidRPr="00ED0E66" w:rsidTr="0062742B">
        <w:trPr>
          <w:gridAfter w:val="1"/>
          <w:wAfter w:w="18" w:type="dxa"/>
          <w:trHeight w:val="284"/>
        </w:trPr>
        <w:tc>
          <w:tcPr>
            <w:tcW w:w="8319" w:type="dxa"/>
            <w:gridSpan w:val="3"/>
            <w:tcBorders>
              <w:top w:val="single" w:sz="4" w:space="0" w:color="auto"/>
              <w:left w:val="single" w:sz="4" w:space="0" w:color="auto"/>
              <w:bottom w:val="single" w:sz="4" w:space="0" w:color="auto"/>
              <w:right w:val="single" w:sz="4" w:space="0" w:color="000000"/>
            </w:tcBorders>
            <w:shd w:val="clear" w:color="auto" w:fill="1F3864" w:themeFill="accent5" w:themeFillShade="80"/>
            <w:vAlign w:val="center"/>
            <w:hideMark/>
          </w:tcPr>
          <w:p w:rsidR="00D11AB5" w:rsidRPr="00ED0E66" w:rsidRDefault="00D11AB5" w:rsidP="00D11AB5">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c>
          <w:tcPr>
            <w:tcW w:w="1958" w:type="dxa"/>
            <w:tcBorders>
              <w:top w:val="nil"/>
              <w:left w:val="nil"/>
              <w:bottom w:val="single" w:sz="4" w:space="0" w:color="auto"/>
              <w:right w:val="single" w:sz="4" w:space="0" w:color="auto"/>
            </w:tcBorders>
            <w:shd w:val="clear" w:color="auto" w:fill="1F3864" w:themeFill="accent5" w:themeFillShade="80"/>
            <w:vAlign w:val="center"/>
          </w:tcPr>
          <w:p w:rsidR="00D11AB5" w:rsidRPr="00ED0E66" w:rsidRDefault="00D11AB5" w:rsidP="00D11AB5">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6</w:t>
            </w:r>
            <w:r w:rsidR="0026126C" w:rsidRPr="00ED0E66">
              <w:rPr>
                <w:rFonts w:asciiTheme="minorHAnsi" w:eastAsia="Times New Roman" w:hAnsiTheme="minorHAnsi" w:cstheme="minorHAnsi"/>
                <w:b/>
                <w:bCs/>
                <w:color w:val="FFFFFF" w:themeColor="background1"/>
                <w:sz w:val="22"/>
                <w:szCs w:val="22"/>
              </w:rPr>
              <w:t>8.120</w:t>
            </w:r>
          </w:p>
        </w:tc>
      </w:tr>
    </w:tbl>
    <w:p w:rsidR="00DF455A" w:rsidRPr="00ED0E66" w:rsidRDefault="00DF455A" w:rsidP="00DF455A">
      <w:pPr>
        <w:widowControl/>
        <w:tabs>
          <w:tab w:val="left" w:pos="851"/>
        </w:tabs>
        <w:autoSpaceDE/>
        <w:autoSpaceDN/>
        <w:adjustRightInd/>
        <w:spacing w:line="259" w:lineRule="auto"/>
        <w:outlineLvl w:val="0"/>
        <w:rPr>
          <w:rFonts w:asciiTheme="minorHAnsi" w:eastAsia="Times New Roman" w:hAnsiTheme="minorHAnsi" w:cstheme="minorHAnsi"/>
          <w:b/>
          <w:color w:val="000000" w:themeColor="text1"/>
          <w:sz w:val="22"/>
          <w:szCs w:val="22"/>
          <w:u w:val="single"/>
          <w:lang w:val="es-ES_tradnl"/>
        </w:rPr>
      </w:pPr>
    </w:p>
    <w:p w:rsidR="0062742B" w:rsidRDefault="0062742B" w:rsidP="00F737CE">
      <w:pPr>
        <w:rPr>
          <w:rFonts w:asciiTheme="minorHAnsi" w:eastAsia="Times New Roman" w:hAnsiTheme="minorHAnsi" w:cstheme="minorHAnsi"/>
          <w:b/>
          <w:color w:val="000000" w:themeColor="text1"/>
          <w:sz w:val="22"/>
          <w:szCs w:val="22"/>
          <w:u w:val="single"/>
          <w:lang w:val="es-ES_tradnl"/>
        </w:rPr>
      </w:pPr>
    </w:p>
    <w:p w:rsidR="00222C77" w:rsidRDefault="00222C77" w:rsidP="00F737CE">
      <w:pPr>
        <w:rPr>
          <w:rFonts w:asciiTheme="minorHAnsi" w:eastAsia="Times New Roman" w:hAnsiTheme="minorHAnsi" w:cstheme="minorHAnsi"/>
          <w:b/>
          <w:color w:val="000000" w:themeColor="text1"/>
          <w:sz w:val="22"/>
          <w:szCs w:val="22"/>
          <w:u w:val="single"/>
          <w:lang w:val="es-ES_tradnl"/>
        </w:rPr>
      </w:pPr>
    </w:p>
    <w:p w:rsidR="00222C77" w:rsidRDefault="00222C77" w:rsidP="00F737CE">
      <w:pPr>
        <w:rPr>
          <w:rFonts w:asciiTheme="minorHAnsi" w:eastAsia="Times New Roman" w:hAnsiTheme="minorHAnsi" w:cstheme="minorHAnsi"/>
          <w:b/>
          <w:color w:val="000000" w:themeColor="text1"/>
          <w:sz w:val="22"/>
          <w:szCs w:val="22"/>
          <w:u w:val="single"/>
          <w:lang w:val="es-ES_tradnl"/>
        </w:rPr>
      </w:pPr>
    </w:p>
    <w:p w:rsidR="00222C77" w:rsidRDefault="00222C77" w:rsidP="00F737CE">
      <w:pPr>
        <w:rPr>
          <w:rFonts w:asciiTheme="minorHAnsi" w:eastAsia="Times New Roman" w:hAnsiTheme="minorHAnsi" w:cstheme="minorHAnsi"/>
          <w:b/>
          <w:color w:val="000000" w:themeColor="text1"/>
          <w:sz w:val="22"/>
          <w:szCs w:val="22"/>
          <w:u w:val="single"/>
          <w:lang w:val="es-ES_tradnl"/>
        </w:rPr>
      </w:pPr>
    </w:p>
    <w:p w:rsidR="00222C77" w:rsidRDefault="00222C77" w:rsidP="00F737CE">
      <w:pPr>
        <w:rPr>
          <w:rFonts w:asciiTheme="minorHAnsi" w:eastAsia="Times New Roman" w:hAnsiTheme="minorHAnsi" w:cstheme="minorHAnsi"/>
          <w:b/>
          <w:color w:val="000000" w:themeColor="text1"/>
          <w:sz w:val="22"/>
          <w:szCs w:val="22"/>
          <w:u w:val="single"/>
          <w:lang w:val="es-ES_tradnl"/>
        </w:rPr>
      </w:pPr>
    </w:p>
    <w:p w:rsidR="00222C77" w:rsidRDefault="00222C77" w:rsidP="00F737CE">
      <w:pPr>
        <w:rPr>
          <w:rFonts w:asciiTheme="minorHAnsi" w:eastAsia="Times New Roman" w:hAnsiTheme="minorHAnsi" w:cstheme="minorHAnsi"/>
          <w:b/>
          <w:color w:val="000000" w:themeColor="text1"/>
          <w:sz w:val="22"/>
          <w:szCs w:val="22"/>
          <w:u w:val="single"/>
          <w:lang w:val="es-ES_tradnl"/>
        </w:rPr>
      </w:pPr>
    </w:p>
    <w:p w:rsidR="00222C77" w:rsidRDefault="00222C77" w:rsidP="00F737CE">
      <w:pPr>
        <w:rPr>
          <w:rFonts w:asciiTheme="minorHAnsi" w:eastAsia="Times New Roman" w:hAnsiTheme="minorHAnsi" w:cstheme="minorHAnsi"/>
          <w:b/>
          <w:color w:val="000000" w:themeColor="text1"/>
          <w:sz w:val="22"/>
          <w:szCs w:val="22"/>
          <w:u w:val="single"/>
          <w:lang w:val="es-ES_tradnl"/>
        </w:rPr>
      </w:pPr>
    </w:p>
    <w:p w:rsidR="00222C77" w:rsidRDefault="00222C77" w:rsidP="00F737CE">
      <w:pPr>
        <w:rPr>
          <w:rFonts w:asciiTheme="minorHAnsi" w:eastAsia="Times New Roman" w:hAnsiTheme="minorHAnsi" w:cstheme="minorHAnsi"/>
          <w:b/>
          <w:color w:val="000000" w:themeColor="text1"/>
          <w:sz w:val="22"/>
          <w:szCs w:val="22"/>
          <w:u w:val="single"/>
          <w:lang w:val="es-ES_tradnl"/>
        </w:rPr>
      </w:pPr>
    </w:p>
    <w:p w:rsidR="00222C77" w:rsidRDefault="00222C77" w:rsidP="00F737CE">
      <w:pPr>
        <w:rPr>
          <w:rFonts w:asciiTheme="minorHAnsi" w:eastAsia="Times New Roman" w:hAnsiTheme="minorHAnsi" w:cstheme="minorHAnsi"/>
          <w:b/>
          <w:color w:val="000000" w:themeColor="text1"/>
          <w:sz w:val="22"/>
          <w:szCs w:val="22"/>
          <w:u w:val="single"/>
          <w:lang w:val="es-ES_tradnl"/>
        </w:rPr>
      </w:pPr>
    </w:p>
    <w:p w:rsidR="00222C77" w:rsidRPr="00ED0E66" w:rsidRDefault="00222C77" w:rsidP="00F737CE">
      <w:pPr>
        <w:rPr>
          <w:rFonts w:asciiTheme="minorHAnsi" w:eastAsia="Times New Roman" w:hAnsiTheme="minorHAnsi" w:cstheme="minorHAnsi"/>
          <w:b/>
          <w:color w:val="000000" w:themeColor="text1"/>
          <w:sz w:val="22"/>
          <w:szCs w:val="22"/>
          <w:u w:val="single"/>
          <w:lang w:val="es-ES_tradnl"/>
        </w:rPr>
      </w:pPr>
    </w:p>
    <w:p w:rsidR="0062742B" w:rsidRPr="00ED0E66" w:rsidRDefault="0062742B" w:rsidP="00F737CE">
      <w:pPr>
        <w:rPr>
          <w:rFonts w:asciiTheme="minorHAnsi" w:eastAsia="Times New Roman" w:hAnsiTheme="minorHAnsi" w:cstheme="minorHAnsi"/>
          <w:b/>
          <w:color w:val="000000" w:themeColor="text1"/>
          <w:sz w:val="22"/>
          <w:szCs w:val="22"/>
          <w:u w:val="single"/>
          <w:lang w:val="es-ES_tradnl"/>
        </w:rPr>
      </w:pPr>
    </w:p>
    <w:p w:rsidR="00DF455A" w:rsidRPr="00ED0E66" w:rsidRDefault="00DF455A" w:rsidP="00F737CE">
      <w:pPr>
        <w:rPr>
          <w:rFonts w:asciiTheme="minorHAnsi" w:eastAsia="Times New Roman" w:hAnsiTheme="minorHAnsi" w:cstheme="minorHAnsi"/>
          <w:b/>
          <w:color w:val="000000" w:themeColor="text1"/>
          <w:sz w:val="22"/>
          <w:szCs w:val="22"/>
          <w:u w:val="single"/>
          <w:lang w:val="es-ES_tradnl"/>
        </w:rPr>
      </w:pPr>
      <w:r w:rsidRPr="00ED0E66">
        <w:rPr>
          <w:rFonts w:asciiTheme="minorHAnsi" w:eastAsia="Times New Roman" w:hAnsiTheme="minorHAnsi" w:cstheme="minorHAnsi"/>
          <w:b/>
          <w:color w:val="000000" w:themeColor="text1"/>
          <w:sz w:val="22"/>
          <w:szCs w:val="22"/>
          <w:u w:val="single"/>
          <w:lang w:val="es-ES_tradnl"/>
        </w:rPr>
        <w:t>11406 Anticipos Previsionales</w:t>
      </w:r>
    </w:p>
    <w:p w:rsidR="0062742B" w:rsidRPr="00ED0E66" w:rsidRDefault="0062742B" w:rsidP="00F737CE">
      <w:pPr>
        <w:rPr>
          <w:rFonts w:asciiTheme="minorHAnsi" w:eastAsia="Times New Roman" w:hAnsiTheme="minorHAnsi" w:cstheme="minorHAnsi"/>
          <w:b/>
          <w:color w:val="000000" w:themeColor="text1"/>
          <w:sz w:val="22"/>
          <w:szCs w:val="22"/>
          <w:u w:val="single"/>
          <w:lang w:val="es-ES_tradnl"/>
        </w:rPr>
      </w:pPr>
    </w:p>
    <w:p w:rsidR="0062742B" w:rsidRPr="00ED0E66" w:rsidRDefault="005E363A" w:rsidP="00F737CE">
      <w:pPr>
        <w:rPr>
          <w:rFonts w:asciiTheme="minorHAnsi" w:eastAsia="Times New Roman" w:hAnsiTheme="minorHAnsi" w:cstheme="minorHAnsi"/>
          <w:b/>
          <w:color w:val="000000" w:themeColor="text1"/>
          <w:sz w:val="22"/>
          <w:szCs w:val="22"/>
          <w:u w:val="single"/>
          <w:lang w:val="es-ES_tradnl"/>
        </w:rPr>
      </w:pPr>
      <w:r w:rsidRPr="00ED0E66">
        <w:rPr>
          <w:rFonts w:asciiTheme="minorHAnsi" w:eastAsia="Times New Roman" w:hAnsiTheme="minorHAnsi" w:cstheme="minorHAnsi"/>
          <w:b/>
          <w:color w:val="000000" w:themeColor="text1"/>
          <w:sz w:val="22"/>
          <w:szCs w:val="22"/>
          <w:u w:val="single"/>
          <w:lang w:val="es-ES_tradnl"/>
        </w:rPr>
        <w:fldChar w:fldCharType="begin"/>
      </w:r>
      <w:r w:rsidR="00DE610A" w:rsidRPr="00ED0E66">
        <w:rPr>
          <w:rFonts w:asciiTheme="minorHAnsi" w:eastAsia="Times New Roman" w:hAnsiTheme="minorHAnsi" w:cstheme="minorHAnsi"/>
          <w:b/>
          <w:color w:val="000000" w:themeColor="text1"/>
          <w:sz w:val="22"/>
          <w:szCs w:val="22"/>
          <w:u w:val="single"/>
          <w:lang w:val="es-ES_tradnl"/>
        </w:rPr>
        <w:instrText xml:space="preserve"> LINK Excel.Sheet.8 "\\\\teseo\\Subdireccion_Administrativa\\Base_de_Datos_Subd_Adm\\1.- ANALISIS\\Estados Financieros\\2021\\Notas Explicativas al 31.12.21.xlsx!Nota 4!F96C1:F109C4" "" \a \b \* MERGEFORMAT </w:instrText>
      </w:r>
      <w:r w:rsidRPr="00ED0E66">
        <w:rPr>
          <w:rFonts w:asciiTheme="minorHAnsi" w:eastAsia="Times New Roman" w:hAnsiTheme="minorHAnsi" w:cstheme="minorHAnsi"/>
          <w:b/>
          <w:color w:val="000000" w:themeColor="text1"/>
          <w:sz w:val="22"/>
          <w:szCs w:val="22"/>
          <w:u w:val="single"/>
          <w:lang w:val="es-ES_tradnl"/>
        </w:rPr>
        <w:fldChar w:fldCharType="separate"/>
      </w:r>
      <w:r w:rsidR="00EF190C">
        <w:rPr>
          <w:rFonts w:asciiTheme="minorHAnsi" w:eastAsia="Times New Roman" w:hAnsiTheme="minorHAnsi" w:cstheme="minorHAnsi"/>
          <w:b/>
          <w:noProof/>
          <w:color w:val="000000" w:themeColor="text1"/>
          <w:sz w:val="22"/>
          <w:szCs w:val="22"/>
          <w:u w:val="single"/>
          <w:lang w:val="es-ES" w:eastAsia="es-ES"/>
        </w:rPr>
        <w:drawing>
          <wp:inline distT="0" distB="0" distL="0" distR="0">
            <wp:extent cx="6536055" cy="2679700"/>
            <wp:effectExtent l="19050" t="19050" r="17145" b="25400"/>
            <wp:docPr id="2" name="Obje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36055" cy="2679700"/>
                    </a:xfrm>
                    <a:prstGeom prst="rect">
                      <a:avLst/>
                    </a:prstGeom>
                    <a:noFill/>
                    <a:ln w="6350" cmpd="sng">
                      <a:solidFill>
                        <a:srgbClr val="000000"/>
                      </a:solidFill>
                      <a:miter lim="800000"/>
                      <a:headEnd/>
                      <a:tailEnd/>
                    </a:ln>
                    <a:effectLst/>
                  </pic:spPr>
                </pic:pic>
              </a:graphicData>
            </a:graphic>
          </wp:inline>
        </w:drawing>
      </w:r>
      <w:r w:rsidRPr="00ED0E66">
        <w:rPr>
          <w:rFonts w:asciiTheme="minorHAnsi" w:eastAsia="Times New Roman" w:hAnsiTheme="minorHAnsi" w:cstheme="minorHAnsi"/>
          <w:b/>
          <w:color w:val="000000" w:themeColor="text1"/>
          <w:sz w:val="22"/>
          <w:szCs w:val="22"/>
          <w:u w:val="single"/>
          <w:lang w:val="es-ES_tradnl"/>
        </w:rPr>
        <w:fldChar w:fldCharType="end"/>
      </w:r>
    </w:p>
    <w:p w:rsidR="0062742B" w:rsidRPr="00ED0E66" w:rsidRDefault="0062742B" w:rsidP="00F737CE">
      <w:pPr>
        <w:rPr>
          <w:rFonts w:asciiTheme="minorHAnsi" w:eastAsia="Times New Roman" w:hAnsiTheme="minorHAnsi" w:cstheme="minorHAnsi"/>
          <w:b/>
          <w:color w:val="000000" w:themeColor="text1"/>
          <w:sz w:val="22"/>
          <w:szCs w:val="22"/>
          <w:u w:val="single"/>
          <w:lang w:val="es-ES_tradnl"/>
        </w:rPr>
      </w:pPr>
    </w:p>
    <w:p w:rsidR="0062742B" w:rsidRPr="00ED0E66" w:rsidRDefault="0062742B" w:rsidP="00F737CE">
      <w:pPr>
        <w:rPr>
          <w:rFonts w:asciiTheme="minorHAnsi" w:eastAsia="Times New Roman" w:hAnsiTheme="minorHAnsi" w:cstheme="minorHAnsi"/>
          <w:b/>
          <w:color w:val="000000" w:themeColor="text1"/>
          <w:sz w:val="22"/>
          <w:szCs w:val="22"/>
          <w:u w:val="single"/>
          <w:lang w:val="es-ES_tradnl"/>
        </w:rPr>
      </w:pPr>
    </w:p>
    <w:p w:rsidR="0062742B" w:rsidRPr="00ED0E66" w:rsidRDefault="0062742B" w:rsidP="00F737CE">
      <w:pPr>
        <w:rPr>
          <w:rFonts w:asciiTheme="minorHAnsi" w:eastAsia="Times New Roman" w:hAnsiTheme="minorHAnsi" w:cstheme="minorHAnsi"/>
          <w:b/>
          <w:color w:val="000000" w:themeColor="text1"/>
          <w:sz w:val="22"/>
          <w:szCs w:val="22"/>
          <w:u w:val="single"/>
          <w:lang w:val="es-ES_tradnl"/>
        </w:rPr>
      </w:pPr>
    </w:p>
    <w:p w:rsidR="0062742B" w:rsidRPr="00ED0E66" w:rsidRDefault="0062742B" w:rsidP="00F737CE">
      <w:pPr>
        <w:rPr>
          <w:rFonts w:asciiTheme="minorHAnsi" w:eastAsia="Times New Roman" w:hAnsiTheme="minorHAnsi" w:cstheme="minorHAnsi"/>
          <w:b/>
          <w:color w:val="000000" w:themeColor="text1"/>
          <w:sz w:val="22"/>
          <w:szCs w:val="22"/>
          <w:u w:val="single"/>
          <w:lang w:val="es-ES_tradnl"/>
        </w:rPr>
      </w:pPr>
    </w:p>
    <w:p w:rsidR="00DF455A" w:rsidRPr="00ED0E66" w:rsidRDefault="00DF455A" w:rsidP="00DF455A">
      <w:pPr>
        <w:widowControl/>
        <w:tabs>
          <w:tab w:val="left" w:pos="851"/>
        </w:tabs>
        <w:autoSpaceDE/>
        <w:autoSpaceDN/>
        <w:adjustRightInd/>
        <w:spacing w:line="259" w:lineRule="auto"/>
        <w:outlineLvl w:val="0"/>
        <w:rPr>
          <w:rFonts w:asciiTheme="minorHAnsi" w:eastAsia="Times New Roman" w:hAnsiTheme="minorHAnsi" w:cstheme="minorHAnsi"/>
          <w:b/>
          <w:color w:val="000000" w:themeColor="text1"/>
          <w:sz w:val="22"/>
          <w:szCs w:val="22"/>
          <w:u w:val="single"/>
          <w:lang w:val="es-ES_tradnl"/>
        </w:rPr>
      </w:pPr>
    </w:p>
    <w:tbl>
      <w:tblPr>
        <w:tblW w:w="10296" w:type="dxa"/>
        <w:tblInd w:w="70" w:type="dxa"/>
        <w:tblCellMar>
          <w:left w:w="70" w:type="dxa"/>
          <w:right w:w="70" w:type="dxa"/>
        </w:tblCellMar>
        <w:tblLook w:val="04A0"/>
      </w:tblPr>
      <w:tblGrid>
        <w:gridCol w:w="1047"/>
        <w:gridCol w:w="1941"/>
        <w:gridCol w:w="5377"/>
        <w:gridCol w:w="1931"/>
      </w:tblGrid>
      <w:tr w:rsidR="00AC4FE2" w:rsidRPr="00ED0E66" w:rsidTr="0062742B">
        <w:trPr>
          <w:trHeight w:val="288"/>
        </w:trPr>
        <w:tc>
          <w:tcPr>
            <w:tcW w:w="10295" w:type="dxa"/>
            <w:gridSpan w:val="4"/>
            <w:tcBorders>
              <w:top w:val="single" w:sz="4" w:space="0" w:color="auto"/>
              <w:left w:val="single" w:sz="4" w:space="0" w:color="auto"/>
              <w:bottom w:val="single" w:sz="4" w:space="0" w:color="auto"/>
              <w:right w:val="single" w:sz="4" w:space="0" w:color="000000"/>
            </w:tcBorders>
            <w:shd w:val="clear" w:color="auto" w:fill="1F3864" w:themeFill="accent5" w:themeFillShade="80"/>
            <w:vAlign w:val="center"/>
            <w:hideMark/>
          </w:tcPr>
          <w:p w:rsidR="00DF455A" w:rsidRPr="00ED0E66" w:rsidRDefault="00DF455A" w:rsidP="00C56888">
            <w:pPr>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31-12-2020, en M$ (miles de pesos)</w:t>
            </w:r>
          </w:p>
        </w:tc>
      </w:tr>
      <w:tr w:rsidR="00AC4FE2" w:rsidRPr="00ED0E66" w:rsidTr="0062742B">
        <w:trPr>
          <w:trHeight w:val="288"/>
        </w:trPr>
        <w:tc>
          <w:tcPr>
            <w:tcW w:w="1047" w:type="dxa"/>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DF455A" w:rsidRPr="00ED0E66" w:rsidRDefault="00DF455A" w:rsidP="00C56888">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w:t>
            </w:r>
          </w:p>
        </w:tc>
        <w:tc>
          <w:tcPr>
            <w:tcW w:w="1941" w:type="dxa"/>
            <w:tcBorders>
              <w:top w:val="nil"/>
              <w:left w:val="nil"/>
              <w:bottom w:val="single" w:sz="4" w:space="0" w:color="auto"/>
              <w:right w:val="single" w:sz="4" w:space="0" w:color="auto"/>
            </w:tcBorders>
            <w:shd w:val="clear" w:color="auto" w:fill="1F3864" w:themeFill="accent5" w:themeFillShade="80"/>
            <w:vAlign w:val="center"/>
            <w:hideMark/>
          </w:tcPr>
          <w:p w:rsidR="00DF455A" w:rsidRPr="00ED0E66" w:rsidRDefault="00DF455A" w:rsidP="00C56888">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Rut</w:t>
            </w:r>
          </w:p>
        </w:tc>
        <w:tc>
          <w:tcPr>
            <w:tcW w:w="5377" w:type="dxa"/>
            <w:tcBorders>
              <w:top w:val="nil"/>
              <w:left w:val="nil"/>
              <w:bottom w:val="single" w:sz="4" w:space="0" w:color="auto"/>
              <w:right w:val="single" w:sz="4" w:space="0" w:color="auto"/>
            </w:tcBorders>
            <w:shd w:val="clear" w:color="auto" w:fill="1F3864" w:themeFill="accent5" w:themeFillShade="80"/>
            <w:vAlign w:val="center"/>
            <w:hideMark/>
          </w:tcPr>
          <w:p w:rsidR="00DF455A" w:rsidRPr="00ED0E66" w:rsidRDefault="00DF455A" w:rsidP="00C56888">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Nombre</w:t>
            </w:r>
          </w:p>
        </w:tc>
        <w:tc>
          <w:tcPr>
            <w:tcW w:w="1931" w:type="dxa"/>
            <w:tcBorders>
              <w:top w:val="nil"/>
              <w:left w:val="nil"/>
              <w:bottom w:val="single" w:sz="4" w:space="0" w:color="auto"/>
              <w:right w:val="single" w:sz="4" w:space="0" w:color="auto"/>
            </w:tcBorders>
            <w:shd w:val="clear" w:color="auto" w:fill="1F3864" w:themeFill="accent5" w:themeFillShade="80"/>
            <w:vAlign w:val="center"/>
            <w:hideMark/>
          </w:tcPr>
          <w:p w:rsidR="00DF455A" w:rsidRPr="00ED0E66" w:rsidRDefault="00DF455A" w:rsidP="00C56888">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r>
      <w:tr w:rsidR="0026126C" w:rsidRPr="00ED0E66" w:rsidTr="0062742B">
        <w:trPr>
          <w:trHeight w:val="288"/>
        </w:trPr>
        <w:tc>
          <w:tcPr>
            <w:tcW w:w="1047" w:type="dxa"/>
            <w:tcBorders>
              <w:top w:val="nil"/>
              <w:left w:val="single" w:sz="4" w:space="0" w:color="auto"/>
              <w:bottom w:val="single" w:sz="4" w:space="0" w:color="auto"/>
              <w:right w:val="single" w:sz="4" w:space="0" w:color="auto"/>
            </w:tcBorders>
            <w:shd w:val="clear" w:color="000000" w:fill="FFFFFF"/>
            <w:vAlign w:val="center"/>
            <w:hideMark/>
          </w:tcPr>
          <w:p w:rsidR="0026126C" w:rsidRPr="00ED0E66" w:rsidRDefault="0026126C" w:rsidP="0026126C">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w:t>
            </w:r>
          </w:p>
        </w:tc>
        <w:tc>
          <w:tcPr>
            <w:tcW w:w="1941" w:type="dxa"/>
            <w:tcBorders>
              <w:top w:val="nil"/>
              <w:left w:val="nil"/>
              <w:bottom w:val="single" w:sz="4" w:space="0" w:color="auto"/>
              <w:right w:val="single" w:sz="4" w:space="0" w:color="auto"/>
            </w:tcBorders>
            <w:shd w:val="clear" w:color="000000" w:fill="FFFFFF"/>
            <w:vAlign w:val="bottom"/>
            <w:hideMark/>
          </w:tcPr>
          <w:p w:rsidR="0026126C" w:rsidRPr="00ED0E66" w:rsidRDefault="0026126C" w:rsidP="0026126C">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hAnsiTheme="minorHAnsi" w:cstheme="minorHAnsi"/>
                <w:color w:val="000000"/>
                <w:sz w:val="22"/>
                <w:szCs w:val="22"/>
              </w:rPr>
              <w:t>15</w:t>
            </w:r>
            <w:r w:rsidR="00175D1F">
              <w:rPr>
                <w:rFonts w:asciiTheme="minorHAnsi" w:hAnsiTheme="minorHAnsi" w:cstheme="minorHAnsi"/>
                <w:color w:val="000000"/>
                <w:sz w:val="22"/>
                <w:szCs w:val="22"/>
              </w:rPr>
              <w:t>.</w:t>
            </w:r>
            <w:r w:rsidRPr="00ED0E66">
              <w:rPr>
                <w:rFonts w:asciiTheme="minorHAnsi" w:hAnsiTheme="minorHAnsi" w:cstheme="minorHAnsi"/>
                <w:color w:val="000000"/>
                <w:sz w:val="22"/>
                <w:szCs w:val="22"/>
              </w:rPr>
              <w:t>084</w:t>
            </w:r>
            <w:r w:rsidR="00175D1F">
              <w:rPr>
                <w:rFonts w:asciiTheme="minorHAnsi" w:hAnsiTheme="minorHAnsi" w:cstheme="minorHAnsi"/>
                <w:color w:val="000000"/>
                <w:sz w:val="22"/>
                <w:szCs w:val="22"/>
              </w:rPr>
              <w:t>.</w:t>
            </w:r>
            <w:r w:rsidRPr="00ED0E66">
              <w:rPr>
                <w:rFonts w:asciiTheme="minorHAnsi" w:hAnsiTheme="minorHAnsi" w:cstheme="minorHAnsi"/>
                <w:color w:val="000000"/>
                <w:sz w:val="22"/>
                <w:szCs w:val="22"/>
              </w:rPr>
              <w:t>472-K</w:t>
            </w:r>
          </w:p>
        </w:tc>
        <w:tc>
          <w:tcPr>
            <w:tcW w:w="5377" w:type="dxa"/>
            <w:tcBorders>
              <w:top w:val="nil"/>
              <w:left w:val="nil"/>
              <w:bottom w:val="single" w:sz="4" w:space="0" w:color="auto"/>
              <w:right w:val="single" w:sz="4" w:space="0" w:color="auto"/>
            </w:tcBorders>
            <w:shd w:val="clear" w:color="000000" w:fill="FFFFFF"/>
            <w:vAlign w:val="bottom"/>
            <w:hideMark/>
          </w:tcPr>
          <w:p w:rsidR="0026126C" w:rsidRPr="00ED0E66" w:rsidRDefault="0026126C" w:rsidP="007B503C">
            <w:pPr>
              <w:widowControl/>
              <w:autoSpaceDE/>
              <w:autoSpaceDN/>
              <w:adjustRightInd/>
              <w:rPr>
                <w:rFonts w:asciiTheme="minorHAnsi" w:eastAsia="Times New Roman" w:hAnsiTheme="minorHAnsi" w:cstheme="minorHAnsi"/>
                <w:i/>
                <w:iCs/>
                <w:color w:val="808080"/>
                <w:sz w:val="22"/>
                <w:szCs w:val="22"/>
              </w:rPr>
            </w:pPr>
            <w:r w:rsidRPr="00ED0E66">
              <w:rPr>
                <w:rFonts w:asciiTheme="minorHAnsi" w:hAnsiTheme="minorHAnsi" w:cstheme="minorHAnsi"/>
                <w:color w:val="000000"/>
                <w:sz w:val="22"/>
                <w:szCs w:val="22"/>
              </w:rPr>
              <w:t>E</w:t>
            </w:r>
            <w:r w:rsidR="007B503C" w:rsidRPr="00ED0E66">
              <w:rPr>
                <w:rFonts w:asciiTheme="minorHAnsi" w:hAnsiTheme="minorHAnsi" w:cstheme="minorHAnsi"/>
                <w:color w:val="000000"/>
                <w:sz w:val="22"/>
                <w:szCs w:val="22"/>
              </w:rPr>
              <w:t xml:space="preserve">velyn Huerta </w:t>
            </w:r>
            <w:r w:rsidR="001373BE" w:rsidRPr="00ED0E66">
              <w:rPr>
                <w:rFonts w:asciiTheme="minorHAnsi" w:hAnsiTheme="minorHAnsi" w:cstheme="minorHAnsi"/>
                <w:color w:val="000000"/>
                <w:sz w:val="22"/>
                <w:szCs w:val="22"/>
              </w:rPr>
              <w:t>Gacitúa</w:t>
            </w:r>
          </w:p>
        </w:tc>
        <w:tc>
          <w:tcPr>
            <w:tcW w:w="1931" w:type="dxa"/>
            <w:tcBorders>
              <w:top w:val="nil"/>
              <w:left w:val="nil"/>
              <w:bottom w:val="single" w:sz="4" w:space="0" w:color="auto"/>
              <w:right w:val="single" w:sz="4" w:space="0" w:color="auto"/>
            </w:tcBorders>
            <w:shd w:val="clear" w:color="000000" w:fill="FFFFFF"/>
            <w:vAlign w:val="center"/>
            <w:hideMark/>
          </w:tcPr>
          <w:p w:rsidR="0026126C" w:rsidRPr="00ED0E66" w:rsidRDefault="0026126C" w:rsidP="0026126C">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hAnsiTheme="minorHAnsi" w:cstheme="minorHAnsi"/>
                <w:color w:val="000000" w:themeColor="text1"/>
                <w:sz w:val="22"/>
                <w:szCs w:val="22"/>
              </w:rPr>
              <w:t xml:space="preserve">           10 </w:t>
            </w:r>
          </w:p>
        </w:tc>
      </w:tr>
      <w:tr w:rsidR="0026126C" w:rsidRPr="00ED0E66" w:rsidTr="0062742B">
        <w:trPr>
          <w:trHeight w:val="288"/>
        </w:trPr>
        <w:tc>
          <w:tcPr>
            <w:tcW w:w="1047" w:type="dxa"/>
            <w:tcBorders>
              <w:top w:val="nil"/>
              <w:left w:val="single" w:sz="4" w:space="0" w:color="auto"/>
              <w:bottom w:val="single" w:sz="4" w:space="0" w:color="auto"/>
              <w:right w:val="single" w:sz="4" w:space="0" w:color="auto"/>
            </w:tcBorders>
            <w:shd w:val="clear" w:color="000000" w:fill="FFFFFF"/>
            <w:vAlign w:val="center"/>
            <w:hideMark/>
          </w:tcPr>
          <w:p w:rsidR="0026126C" w:rsidRPr="00ED0E66" w:rsidRDefault="0026126C" w:rsidP="0026126C">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2</w:t>
            </w:r>
          </w:p>
        </w:tc>
        <w:tc>
          <w:tcPr>
            <w:tcW w:w="1941" w:type="dxa"/>
            <w:tcBorders>
              <w:top w:val="nil"/>
              <w:left w:val="nil"/>
              <w:bottom w:val="single" w:sz="4" w:space="0" w:color="auto"/>
              <w:right w:val="single" w:sz="4" w:space="0" w:color="auto"/>
            </w:tcBorders>
            <w:shd w:val="clear" w:color="000000" w:fill="FFFFFF"/>
            <w:vAlign w:val="bottom"/>
            <w:hideMark/>
          </w:tcPr>
          <w:p w:rsidR="0026126C" w:rsidRPr="00ED0E66" w:rsidRDefault="0026126C" w:rsidP="0026126C">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hAnsiTheme="minorHAnsi" w:cstheme="minorHAnsi"/>
                <w:color w:val="000000"/>
                <w:sz w:val="22"/>
                <w:szCs w:val="22"/>
              </w:rPr>
              <w:t>16</w:t>
            </w:r>
            <w:r w:rsidR="00175D1F">
              <w:rPr>
                <w:rFonts w:asciiTheme="minorHAnsi" w:hAnsiTheme="minorHAnsi" w:cstheme="minorHAnsi"/>
                <w:color w:val="000000"/>
                <w:sz w:val="22"/>
                <w:szCs w:val="22"/>
              </w:rPr>
              <w:t>.</w:t>
            </w:r>
            <w:r w:rsidRPr="00ED0E66">
              <w:rPr>
                <w:rFonts w:asciiTheme="minorHAnsi" w:hAnsiTheme="minorHAnsi" w:cstheme="minorHAnsi"/>
                <w:color w:val="000000"/>
                <w:sz w:val="22"/>
                <w:szCs w:val="22"/>
              </w:rPr>
              <w:t>121</w:t>
            </w:r>
            <w:r w:rsidR="00175D1F">
              <w:rPr>
                <w:rFonts w:asciiTheme="minorHAnsi" w:hAnsiTheme="minorHAnsi" w:cstheme="minorHAnsi"/>
                <w:color w:val="000000"/>
                <w:sz w:val="22"/>
                <w:szCs w:val="22"/>
              </w:rPr>
              <w:t>.</w:t>
            </w:r>
            <w:r w:rsidRPr="00ED0E66">
              <w:rPr>
                <w:rFonts w:asciiTheme="minorHAnsi" w:hAnsiTheme="minorHAnsi" w:cstheme="minorHAnsi"/>
                <w:color w:val="000000"/>
                <w:sz w:val="22"/>
                <w:szCs w:val="22"/>
              </w:rPr>
              <w:t>106-0</w:t>
            </w:r>
          </w:p>
        </w:tc>
        <w:tc>
          <w:tcPr>
            <w:tcW w:w="5377" w:type="dxa"/>
            <w:tcBorders>
              <w:top w:val="nil"/>
              <w:left w:val="nil"/>
              <w:bottom w:val="single" w:sz="4" w:space="0" w:color="auto"/>
              <w:right w:val="single" w:sz="4" w:space="0" w:color="auto"/>
            </w:tcBorders>
            <w:shd w:val="clear" w:color="000000" w:fill="FFFFFF"/>
            <w:vAlign w:val="bottom"/>
            <w:hideMark/>
          </w:tcPr>
          <w:p w:rsidR="0026126C" w:rsidRPr="00ED0E66" w:rsidRDefault="001373BE" w:rsidP="007B503C">
            <w:pPr>
              <w:widowControl/>
              <w:autoSpaceDE/>
              <w:autoSpaceDN/>
              <w:adjustRightInd/>
              <w:rPr>
                <w:rFonts w:asciiTheme="minorHAnsi" w:eastAsia="Times New Roman" w:hAnsiTheme="minorHAnsi" w:cstheme="minorHAnsi"/>
                <w:i/>
                <w:iCs/>
                <w:color w:val="808080"/>
                <w:sz w:val="22"/>
                <w:szCs w:val="22"/>
              </w:rPr>
            </w:pPr>
            <w:r w:rsidRPr="00ED0E66">
              <w:rPr>
                <w:rFonts w:asciiTheme="minorHAnsi" w:hAnsiTheme="minorHAnsi" w:cstheme="minorHAnsi"/>
                <w:color w:val="000000"/>
                <w:sz w:val="22"/>
                <w:szCs w:val="22"/>
              </w:rPr>
              <w:t>Fabián</w:t>
            </w:r>
            <w:r w:rsidR="007B503C" w:rsidRPr="00ED0E66">
              <w:rPr>
                <w:rFonts w:asciiTheme="minorHAnsi" w:hAnsiTheme="minorHAnsi" w:cstheme="minorHAnsi"/>
                <w:color w:val="000000"/>
                <w:sz w:val="22"/>
                <w:szCs w:val="22"/>
              </w:rPr>
              <w:t xml:space="preserve"> Jopia Espinoza</w:t>
            </w:r>
          </w:p>
        </w:tc>
        <w:tc>
          <w:tcPr>
            <w:tcW w:w="1931" w:type="dxa"/>
            <w:tcBorders>
              <w:top w:val="nil"/>
              <w:left w:val="nil"/>
              <w:bottom w:val="single" w:sz="4" w:space="0" w:color="auto"/>
              <w:right w:val="single" w:sz="4" w:space="0" w:color="auto"/>
            </w:tcBorders>
            <w:shd w:val="clear" w:color="000000" w:fill="FFFFFF"/>
            <w:vAlign w:val="center"/>
            <w:hideMark/>
          </w:tcPr>
          <w:p w:rsidR="0026126C" w:rsidRPr="00ED0E66" w:rsidRDefault="0026126C" w:rsidP="0026126C">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hAnsiTheme="minorHAnsi" w:cstheme="minorHAnsi"/>
                <w:color w:val="000000" w:themeColor="text1"/>
                <w:sz w:val="22"/>
                <w:szCs w:val="22"/>
              </w:rPr>
              <w:t xml:space="preserve">           8 </w:t>
            </w:r>
          </w:p>
        </w:tc>
      </w:tr>
      <w:tr w:rsidR="0026126C" w:rsidRPr="00ED0E66" w:rsidTr="0062742B">
        <w:trPr>
          <w:trHeight w:val="288"/>
        </w:trPr>
        <w:tc>
          <w:tcPr>
            <w:tcW w:w="1047" w:type="dxa"/>
            <w:tcBorders>
              <w:top w:val="nil"/>
              <w:left w:val="single" w:sz="4" w:space="0" w:color="auto"/>
              <w:bottom w:val="single" w:sz="4" w:space="0" w:color="auto"/>
              <w:right w:val="single" w:sz="4" w:space="0" w:color="auto"/>
            </w:tcBorders>
            <w:shd w:val="clear" w:color="000000" w:fill="FFFFFF"/>
            <w:vAlign w:val="center"/>
            <w:hideMark/>
          </w:tcPr>
          <w:p w:rsidR="0026126C" w:rsidRPr="00ED0E66" w:rsidRDefault="0026126C" w:rsidP="0026126C">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3</w:t>
            </w:r>
          </w:p>
        </w:tc>
        <w:tc>
          <w:tcPr>
            <w:tcW w:w="1941" w:type="dxa"/>
            <w:tcBorders>
              <w:top w:val="nil"/>
              <w:left w:val="nil"/>
              <w:bottom w:val="single" w:sz="4" w:space="0" w:color="auto"/>
              <w:right w:val="single" w:sz="4" w:space="0" w:color="auto"/>
            </w:tcBorders>
            <w:shd w:val="clear" w:color="000000" w:fill="FFFFFF"/>
            <w:vAlign w:val="bottom"/>
            <w:hideMark/>
          </w:tcPr>
          <w:p w:rsidR="0026126C" w:rsidRPr="00ED0E66" w:rsidRDefault="0026126C" w:rsidP="0026126C">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hAnsiTheme="minorHAnsi" w:cstheme="minorHAnsi"/>
                <w:color w:val="000000"/>
                <w:sz w:val="22"/>
                <w:szCs w:val="22"/>
              </w:rPr>
              <w:t>17</w:t>
            </w:r>
            <w:r w:rsidR="00175D1F">
              <w:rPr>
                <w:rFonts w:asciiTheme="minorHAnsi" w:hAnsiTheme="minorHAnsi" w:cstheme="minorHAnsi"/>
                <w:color w:val="000000"/>
                <w:sz w:val="22"/>
                <w:szCs w:val="22"/>
              </w:rPr>
              <w:t>.</w:t>
            </w:r>
            <w:r w:rsidRPr="00ED0E66">
              <w:rPr>
                <w:rFonts w:asciiTheme="minorHAnsi" w:hAnsiTheme="minorHAnsi" w:cstheme="minorHAnsi"/>
                <w:color w:val="000000"/>
                <w:sz w:val="22"/>
                <w:szCs w:val="22"/>
              </w:rPr>
              <w:t>969</w:t>
            </w:r>
            <w:r w:rsidR="00175D1F">
              <w:rPr>
                <w:rFonts w:asciiTheme="minorHAnsi" w:hAnsiTheme="minorHAnsi" w:cstheme="minorHAnsi"/>
                <w:color w:val="000000"/>
                <w:sz w:val="22"/>
                <w:szCs w:val="22"/>
              </w:rPr>
              <w:t>.</w:t>
            </w:r>
            <w:r w:rsidRPr="00ED0E66">
              <w:rPr>
                <w:rFonts w:asciiTheme="minorHAnsi" w:hAnsiTheme="minorHAnsi" w:cstheme="minorHAnsi"/>
                <w:color w:val="000000"/>
                <w:sz w:val="22"/>
                <w:szCs w:val="22"/>
              </w:rPr>
              <w:t>462-K</w:t>
            </w:r>
          </w:p>
        </w:tc>
        <w:tc>
          <w:tcPr>
            <w:tcW w:w="5377" w:type="dxa"/>
            <w:tcBorders>
              <w:top w:val="nil"/>
              <w:left w:val="nil"/>
              <w:bottom w:val="single" w:sz="4" w:space="0" w:color="auto"/>
              <w:right w:val="single" w:sz="4" w:space="0" w:color="auto"/>
            </w:tcBorders>
            <w:shd w:val="clear" w:color="000000" w:fill="FFFFFF"/>
            <w:vAlign w:val="bottom"/>
            <w:hideMark/>
          </w:tcPr>
          <w:p w:rsidR="0026126C" w:rsidRPr="00ED0E66" w:rsidRDefault="0026126C" w:rsidP="007B503C">
            <w:pPr>
              <w:widowControl/>
              <w:autoSpaceDE/>
              <w:autoSpaceDN/>
              <w:adjustRightInd/>
              <w:rPr>
                <w:rFonts w:asciiTheme="minorHAnsi" w:eastAsia="Times New Roman" w:hAnsiTheme="minorHAnsi" w:cstheme="minorHAnsi"/>
                <w:i/>
                <w:iCs/>
                <w:color w:val="808080"/>
                <w:sz w:val="22"/>
                <w:szCs w:val="22"/>
              </w:rPr>
            </w:pPr>
            <w:r w:rsidRPr="00ED0E66">
              <w:rPr>
                <w:rFonts w:asciiTheme="minorHAnsi" w:hAnsiTheme="minorHAnsi" w:cstheme="minorHAnsi"/>
                <w:color w:val="000000"/>
                <w:sz w:val="22"/>
                <w:szCs w:val="22"/>
              </w:rPr>
              <w:t>E</w:t>
            </w:r>
            <w:r w:rsidR="007B503C" w:rsidRPr="00ED0E66">
              <w:rPr>
                <w:rFonts w:asciiTheme="minorHAnsi" w:hAnsiTheme="minorHAnsi" w:cstheme="minorHAnsi"/>
                <w:color w:val="000000"/>
                <w:sz w:val="22"/>
                <w:szCs w:val="22"/>
              </w:rPr>
              <w:t>lizabeth Muñoz Belmar</w:t>
            </w:r>
          </w:p>
        </w:tc>
        <w:tc>
          <w:tcPr>
            <w:tcW w:w="1931" w:type="dxa"/>
            <w:tcBorders>
              <w:top w:val="nil"/>
              <w:left w:val="nil"/>
              <w:bottom w:val="single" w:sz="4" w:space="0" w:color="auto"/>
              <w:right w:val="single" w:sz="4" w:space="0" w:color="auto"/>
            </w:tcBorders>
            <w:shd w:val="clear" w:color="000000" w:fill="FFFFFF"/>
            <w:vAlign w:val="center"/>
          </w:tcPr>
          <w:p w:rsidR="0026126C" w:rsidRPr="00ED0E66" w:rsidRDefault="0026126C" w:rsidP="0026126C">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8</w:t>
            </w:r>
          </w:p>
        </w:tc>
      </w:tr>
      <w:tr w:rsidR="0026126C" w:rsidRPr="00ED0E66" w:rsidTr="0062742B">
        <w:trPr>
          <w:trHeight w:val="288"/>
        </w:trPr>
        <w:tc>
          <w:tcPr>
            <w:tcW w:w="1047" w:type="dxa"/>
            <w:tcBorders>
              <w:top w:val="nil"/>
              <w:left w:val="single" w:sz="4" w:space="0" w:color="auto"/>
              <w:bottom w:val="single" w:sz="4" w:space="0" w:color="auto"/>
              <w:right w:val="single" w:sz="4" w:space="0" w:color="auto"/>
            </w:tcBorders>
            <w:shd w:val="clear" w:color="000000" w:fill="FFFFFF"/>
            <w:vAlign w:val="center"/>
            <w:hideMark/>
          </w:tcPr>
          <w:p w:rsidR="0026126C" w:rsidRPr="00ED0E66" w:rsidRDefault="0026126C" w:rsidP="0026126C">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4</w:t>
            </w:r>
          </w:p>
        </w:tc>
        <w:tc>
          <w:tcPr>
            <w:tcW w:w="1941" w:type="dxa"/>
            <w:tcBorders>
              <w:top w:val="nil"/>
              <w:left w:val="nil"/>
              <w:bottom w:val="single" w:sz="4" w:space="0" w:color="auto"/>
              <w:right w:val="single" w:sz="4" w:space="0" w:color="auto"/>
            </w:tcBorders>
            <w:shd w:val="clear" w:color="000000" w:fill="FFFFFF"/>
            <w:vAlign w:val="bottom"/>
            <w:hideMark/>
          </w:tcPr>
          <w:p w:rsidR="0026126C" w:rsidRPr="00ED0E66" w:rsidRDefault="0026126C" w:rsidP="0026126C">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hAnsiTheme="minorHAnsi" w:cstheme="minorHAnsi"/>
                <w:color w:val="000000"/>
                <w:sz w:val="22"/>
                <w:szCs w:val="22"/>
              </w:rPr>
              <w:t>14</w:t>
            </w:r>
            <w:r w:rsidR="00175D1F">
              <w:rPr>
                <w:rFonts w:asciiTheme="minorHAnsi" w:hAnsiTheme="minorHAnsi" w:cstheme="minorHAnsi"/>
                <w:color w:val="000000"/>
                <w:sz w:val="22"/>
                <w:szCs w:val="22"/>
              </w:rPr>
              <w:t>.</w:t>
            </w:r>
            <w:r w:rsidRPr="00ED0E66">
              <w:rPr>
                <w:rFonts w:asciiTheme="minorHAnsi" w:hAnsiTheme="minorHAnsi" w:cstheme="minorHAnsi"/>
                <w:color w:val="000000"/>
                <w:sz w:val="22"/>
                <w:szCs w:val="22"/>
              </w:rPr>
              <w:t>562</w:t>
            </w:r>
            <w:r w:rsidR="00175D1F">
              <w:rPr>
                <w:rFonts w:asciiTheme="minorHAnsi" w:hAnsiTheme="minorHAnsi" w:cstheme="minorHAnsi"/>
                <w:color w:val="000000"/>
                <w:sz w:val="22"/>
                <w:szCs w:val="22"/>
              </w:rPr>
              <w:t>.</w:t>
            </w:r>
            <w:r w:rsidRPr="00ED0E66">
              <w:rPr>
                <w:rFonts w:asciiTheme="minorHAnsi" w:hAnsiTheme="minorHAnsi" w:cstheme="minorHAnsi"/>
                <w:color w:val="000000"/>
                <w:sz w:val="22"/>
                <w:szCs w:val="22"/>
              </w:rPr>
              <w:t>278-6</w:t>
            </w:r>
          </w:p>
        </w:tc>
        <w:tc>
          <w:tcPr>
            <w:tcW w:w="5377" w:type="dxa"/>
            <w:tcBorders>
              <w:top w:val="nil"/>
              <w:left w:val="nil"/>
              <w:bottom w:val="single" w:sz="4" w:space="0" w:color="auto"/>
              <w:right w:val="single" w:sz="4" w:space="0" w:color="auto"/>
            </w:tcBorders>
            <w:shd w:val="clear" w:color="000000" w:fill="FFFFFF"/>
            <w:vAlign w:val="bottom"/>
            <w:hideMark/>
          </w:tcPr>
          <w:p w:rsidR="0026126C" w:rsidRPr="00ED0E66" w:rsidRDefault="0026126C" w:rsidP="007B503C">
            <w:pPr>
              <w:widowControl/>
              <w:autoSpaceDE/>
              <w:autoSpaceDN/>
              <w:adjustRightInd/>
              <w:rPr>
                <w:rFonts w:asciiTheme="minorHAnsi" w:eastAsia="Times New Roman" w:hAnsiTheme="minorHAnsi" w:cstheme="minorHAnsi"/>
                <w:i/>
                <w:iCs/>
                <w:color w:val="808080"/>
                <w:sz w:val="22"/>
                <w:szCs w:val="22"/>
              </w:rPr>
            </w:pPr>
            <w:r w:rsidRPr="00ED0E66">
              <w:rPr>
                <w:rFonts w:asciiTheme="minorHAnsi" w:hAnsiTheme="minorHAnsi" w:cstheme="minorHAnsi"/>
                <w:color w:val="000000"/>
                <w:sz w:val="22"/>
                <w:szCs w:val="22"/>
              </w:rPr>
              <w:t>S</w:t>
            </w:r>
            <w:r w:rsidR="007B503C" w:rsidRPr="00ED0E66">
              <w:rPr>
                <w:rFonts w:asciiTheme="minorHAnsi" w:hAnsiTheme="minorHAnsi" w:cstheme="minorHAnsi"/>
                <w:color w:val="000000"/>
                <w:sz w:val="22"/>
                <w:szCs w:val="22"/>
              </w:rPr>
              <w:t>iboney Pino Lara</w:t>
            </w:r>
          </w:p>
        </w:tc>
        <w:tc>
          <w:tcPr>
            <w:tcW w:w="1931" w:type="dxa"/>
            <w:tcBorders>
              <w:top w:val="nil"/>
              <w:left w:val="nil"/>
              <w:bottom w:val="single" w:sz="4" w:space="0" w:color="auto"/>
              <w:right w:val="single" w:sz="4" w:space="0" w:color="auto"/>
            </w:tcBorders>
            <w:shd w:val="clear" w:color="000000" w:fill="FFFFFF"/>
            <w:vAlign w:val="center"/>
          </w:tcPr>
          <w:p w:rsidR="0026126C" w:rsidRPr="00ED0E66" w:rsidRDefault="0026126C" w:rsidP="0026126C">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8</w:t>
            </w:r>
          </w:p>
        </w:tc>
      </w:tr>
      <w:tr w:rsidR="0026126C" w:rsidRPr="00ED0E66" w:rsidTr="0062742B">
        <w:trPr>
          <w:trHeight w:val="288"/>
        </w:trPr>
        <w:tc>
          <w:tcPr>
            <w:tcW w:w="1047" w:type="dxa"/>
            <w:tcBorders>
              <w:top w:val="nil"/>
              <w:left w:val="single" w:sz="4" w:space="0" w:color="auto"/>
              <w:bottom w:val="single" w:sz="4" w:space="0" w:color="auto"/>
              <w:right w:val="single" w:sz="4" w:space="0" w:color="auto"/>
            </w:tcBorders>
            <w:shd w:val="clear" w:color="000000" w:fill="FFFFFF"/>
            <w:vAlign w:val="center"/>
            <w:hideMark/>
          </w:tcPr>
          <w:p w:rsidR="0026126C" w:rsidRPr="00ED0E66" w:rsidRDefault="0026126C" w:rsidP="0026126C">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5</w:t>
            </w:r>
          </w:p>
        </w:tc>
        <w:tc>
          <w:tcPr>
            <w:tcW w:w="1941" w:type="dxa"/>
            <w:tcBorders>
              <w:top w:val="nil"/>
              <w:left w:val="nil"/>
              <w:bottom w:val="single" w:sz="4" w:space="0" w:color="auto"/>
              <w:right w:val="single" w:sz="4" w:space="0" w:color="auto"/>
            </w:tcBorders>
            <w:shd w:val="clear" w:color="000000" w:fill="FFFFFF"/>
            <w:vAlign w:val="bottom"/>
            <w:hideMark/>
          </w:tcPr>
          <w:p w:rsidR="0026126C" w:rsidRPr="00ED0E66" w:rsidRDefault="0026126C" w:rsidP="0026126C">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hAnsiTheme="minorHAnsi" w:cstheme="minorHAnsi"/>
                <w:color w:val="000000"/>
                <w:sz w:val="22"/>
                <w:szCs w:val="22"/>
              </w:rPr>
              <w:t>16</w:t>
            </w:r>
            <w:r w:rsidR="00175D1F">
              <w:rPr>
                <w:rFonts w:asciiTheme="minorHAnsi" w:hAnsiTheme="minorHAnsi" w:cstheme="minorHAnsi"/>
                <w:color w:val="000000"/>
                <w:sz w:val="22"/>
                <w:szCs w:val="22"/>
              </w:rPr>
              <w:t>.</w:t>
            </w:r>
            <w:r w:rsidRPr="00ED0E66">
              <w:rPr>
                <w:rFonts w:asciiTheme="minorHAnsi" w:hAnsiTheme="minorHAnsi" w:cstheme="minorHAnsi"/>
                <w:color w:val="000000"/>
                <w:sz w:val="22"/>
                <w:szCs w:val="22"/>
              </w:rPr>
              <w:t>121</w:t>
            </w:r>
            <w:r w:rsidR="00175D1F">
              <w:rPr>
                <w:rFonts w:asciiTheme="minorHAnsi" w:hAnsiTheme="minorHAnsi" w:cstheme="minorHAnsi"/>
                <w:color w:val="000000"/>
                <w:sz w:val="22"/>
                <w:szCs w:val="22"/>
              </w:rPr>
              <w:t>.</w:t>
            </w:r>
            <w:r w:rsidRPr="00ED0E66">
              <w:rPr>
                <w:rFonts w:asciiTheme="minorHAnsi" w:hAnsiTheme="minorHAnsi" w:cstheme="minorHAnsi"/>
                <w:color w:val="000000"/>
                <w:sz w:val="22"/>
                <w:szCs w:val="22"/>
              </w:rPr>
              <w:t>106-0</w:t>
            </w:r>
          </w:p>
        </w:tc>
        <w:tc>
          <w:tcPr>
            <w:tcW w:w="5377" w:type="dxa"/>
            <w:tcBorders>
              <w:top w:val="nil"/>
              <w:left w:val="nil"/>
              <w:bottom w:val="single" w:sz="4" w:space="0" w:color="auto"/>
              <w:right w:val="single" w:sz="4" w:space="0" w:color="auto"/>
            </w:tcBorders>
            <w:shd w:val="clear" w:color="000000" w:fill="FFFFFF"/>
            <w:vAlign w:val="bottom"/>
            <w:hideMark/>
          </w:tcPr>
          <w:p w:rsidR="0026126C" w:rsidRPr="00ED0E66" w:rsidRDefault="001373BE" w:rsidP="007B503C">
            <w:pPr>
              <w:widowControl/>
              <w:autoSpaceDE/>
              <w:autoSpaceDN/>
              <w:adjustRightInd/>
              <w:rPr>
                <w:rFonts w:asciiTheme="minorHAnsi" w:eastAsia="Times New Roman" w:hAnsiTheme="minorHAnsi" w:cstheme="minorHAnsi"/>
                <w:i/>
                <w:iCs/>
                <w:color w:val="808080"/>
                <w:sz w:val="22"/>
                <w:szCs w:val="22"/>
              </w:rPr>
            </w:pPr>
            <w:r w:rsidRPr="00ED0E66">
              <w:rPr>
                <w:rFonts w:asciiTheme="minorHAnsi" w:hAnsiTheme="minorHAnsi" w:cstheme="minorHAnsi"/>
                <w:color w:val="000000"/>
                <w:sz w:val="22"/>
                <w:szCs w:val="22"/>
              </w:rPr>
              <w:t>Fabián</w:t>
            </w:r>
            <w:r w:rsidR="007B503C" w:rsidRPr="00ED0E66">
              <w:rPr>
                <w:rFonts w:asciiTheme="minorHAnsi" w:hAnsiTheme="minorHAnsi" w:cstheme="minorHAnsi"/>
                <w:color w:val="000000"/>
                <w:sz w:val="22"/>
                <w:szCs w:val="22"/>
              </w:rPr>
              <w:t xml:space="preserve"> Jopia Espinoza</w:t>
            </w:r>
          </w:p>
        </w:tc>
        <w:tc>
          <w:tcPr>
            <w:tcW w:w="1931" w:type="dxa"/>
            <w:tcBorders>
              <w:top w:val="nil"/>
              <w:left w:val="nil"/>
              <w:bottom w:val="single" w:sz="4" w:space="0" w:color="auto"/>
              <w:right w:val="single" w:sz="4" w:space="0" w:color="auto"/>
            </w:tcBorders>
            <w:shd w:val="clear" w:color="000000" w:fill="FFFFFF"/>
            <w:vAlign w:val="center"/>
          </w:tcPr>
          <w:p w:rsidR="0026126C" w:rsidRPr="00ED0E66" w:rsidRDefault="0026126C" w:rsidP="0026126C">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8</w:t>
            </w:r>
          </w:p>
        </w:tc>
      </w:tr>
      <w:tr w:rsidR="0026126C" w:rsidRPr="00ED0E66" w:rsidTr="0062742B">
        <w:trPr>
          <w:trHeight w:val="288"/>
        </w:trPr>
        <w:tc>
          <w:tcPr>
            <w:tcW w:w="1047" w:type="dxa"/>
            <w:tcBorders>
              <w:top w:val="nil"/>
              <w:left w:val="single" w:sz="4" w:space="0" w:color="auto"/>
              <w:bottom w:val="single" w:sz="4" w:space="0" w:color="auto"/>
              <w:right w:val="single" w:sz="4" w:space="0" w:color="auto"/>
            </w:tcBorders>
            <w:shd w:val="clear" w:color="000000" w:fill="FFFFFF"/>
            <w:vAlign w:val="center"/>
            <w:hideMark/>
          </w:tcPr>
          <w:p w:rsidR="0026126C" w:rsidRPr="00ED0E66" w:rsidRDefault="0026126C" w:rsidP="0026126C">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6</w:t>
            </w:r>
          </w:p>
        </w:tc>
        <w:tc>
          <w:tcPr>
            <w:tcW w:w="1941" w:type="dxa"/>
            <w:tcBorders>
              <w:top w:val="nil"/>
              <w:left w:val="nil"/>
              <w:bottom w:val="single" w:sz="4" w:space="0" w:color="auto"/>
              <w:right w:val="single" w:sz="4" w:space="0" w:color="auto"/>
            </w:tcBorders>
            <w:shd w:val="clear" w:color="000000" w:fill="FFFFFF"/>
            <w:vAlign w:val="bottom"/>
            <w:hideMark/>
          </w:tcPr>
          <w:p w:rsidR="0026126C" w:rsidRPr="00ED0E66" w:rsidRDefault="0026126C" w:rsidP="0026126C">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hAnsiTheme="minorHAnsi" w:cstheme="minorHAnsi"/>
                <w:color w:val="000000"/>
                <w:sz w:val="22"/>
                <w:szCs w:val="22"/>
              </w:rPr>
              <w:t>17</w:t>
            </w:r>
            <w:r w:rsidR="00175D1F">
              <w:rPr>
                <w:rFonts w:asciiTheme="minorHAnsi" w:hAnsiTheme="minorHAnsi" w:cstheme="minorHAnsi"/>
                <w:color w:val="000000"/>
                <w:sz w:val="22"/>
                <w:szCs w:val="22"/>
              </w:rPr>
              <w:t>.</w:t>
            </w:r>
            <w:r w:rsidRPr="00ED0E66">
              <w:rPr>
                <w:rFonts w:asciiTheme="minorHAnsi" w:hAnsiTheme="minorHAnsi" w:cstheme="minorHAnsi"/>
                <w:color w:val="000000"/>
                <w:sz w:val="22"/>
                <w:szCs w:val="22"/>
              </w:rPr>
              <w:t>969</w:t>
            </w:r>
            <w:r w:rsidR="00175D1F">
              <w:rPr>
                <w:rFonts w:asciiTheme="minorHAnsi" w:hAnsiTheme="minorHAnsi" w:cstheme="minorHAnsi"/>
                <w:color w:val="000000"/>
                <w:sz w:val="22"/>
                <w:szCs w:val="22"/>
              </w:rPr>
              <w:t>.</w:t>
            </w:r>
            <w:r w:rsidRPr="00ED0E66">
              <w:rPr>
                <w:rFonts w:asciiTheme="minorHAnsi" w:hAnsiTheme="minorHAnsi" w:cstheme="minorHAnsi"/>
                <w:color w:val="000000"/>
                <w:sz w:val="22"/>
                <w:szCs w:val="22"/>
              </w:rPr>
              <w:t>462-K</w:t>
            </w:r>
          </w:p>
        </w:tc>
        <w:tc>
          <w:tcPr>
            <w:tcW w:w="5377" w:type="dxa"/>
            <w:tcBorders>
              <w:top w:val="nil"/>
              <w:left w:val="nil"/>
              <w:bottom w:val="single" w:sz="4" w:space="0" w:color="auto"/>
              <w:right w:val="single" w:sz="4" w:space="0" w:color="auto"/>
            </w:tcBorders>
            <w:shd w:val="clear" w:color="000000" w:fill="FFFFFF"/>
            <w:vAlign w:val="bottom"/>
            <w:hideMark/>
          </w:tcPr>
          <w:p w:rsidR="0026126C" w:rsidRPr="00ED0E66" w:rsidRDefault="0026126C" w:rsidP="007B503C">
            <w:pPr>
              <w:widowControl/>
              <w:autoSpaceDE/>
              <w:autoSpaceDN/>
              <w:adjustRightInd/>
              <w:rPr>
                <w:rFonts w:asciiTheme="minorHAnsi" w:eastAsia="Times New Roman" w:hAnsiTheme="minorHAnsi" w:cstheme="minorHAnsi"/>
                <w:i/>
                <w:iCs/>
                <w:color w:val="808080"/>
                <w:sz w:val="22"/>
                <w:szCs w:val="22"/>
              </w:rPr>
            </w:pPr>
            <w:r w:rsidRPr="00ED0E66">
              <w:rPr>
                <w:rFonts w:asciiTheme="minorHAnsi" w:hAnsiTheme="minorHAnsi" w:cstheme="minorHAnsi"/>
                <w:color w:val="000000"/>
                <w:sz w:val="22"/>
                <w:szCs w:val="22"/>
              </w:rPr>
              <w:t>E</w:t>
            </w:r>
            <w:r w:rsidR="007B503C" w:rsidRPr="00ED0E66">
              <w:rPr>
                <w:rFonts w:asciiTheme="minorHAnsi" w:hAnsiTheme="minorHAnsi" w:cstheme="minorHAnsi"/>
                <w:color w:val="000000"/>
                <w:sz w:val="22"/>
                <w:szCs w:val="22"/>
              </w:rPr>
              <w:t>lizabeth Muñoz Belmar</w:t>
            </w:r>
          </w:p>
        </w:tc>
        <w:tc>
          <w:tcPr>
            <w:tcW w:w="1931" w:type="dxa"/>
            <w:tcBorders>
              <w:top w:val="nil"/>
              <w:left w:val="nil"/>
              <w:bottom w:val="single" w:sz="4" w:space="0" w:color="auto"/>
              <w:right w:val="single" w:sz="4" w:space="0" w:color="auto"/>
            </w:tcBorders>
            <w:shd w:val="clear" w:color="000000" w:fill="FFFFFF"/>
            <w:vAlign w:val="center"/>
          </w:tcPr>
          <w:p w:rsidR="0026126C" w:rsidRPr="00ED0E66" w:rsidRDefault="0026126C" w:rsidP="0026126C">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8</w:t>
            </w:r>
          </w:p>
        </w:tc>
      </w:tr>
      <w:tr w:rsidR="0026126C" w:rsidRPr="00ED0E66" w:rsidTr="0062742B">
        <w:trPr>
          <w:trHeight w:val="288"/>
        </w:trPr>
        <w:tc>
          <w:tcPr>
            <w:tcW w:w="1047" w:type="dxa"/>
            <w:tcBorders>
              <w:top w:val="nil"/>
              <w:left w:val="single" w:sz="4" w:space="0" w:color="auto"/>
              <w:bottom w:val="single" w:sz="4" w:space="0" w:color="auto"/>
              <w:right w:val="single" w:sz="4" w:space="0" w:color="auto"/>
            </w:tcBorders>
            <w:shd w:val="clear" w:color="000000" w:fill="FFFFFF"/>
            <w:vAlign w:val="center"/>
            <w:hideMark/>
          </w:tcPr>
          <w:p w:rsidR="0026126C" w:rsidRPr="00ED0E66" w:rsidRDefault="0026126C" w:rsidP="0026126C">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7</w:t>
            </w:r>
          </w:p>
        </w:tc>
        <w:tc>
          <w:tcPr>
            <w:tcW w:w="1941" w:type="dxa"/>
            <w:tcBorders>
              <w:top w:val="nil"/>
              <w:left w:val="nil"/>
              <w:bottom w:val="single" w:sz="4" w:space="0" w:color="auto"/>
              <w:right w:val="single" w:sz="4" w:space="0" w:color="auto"/>
            </w:tcBorders>
            <w:shd w:val="clear" w:color="000000" w:fill="FFFFFF"/>
            <w:vAlign w:val="bottom"/>
            <w:hideMark/>
          </w:tcPr>
          <w:p w:rsidR="0026126C" w:rsidRPr="00ED0E66" w:rsidRDefault="0026126C" w:rsidP="0026126C">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hAnsiTheme="minorHAnsi" w:cstheme="minorHAnsi"/>
                <w:color w:val="000000"/>
                <w:sz w:val="22"/>
                <w:szCs w:val="22"/>
              </w:rPr>
              <w:t>14</w:t>
            </w:r>
            <w:r w:rsidR="00175D1F">
              <w:rPr>
                <w:rFonts w:asciiTheme="minorHAnsi" w:hAnsiTheme="minorHAnsi" w:cstheme="minorHAnsi"/>
                <w:color w:val="000000"/>
                <w:sz w:val="22"/>
                <w:szCs w:val="22"/>
              </w:rPr>
              <w:t>.</w:t>
            </w:r>
            <w:r w:rsidRPr="00ED0E66">
              <w:rPr>
                <w:rFonts w:asciiTheme="minorHAnsi" w:hAnsiTheme="minorHAnsi" w:cstheme="minorHAnsi"/>
                <w:color w:val="000000"/>
                <w:sz w:val="22"/>
                <w:szCs w:val="22"/>
              </w:rPr>
              <w:t>562</w:t>
            </w:r>
            <w:r w:rsidR="00175D1F">
              <w:rPr>
                <w:rFonts w:asciiTheme="minorHAnsi" w:hAnsiTheme="minorHAnsi" w:cstheme="minorHAnsi"/>
                <w:color w:val="000000"/>
                <w:sz w:val="22"/>
                <w:szCs w:val="22"/>
              </w:rPr>
              <w:t>.</w:t>
            </w:r>
            <w:r w:rsidRPr="00ED0E66">
              <w:rPr>
                <w:rFonts w:asciiTheme="minorHAnsi" w:hAnsiTheme="minorHAnsi" w:cstheme="minorHAnsi"/>
                <w:color w:val="000000"/>
                <w:sz w:val="22"/>
                <w:szCs w:val="22"/>
              </w:rPr>
              <w:t>278-6</w:t>
            </w:r>
          </w:p>
        </w:tc>
        <w:tc>
          <w:tcPr>
            <w:tcW w:w="5377" w:type="dxa"/>
            <w:tcBorders>
              <w:top w:val="nil"/>
              <w:left w:val="nil"/>
              <w:bottom w:val="single" w:sz="4" w:space="0" w:color="auto"/>
              <w:right w:val="single" w:sz="4" w:space="0" w:color="auto"/>
            </w:tcBorders>
            <w:shd w:val="clear" w:color="000000" w:fill="FFFFFF"/>
            <w:vAlign w:val="bottom"/>
            <w:hideMark/>
          </w:tcPr>
          <w:p w:rsidR="0026126C" w:rsidRPr="00ED0E66" w:rsidRDefault="0026126C" w:rsidP="007B503C">
            <w:pPr>
              <w:widowControl/>
              <w:autoSpaceDE/>
              <w:autoSpaceDN/>
              <w:adjustRightInd/>
              <w:rPr>
                <w:rFonts w:asciiTheme="minorHAnsi" w:eastAsia="Times New Roman" w:hAnsiTheme="minorHAnsi" w:cstheme="minorHAnsi"/>
                <w:i/>
                <w:iCs/>
                <w:color w:val="808080"/>
                <w:sz w:val="22"/>
                <w:szCs w:val="22"/>
              </w:rPr>
            </w:pPr>
            <w:r w:rsidRPr="00ED0E66">
              <w:rPr>
                <w:rFonts w:asciiTheme="minorHAnsi" w:hAnsiTheme="minorHAnsi" w:cstheme="minorHAnsi"/>
                <w:color w:val="000000"/>
                <w:sz w:val="22"/>
                <w:szCs w:val="22"/>
              </w:rPr>
              <w:t>S</w:t>
            </w:r>
            <w:r w:rsidR="007B503C" w:rsidRPr="00ED0E66">
              <w:rPr>
                <w:rFonts w:asciiTheme="minorHAnsi" w:hAnsiTheme="minorHAnsi" w:cstheme="minorHAnsi"/>
                <w:color w:val="000000"/>
                <w:sz w:val="22"/>
                <w:szCs w:val="22"/>
              </w:rPr>
              <w:t>iboney Pino Lara</w:t>
            </w:r>
          </w:p>
        </w:tc>
        <w:tc>
          <w:tcPr>
            <w:tcW w:w="1931" w:type="dxa"/>
            <w:tcBorders>
              <w:top w:val="nil"/>
              <w:left w:val="nil"/>
              <w:bottom w:val="single" w:sz="4" w:space="0" w:color="auto"/>
              <w:right w:val="single" w:sz="4" w:space="0" w:color="auto"/>
            </w:tcBorders>
            <w:shd w:val="clear" w:color="000000" w:fill="FFFFFF"/>
            <w:vAlign w:val="center"/>
          </w:tcPr>
          <w:p w:rsidR="0026126C" w:rsidRPr="00ED0E66" w:rsidRDefault="0026126C" w:rsidP="0026126C">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8</w:t>
            </w:r>
          </w:p>
        </w:tc>
      </w:tr>
      <w:tr w:rsidR="0026126C" w:rsidRPr="00ED0E66" w:rsidTr="0062742B">
        <w:trPr>
          <w:trHeight w:val="288"/>
        </w:trPr>
        <w:tc>
          <w:tcPr>
            <w:tcW w:w="1047" w:type="dxa"/>
            <w:tcBorders>
              <w:top w:val="nil"/>
              <w:left w:val="single" w:sz="4" w:space="0" w:color="auto"/>
              <w:bottom w:val="single" w:sz="4" w:space="0" w:color="auto"/>
              <w:right w:val="single" w:sz="4" w:space="0" w:color="auto"/>
            </w:tcBorders>
            <w:shd w:val="clear" w:color="000000" w:fill="FFFFFF"/>
            <w:vAlign w:val="center"/>
            <w:hideMark/>
          </w:tcPr>
          <w:p w:rsidR="0026126C" w:rsidRPr="00ED0E66" w:rsidRDefault="0026126C" w:rsidP="0026126C">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8</w:t>
            </w:r>
          </w:p>
        </w:tc>
        <w:tc>
          <w:tcPr>
            <w:tcW w:w="1941" w:type="dxa"/>
            <w:tcBorders>
              <w:top w:val="nil"/>
              <w:left w:val="nil"/>
              <w:bottom w:val="single" w:sz="4" w:space="0" w:color="auto"/>
              <w:right w:val="single" w:sz="4" w:space="0" w:color="auto"/>
            </w:tcBorders>
            <w:shd w:val="clear" w:color="000000" w:fill="FFFFFF"/>
            <w:vAlign w:val="bottom"/>
            <w:hideMark/>
          </w:tcPr>
          <w:p w:rsidR="0026126C" w:rsidRPr="00ED0E66" w:rsidRDefault="0026126C" w:rsidP="0026126C">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hAnsiTheme="minorHAnsi" w:cstheme="minorHAnsi"/>
                <w:color w:val="000000"/>
                <w:sz w:val="22"/>
                <w:szCs w:val="22"/>
              </w:rPr>
              <w:t>16</w:t>
            </w:r>
            <w:r w:rsidR="00175D1F">
              <w:rPr>
                <w:rFonts w:asciiTheme="minorHAnsi" w:hAnsiTheme="minorHAnsi" w:cstheme="minorHAnsi"/>
                <w:color w:val="000000"/>
                <w:sz w:val="22"/>
                <w:szCs w:val="22"/>
              </w:rPr>
              <w:t>.</w:t>
            </w:r>
            <w:r w:rsidRPr="00ED0E66">
              <w:rPr>
                <w:rFonts w:asciiTheme="minorHAnsi" w:hAnsiTheme="minorHAnsi" w:cstheme="minorHAnsi"/>
                <w:color w:val="000000"/>
                <w:sz w:val="22"/>
                <w:szCs w:val="22"/>
              </w:rPr>
              <w:t>872</w:t>
            </w:r>
            <w:r w:rsidR="00175D1F">
              <w:rPr>
                <w:rFonts w:asciiTheme="minorHAnsi" w:hAnsiTheme="minorHAnsi" w:cstheme="minorHAnsi"/>
                <w:color w:val="000000"/>
                <w:sz w:val="22"/>
                <w:szCs w:val="22"/>
              </w:rPr>
              <w:t>.</w:t>
            </w:r>
            <w:r w:rsidRPr="00ED0E66">
              <w:rPr>
                <w:rFonts w:asciiTheme="minorHAnsi" w:hAnsiTheme="minorHAnsi" w:cstheme="minorHAnsi"/>
                <w:color w:val="000000"/>
                <w:sz w:val="22"/>
                <w:szCs w:val="22"/>
              </w:rPr>
              <w:t>706-2</w:t>
            </w:r>
          </w:p>
        </w:tc>
        <w:tc>
          <w:tcPr>
            <w:tcW w:w="5377" w:type="dxa"/>
            <w:tcBorders>
              <w:top w:val="nil"/>
              <w:left w:val="nil"/>
              <w:bottom w:val="single" w:sz="4" w:space="0" w:color="auto"/>
              <w:right w:val="single" w:sz="4" w:space="0" w:color="auto"/>
            </w:tcBorders>
            <w:shd w:val="clear" w:color="000000" w:fill="FFFFFF"/>
            <w:vAlign w:val="bottom"/>
            <w:hideMark/>
          </w:tcPr>
          <w:p w:rsidR="0026126C" w:rsidRPr="00ED0E66" w:rsidRDefault="0026126C" w:rsidP="007B503C">
            <w:pPr>
              <w:widowControl/>
              <w:autoSpaceDE/>
              <w:autoSpaceDN/>
              <w:adjustRightInd/>
              <w:rPr>
                <w:rFonts w:asciiTheme="minorHAnsi" w:eastAsia="Times New Roman" w:hAnsiTheme="minorHAnsi" w:cstheme="minorHAnsi"/>
                <w:i/>
                <w:iCs/>
                <w:color w:val="808080"/>
                <w:sz w:val="22"/>
                <w:szCs w:val="22"/>
              </w:rPr>
            </w:pPr>
            <w:r w:rsidRPr="00ED0E66">
              <w:rPr>
                <w:rFonts w:asciiTheme="minorHAnsi" w:hAnsiTheme="minorHAnsi" w:cstheme="minorHAnsi"/>
                <w:color w:val="000000"/>
                <w:sz w:val="22"/>
                <w:szCs w:val="22"/>
              </w:rPr>
              <w:t>J</w:t>
            </w:r>
            <w:r w:rsidR="007B503C" w:rsidRPr="00ED0E66">
              <w:rPr>
                <w:rFonts w:asciiTheme="minorHAnsi" w:hAnsiTheme="minorHAnsi" w:cstheme="minorHAnsi"/>
                <w:color w:val="000000"/>
                <w:sz w:val="22"/>
                <w:szCs w:val="22"/>
              </w:rPr>
              <w:t xml:space="preserve">uan Carlos Quiroz </w:t>
            </w:r>
            <w:r w:rsidR="001373BE" w:rsidRPr="00ED0E66">
              <w:rPr>
                <w:rFonts w:asciiTheme="minorHAnsi" w:hAnsiTheme="minorHAnsi" w:cstheme="minorHAnsi"/>
                <w:color w:val="000000"/>
                <w:sz w:val="22"/>
                <w:szCs w:val="22"/>
              </w:rPr>
              <w:t>Sánchez</w:t>
            </w:r>
          </w:p>
        </w:tc>
        <w:tc>
          <w:tcPr>
            <w:tcW w:w="1931" w:type="dxa"/>
            <w:tcBorders>
              <w:top w:val="nil"/>
              <w:left w:val="nil"/>
              <w:bottom w:val="single" w:sz="4" w:space="0" w:color="auto"/>
              <w:right w:val="single" w:sz="4" w:space="0" w:color="auto"/>
            </w:tcBorders>
            <w:shd w:val="clear" w:color="000000" w:fill="FFFFFF"/>
            <w:vAlign w:val="center"/>
          </w:tcPr>
          <w:p w:rsidR="0026126C" w:rsidRPr="00ED0E66" w:rsidRDefault="0026126C" w:rsidP="0026126C">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8</w:t>
            </w:r>
          </w:p>
        </w:tc>
      </w:tr>
      <w:tr w:rsidR="0026126C" w:rsidRPr="00ED0E66" w:rsidTr="0062742B">
        <w:trPr>
          <w:trHeight w:val="288"/>
        </w:trPr>
        <w:tc>
          <w:tcPr>
            <w:tcW w:w="1047" w:type="dxa"/>
            <w:tcBorders>
              <w:top w:val="nil"/>
              <w:left w:val="single" w:sz="4" w:space="0" w:color="auto"/>
              <w:bottom w:val="single" w:sz="4" w:space="0" w:color="auto"/>
              <w:right w:val="single" w:sz="4" w:space="0" w:color="auto"/>
            </w:tcBorders>
            <w:shd w:val="clear" w:color="000000" w:fill="FFFFFF"/>
            <w:vAlign w:val="center"/>
            <w:hideMark/>
          </w:tcPr>
          <w:p w:rsidR="0026126C" w:rsidRPr="00ED0E66" w:rsidRDefault="0026126C" w:rsidP="0026126C">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9</w:t>
            </w:r>
          </w:p>
        </w:tc>
        <w:tc>
          <w:tcPr>
            <w:tcW w:w="1941" w:type="dxa"/>
            <w:tcBorders>
              <w:top w:val="nil"/>
              <w:left w:val="nil"/>
              <w:bottom w:val="single" w:sz="4" w:space="0" w:color="auto"/>
              <w:right w:val="single" w:sz="4" w:space="0" w:color="auto"/>
            </w:tcBorders>
            <w:shd w:val="clear" w:color="000000" w:fill="FFFFFF"/>
            <w:vAlign w:val="bottom"/>
            <w:hideMark/>
          </w:tcPr>
          <w:p w:rsidR="0026126C" w:rsidRPr="00ED0E66" w:rsidRDefault="0026126C" w:rsidP="0026126C">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hAnsiTheme="minorHAnsi" w:cstheme="minorHAnsi"/>
                <w:color w:val="000000"/>
                <w:sz w:val="22"/>
                <w:szCs w:val="22"/>
              </w:rPr>
              <w:t>16</w:t>
            </w:r>
            <w:r w:rsidR="00175D1F">
              <w:rPr>
                <w:rFonts w:asciiTheme="minorHAnsi" w:hAnsiTheme="minorHAnsi" w:cstheme="minorHAnsi"/>
                <w:color w:val="000000"/>
                <w:sz w:val="22"/>
                <w:szCs w:val="22"/>
              </w:rPr>
              <w:t>.</w:t>
            </w:r>
            <w:r w:rsidRPr="00ED0E66">
              <w:rPr>
                <w:rFonts w:asciiTheme="minorHAnsi" w:hAnsiTheme="minorHAnsi" w:cstheme="minorHAnsi"/>
                <w:color w:val="000000"/>
                <w:sz w:val="22"/>
                <w:szCs w:val="22"/>
              </w:rPr>
              <w:t>121</w:t>
            </w:r>
            <w:r w:rsidR="00175D1F">
              <w:rPr>
                <w:rFonts w:asciiTheme="minorHAnsi" w:hAnsiTheme="minorHAnsi" w:cstheme="minorHAnsi"/>
                <w:color w:val="000000"/>
                <w:sz w:val="22"/>
                <w:szCs w:val="22"/>
              </w:rPr>
              <w:t>.</w:t>
            </w:r>
            <w:r w:rsidRPr="00ED0E66">
              <w:rPr>
                <w:rFonts w:asciiTheme="minorHAnsi" w:hAnsiTheme="minorHAnsi" w:cstheme="minorHAnsi"/>
                <w:color w:val="000000"/>
                <w:sz w:val="22"/>
                <w:szCs w:val="22"/>
              </w:rPr>
              <w:t>106-0</w:t>
            </w:r>
          </w:p>
        </w:tc>
        <w:tc>
          <w:tcPr>
            <w:tcW w:w="5377" w:type="dxa"/>
            <w:tcBorders>
              <w:top w:val="nil"/>
              <w:left w:val="nil"/>
              <w:bottom w:val="single" w:sz="4" w:space="0" w:color="auto"/>
              <w:right w:val="single" w:sz="4" w:space="0" w:color="auto"/>
            </w:tcBorders>
            <w:shd w:val="clear" w:color="000000" w:fill="FFFFFF"/>
            <w:vAlign w:val="bottom"/>
          </w:tcPr>
          <w:p w:rsidR="0026126C" w:rsidRPr="00ED0E66" w:rsidRDefault="001373BE" w:rsidP="007B503C">
            <w:pPr>
              <w:widowControl/>
              <w:autoSpaceDE/>
              <w:autoSpaceDN/>
              <w:adjustRightInd/>
              <w:rPr>
                <w:rFonts w:asciiTheme="minorHAnsi" w:eastAsia="Times New Roman" w:hAnsiTheme="minorHAnsi" w:cstheme="minorHAnsi"/>
                <w:i/>
                <w:iCs/>
                <w:color w:val="808080"/>
                <w:sz w:val="22"/>
                <w:szCs w:val="22"/>
              </w:rPr>
            </w:pPr>
            <w:r w:rsidRPr="00ED0E66">
              <w:rPr>
                <w:rFonts w:asciiTheme="minorHAnsi" w:hAnsiTheme="minorHAnsi" w:cstheme="minorHAnsi"/>
                <w:color w:val="000000"/>
                <w:sz w:val="22"/>
                <w:szCs w:val="22"/>
              </w:rPr>
              <w:t>Fabián</w:t>
            </w:r>
            <w:r w:rsidR="007B503C" w:rsidRPr="00ED0E66">
              <w:rPr>
                <w:rFonts w:asciiTheme="minorHAnsi" w:hAnsiTheme="minorHAnsi" w:cstheme="minorHAnsi"/>
                <w:color w:val="000000"/>
                <w:sz w:val="22"/>
                <w:szCs w:val="22"/>
              </w:rPr>
              <w:t xml:space="preserve"> Jopia Espinoza</w:t>
            </w:r>
          </w:p>
        </w:tc>
        <w:tc>
          <w:tcPr>
            <w:tcW w:w="1931" w:type="dxa"/>
            <w:tcBorders>
              <w:top w:val="nil"/>
              <w:left w:val="nil"/>
              <w:bottom w:val="single" w:sz="4" w:space="0" w:color="auto"/>
              <w:right w:val="single" w:sz="4" w:space="0" w:color="auto"/>
            </w:tcBorders>
            <w:shd w:val="clear" w:color="000000" w:fill="FFFFFF"/>
            <w:vAlign w:val="center"/>
          </w:tcPr>
          <w:p w:rsidR="0026126C" w:rsidRPr="00ED0E66" w:rsidRDefault="0026126C" w:rsidP="0026126C">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8</w:t>
            </w:r>
          </w:p>
        </w:tc>
      </w:tr>
      <w:tr w:rsidR="0026126C" w:rsidRPr="00ED0E66" w:rsidTr="0062742B">
        <w:trPr>
          <w:trHeight w:val="288"/>
        </w:trPr>
        <w:tc>
          <w:tcPr>
            <w:tcW w:w="1047" w:type="dxa"/>
            <w:tcBorders>
              <w:top w:val="nil"/>
              <w:left w:val="single" w:sz="4" w:space="0" w:color="auto"/>
              <w:bottom w:val="single" w:sz="4" w:space="0" w:color="auto"/>
              <w:right w:val="single" w:sz="4" w:space="0" w:color="auto"/>
            </w:tcBorders>
            <w:shd w:val="clear" w:color="000000" w:fill="FFFFFF"/>
            <w:vAlign w:val="center"/>
            <w:hideMark/>
          </w:tcPr>
          <w:p w:rsidR="0026126C" w:rsidRPr="00ED0E66" w:rsidRDefault="0026126C" w:rsidP="0026126C">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10</w:t>
            </w:r>
          </w:p>
        </w:tc>
        <w:tc>
          <w:tcPr>
            <w:tcW w:w="1941" w:type="dxa"/>
            <w:tcBorders>
              <w:top w:val="nil"/>
              <w:left w:val="nil"/>
              <w:bottom w:val="single" w:sz="4" w:space="0" w:color="auto"/>
              <w:right w:val="single" w:sz="4" w:space="0" w:color="auto"/>
            </w:tcBorders>
            <w:shd w:val="clear" w:color="000000" w:fill="FFFFFF"/>
            <w:vAlign w:val="bottom"/>
            <w:hideMark/>
          </w:tcPr>
          <w:p w:rsidR="0026126C" w:rsidRPr="00ED0E66" w:rsidRDefault="0026126C" w:rsidP="0026126C">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hAnsiTheme="minorHAnsi" w:cstheme="minorHAnsi"/>
                <w:color w:val="000000"/>
                <w:sz w:val="22"/>
                <w:szCs w:val="22"/>
              </w:rPr>
              <w:t>17</w:t>
            </w:r>
            <w:r w:rsidR="00175D1F">
              <w:rPr>
                <w:rFonts w:asciiTheme="minorHAnsi" w:hAnsiTheme="minorHAnsi" w:cstheme="minorHAnsi"/>
                <w:color w:val="000000"/>
                <w:sz w:val="22"/>
                <w:szCs w:val="22"/>
              </w:rPr>
              <w:t>.</w:t>
            </w:r>
            <w:r w:rsidRPr="00ED0E66">
              <w:rPr>
                <w:rFonts w:asciiTheme="minorHAnsi" w:hAnsiTheme="minorHAnsi" w:cstheme="minorHAnsi"/>
                <w:color w:val="000000"/>
                <w:sz w:val="22"/>
                <w:szCs w:val="22"/>
              </w:rPr>
              <w:t>969</w:t>
            </w:r>
            <w:r w:rsidR="00175D1F">
              <w:rPr>
                <w:rFonts w:asciiTheme="minorHAnsi" w:hAnsiTheme="minorHAnsi" w:cstheme="minorHAnsi"/>
                <w:color w:val="000000"/>
                <w:sz w:val="22"/>
                <w:szCs w:val="22"/>
              </w:rPr>
              <w:t>.</w:t>
            </w:r>
            <w:r w:rsidRPr="00ED0E66">
              <w:rPr>
                <w:rFonts w:asciiTheme="minorHAnsi" w:hAnsiTheme="minorHAnsi" w:cstheme="minorHAnsi"/>
                <w:color w:val="000000"/>
                <w:sz w:val="22"/>
                <w:szCs w:val="22"/>
              </w:rPr>
              <w:t>462-K</w:t>
            </w:r>
          </w:p>
        </w:tc>
        <w:tc>
          <w:tcPr>
            <w:tcW w:w="5377" w:type="dxa"/>
            <w:tcBorders>
              <w:top w:val="nil"/>
              <w:left w:val="nil"/>
              <w:bottom w:val="single" w:sz="4" w:space="0" w:color="auto"/>
              <w:right w:val="single" w:sz="4" w:space="0" w:color="auto"/>
            </w:tcBorders>
            <w:shd w:val="clear" w:color="000000" w:fill="FFFFFF"/>
            <w:vAlign w:val="bottom"/>
          </w:tcPr>
          <w:p w:rsidR="0026126C" w:rsidRPr="00ED0E66" w:rsidRDefault="007B503C" w:rsidP="007B503C">
            <w:pPr>
              <w:widowControl/>
              <w:autoSpaceDE/>
              <w:autoSpaceDN/>
              <w:adjustRightInd/>
              <w:rPr>
                <w:rFonts w:asciiTheme="minorHAnsi" w:eastAsia="Times New Roman" w:hAnsiTheme="minorHAnsi" w:cstheme="minorHAnsi"/>
                <w:i/>
                <w:iCs/>
                <w:color w:val="808080"/>
                <w:sz w:val="22"/>
                <w:szCs w:val="22"/>
              </w:rPr>
            </w:pPr>
            <w:r w:rsidRPr="00ED0E66">
              <w:rPr>
                <w:rFonts w:asciiTheme="minorHAnsi" w:hAnsiTheme="minorHAnsi" w:cstheme="minorHAnsi"/>
                <w:color w:val="000000"/>
                <w:sz w:val="22"/>
                <w:szCs w:val="22"/>
              </w:rPr>
              <w:t>Elizabeth Muñoz Belmar</w:t>
            </w:r>
          </w:p>
        </w:tc>
        <w:tc>
          <w:tcPr>
            <w:tcW w:w="1931" w:type="dxa"/>
            <w:tcBorders>
              <w:top w:val="nil"/>
              <w:left w:val="nil"/>
              <w:bottom w:val="single" w:sz="4" w:space="0" w:color="auto"/>
              <w:right w:val="single" w:sz="4" w:space="0" w:color="auto"/>
            </w:tcBorders>
            <w:shd w:val="clear" w:color="000000" w:fill="FFFFFF"/>
            <w:vAlign w:val="center"/>
          </w:tcPr>
          <w:p w:rsidR="0026126C" w:rsidRPr="00ED0E66" w:rsidRDefault="0026126C" w:rsidP="0026126C">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8</w:t>
            </w:r>
          </w:p>
        </w:tc>
      </w:tr>
      <w:tr w:rsidR="0026126C" w:rsidRPr="00ED0E66" w:rsidTr="0062742B">
        <w:trPr>
          <w:trHeight w:val="288"/>
        </w:trPr>
        <w:tc>
          <w:tcPr>
            <w:tcW w:w="8364" w:type="dxa"/>
            <w:gridSpan w:val="3"/>
            <w:tcBorders>
              <w:top w:val="nil"/>
              <w:left w:val="single" w:sz="4" w:space="0" w:color="auto"/>
              <w:bottom w:val="single" w:sz="4" w:space="0" w:color="auto"/>
              <w:right w:val="single" w:sz="4" w:space="0" w:color="auto"/>
            </w:tcBorders>
            <w:shd w:val="clear" w:color="000000" w:fill="FFFFFF"/>
            <w:vAlign w:val="center"/>
            <w:hideMark/>
          </w:tcPr>
          <w:p w:rsidR="0026126C" w:rsidRPr="00ED0E66" w:rsidRDefault="0026126C" w:rsidP="0026126C">
            <w:pPr>
              <w:widowControl/>
              <w:autoSpaceDE/>
              <w:autoSpaceDN/>
              <w:adjustRightInd/>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Resto deudores</w:t>
            </w:r>
          </w:p>
        </w:tc>
        <w:tc>
          <w:tcPr>
            <w:tcW w:w="1931" w:type="dxa"/>
            <w:tcBorders>
              <w:top w:val="nil"/>
              <w:left w:val="nil"/>
              <w:bottom w:val="single" w:sz="4" w:space="0" w:color="auto"/>
              <w:right w:val="single" w:sz="4" w:space="0" w:color="auto"/>
            </w:tcBorders>
            <w:shd w:val="clear" w:color="000000" w:fill="FFFFFF"/>
            <w:vAlign w:val="center"/>
            <w:hideMark/>
          </w:tcPr>
          <w:p w:rsidR="0026126C" w:rsidRPr="00ED0E66" w:rsidRDefault="0026126C" w:rsidP="0026126C">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21.</w:t>
            </w:r>
            <w:r w:rsidR="007B503C" w:rsidRPr="00ED0E66">
              <w:rPr>
                <w:rFonts w:asciiTheme="minorHAnsi" w:eastAsia="Times New Roman" w:hAnsiTheme="minorHAnsi" w:cstheme="minorHAnsi"/>
                <w:color w:val="000000" w:themeColor="text1"/>
                <w:sz w:val="22"/>
                <w:szCs w:val="22"/>
              </w:rPr>
              <w:t>697</w:t>
            </w:r>
          </w:p>
        </w:tc>
      </w:tr>
      <w:tr w:rsidR="00AC4FE2" w:rsidRPr="00ED0E66" w:rsidTr="0062742B">
        <w:trPr>
          <w:trHeight w:val="288"/>
        </w:trPr>
        <w:tc>
          <w:tcPr>
            <w:tcW w:w="8364" w:type="dxa"/>
            <w:gridSpan w:val="3"/>
            <w:tcBorders>
              <w:top w:val="single" w:sz="4" w:space="0" w:color="auto"/>
              <w:left w:val="single" w:sz="4" w:space="0" w:color="auto"/>
              <w:bottom w:val="single" w:sz="4" w:space="0" w:color="auto"/>
              <w:right w:val="single" w:sz="4" w:space="0" w:color="000000"/>
            </w:tcBorders>
            <w:shd w:val="clear" w:color="auto" w:fill="1F3864" w:themeFill="accent5" w:themeFillShade="80"/>
            <w:vAlign w:val="center"/>
            <w:hideMark/>
          </w:tcPr>
          <w:p w:rsidR="00DF455A" w:rsidRPr="00ED0E66" w:rsidRDefault="00DF455A" w:rsidP="00C56888">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c>
          <w:tcPr>
            <w:tcW w:w="1931" w:type="dxa"/>
            <w:tcBorders>
              <w:top w:val="nil"/>
              <w:left w:val="nil"/>
              <w:bottom w:val="single" w:sz="4" w:space="0" w:color="auto"/>
              <w:right w:val="single" w:sz="4" w:space="0" w:color="auto"/>
            </w:tcBorders>
            <w:shd w:val="clear" w:color="auto" w:fill="1F3864" w:themeFill="accent5" w:themeFillShade="80"/>
            <w:vAlign w:val="center"/>
            <w:hideMark/>
          </w:tcPr>
          <w:p w:rsidR="00DF455A" w:rsidRPr="00ED0E66" w:rsidRDefault="007B503C" w:rsidP="0026126C">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21.779</w:t>
            </w:r>
          </w:p>
        </w:tc>
      </w:tr>
    </w:tbl>
    <w:p w:rsidR="0026126C" w:rsidRPr="00ED0E66" w:rsidRDefault="0026126C" w:rsidP="00DF455A">
      <w:pPr>
        <w:widowControl/>
        <w:tabs>
          <w:tab w:val="left" w:pos="851"/>
        </w:tabs>
        <w:autoSpaceDE/>
        <w:autoSpaceDN/>
        <w:adjustRightInd/>
        <w:spacing w:line="259" w:lineRule="auto"/>
        <w:outlineLvl w:val="0"/>
        <w:rPr>
          <w:rFonts w:asciiTheme="minorHAnsi" w:eastAsia="Times New Roman" w:hAnsiTheme="minorHAnsi" w:cstheme="minorHAnsi"/>
          <w:b/>
          <w:color w:val="000000" w:themeColor="text1"/>
          <w:sz w:val="22"/>
          <w:szCs w:val="22"/>
          <w:u w:val="single"/>
          <w:lang w:val="es-ES_tradnl"/>
        </w:rPr>
      </w:pPr>
    </w:p>
    <w:p w:rsidR="0026126C" w:rsidRPr="00ED0E66" w:rsidRDefault="0026126C" w:rsidP="00684991">
      <w:pPr>
        <w:widowControl/>
        <w:autoSpaceDE/>
        <w:autoSpaceDN/>
        <w:adjustRightInd/>
        <w:spacing w:line="259" w:lineRule="auto"/>
        <w:rPr>
          <w:rFonts w:asciiTheme="minorHAnsi" w:eastAsia="Times New Roman" w:hAnsiTheme="minorHAnsi" w:cstheme="minorHAnsi"/>
          <w:b/>
          <w:color w:val="000000"/>
          <w:sz w:val="22"/>
          <w:szCs w:val="22"/>
          <w:lang w:val="es-ES_tradnl"/>
        </w:rPr>
      </w:pPr>
    </w:p>
    <w:p w:rsidR="006A73C1" w:rsidRPr="00222C77" w:rsidRDefault="0026126C" w:rsidP="00222C77">
      <w:pPr>
        <w:widowControl/>
        <w:autoSpaceDE/>
        <w:autoSpaceDN/>
        <w:adjustRightInd/>
        <w:spacing w:after="160" w:line="259" w:lineRule="auto"/>
        <w:rPr>
          <w:rFonts w:asciiTheme="minorHAnsi" w:eastAsia="Times New Roman" w:hAnsiTheme="minorHAnsi" w:cstheme="minorHAnsi"/>
          <w:b/>
          <w:color w:val="000000"/>
          <w:sz w:val="22"/>
          <w:szCs w:val="22"/>
          <w:lang w:val="es-ES_tradnl"/>
        </w:rPr>
      </w:pPr>
      <w:r w:rsidRPr="00ED0E66">
        <w:rPr>
          <w:rFonts w:asciiTheme="minorHAnsi" w:eastAsia="Times New Roman" w:hAnsiTheme="minorHAnsi" w:cstheme="minorHAnsi"/>
          <w:b/>
          <w:color w:val="000000"/>
          <w:sz w:val="22"/>
          <w:szCs w:val="22"/>
          <w:lang w:val="es-ES_tradnl"/>
        </w:rPr>
        <w:br w:type="page"/>
      </w:r>
    </w:p>
    <w:p w:rsidR="00BA7DFF" w:rsidRPr="00ED0E66" w:rsidRDefault="00AD6E84" w:rsidP="00AD6E84">
      <w:pPr>
        <w:pStyle w:val="Prrafodelista"/>
        <w:widowControl/>
        <w:tabs>
          <w:tab w:val="left" w:pos="851"/>
        </w:tabs>
        <w:autoSpaceDE/>
        <w:autoSpaceDN/>
        <w:adjustRightInd/>
        <w:spacing w:line="259" w:lineRule="auto"/>
        <w:ind w:left="567" w:hanging="567"/>
        <w:outlineLvl w:val="0"/>
        <w:rPr>
          <w:rFonts w:asciiTheme="minorHAnsi" w:hAnsiTheme="minorHAnsi" w:cstheme="minorHAnsi"/>
          <w:b/>
          <w:color w:val="1F4E79" w:themeColor="accent1" w:themeShade="80"/>
          <w:sz w:val="22"/>
          <w:szCs w:val="22"/>
        </w:rPr>
      </w:pPr>
      <w:bookmarkStart w:id="11" w:name="_Toc68076762"/>
      <w:r w:rsidRPr="00ED0E66">
        <w:rPr>
          <w:rFonts w:asciiTheme="minorHAnsi" w:hAnsiTheme="minorHAnsi" w:cstheme="minorHAnsi"/>
          <w:b/>
          <w:color w:val="1F4E79" w:themeColor="accent1" w:themeShade="80"/>
          <w:sz w:val="22"/>
          <w:szCs w:val="22"/>
        </w:rPr>
        <w:lastRenderedPageBreak/>
        <w:t>NOTA 5.</w:t>
      </w:r>
      <w:r w:rsidRPr="00ED0E66">
        <w:rPr>
          <w:rFonts w:asciiTheme="minorHAnsi" w:hAnsiTheme="minorHAnsi" w:cstheme="minorHAnsi"/>
          <w:b/>
          <w:color w:val="1F4E79" w:themeColor="accent1" w:themeShade="80"/>
          <w:sz w:val="22"/>
          <w:szCs w:val="22"/>
        </w:rPr>
        <w:tab/>
      </w:r>
      <w:r w:rsidR="00D85A8D" w:rsidRPr="00ED0E66">
        <w:rPr>
          <w:rFonts w:asciiTheme="minorHAnsi" w:hAnsiTheme="minorHAnsi" w:cstheme="minorHAnsi"/>
          <w:b/>
          <w:color w:val="1F4E79" w:themeColor="accent1" w:themeShade="80"/>
          <w:sz w:val="22"/>
          <w:szCs w:val="22"/>
        </w:rPr>
        <w:t>C</w:t>
      </w:r>
      <w:r w:rsidR="004833B2" w:rsidRPr="00ED0E66">
        <w:rPr>
          <w:rFonts w:asciiTheme="minorHAnsi" w:hAnsiTheme="minorHAnsi" w:cstheme="minorHAnsi"/>
          <w:b/>
          <w:color w:val="1F4E79" w:themeColor="accent1" w:themeShade="80"/>
          <w:sz w:val="22"/>
          <w:szCs w:val="22"/>
        </w:rPr>
        <w:t>UENTAS POR COBRAR CON CONTRAPRESTACION</w:t>
      </w:r>
      <w:bookmarkEnd w:id="11"/>
    </w:p>
    <w:p w:rsidR="000918D6" w:rsidRPr="00ED0E66" w:rsidRDefault="000918D6" w:rsidP="000918D6">
      <w:pPr>
        <w:tabs>
          <w:tab w:val="left" w:pos="567"/>
        </w:tabs>
        <w:outlineLvl w:val="0"/>
        <w:rPr>
          <w:rFonts w:asciiTheme="minorHAnsi" w:hAnsiTheme="minorHAnsi" w:cstheme="minorHAnsi"/>
          <w:b/>
          <w:sz w:val="22"/>
          <w:szCs w:val="22"/>
        </w:rPr>
      </w:pPr>
    </w:p>
    <w:p w:rsidR="000918D6" w:rsidRPr="00ED0E66" w:rsidRDefault="00A527FD" w:rsidP="00401E2D">
      <w:pPr>
        <w:pStyle w:val="Prrafodelista"/>
        <w:numPr>
          <w:ilvl w:val="0"/>
          <w:numId w:val="18"/>
        </w:numPr>
        <w:ind w:left="851" w:hanging="284"/>
        <w:rPr>
          <w:rFonts w:asciiTheme="minorHAnsi" w:hAnsiTheme="minorHAnsi" w:cstheme="minorHAnsi"/>
          <w:sz w:val="22"/>
          <w:szCs w:val="22"/>
        </w:rPr>
      </w:pPr>
      <w:r w:rsidRPr="00ED0E66">
        <w:rPr>
          <w:rFonts w:asciiTheme="minorHAnsi" w:hAnsiTheme="minorHAnsi" w:cstheme="minorHAnsi"/>
          <w:sz w:val="22"/>
          <w:szCs w:val="22"/>
        </w:rPr>
        <w:t xml:space="preserve">El detalle de los Deudores Presupuestarios al </w:t>
      </w:r>
      <w:r w:rsidR="00026203" w:rsidRPr="00ED0E66">
        <w:rPr>
          <w:rFonts w:asciiTheme="minorHAnsi" w:hAnsiTheme="minorHAnsi" w:cstheme="minorHAnsi"/>
          <w:sz w:val="22"/>
          <w:szCs w:val="22"/>
        </w:rPr>
        <w:t>31 de diciembre</w:t>
      </w:r>
      <w:r w:rsidR="00FA6C62" w:rsidRPr="00ED0E66">
        <w:rPr>
          <w:rFonts w:asciiTheme="minorHAnsi" w:hAnsiTheme="minorHAnsi" w:cstheme="minorHAnsi"/>
          <w:sz w:val="22"/>
          <w:szCs w:val="22"/>
        </w:rPr>
        <w:t xml:space="preserve"> de </w:t>
      </w:r>
      <w:r w:rsidR="006B040F" w:rsidRPr="00ED0E66">
        <w:rPr>
          <w:rFonts w:asciiTheme="minorHAnsi" w:hAnsiTheme="minorHAnsi" w:cstheme="minorHAnsi"/>
          <w:color w:val="000000"/>
          <w:sz w:val="22"/>
          <w:szCs w:val="22"/>
        </w:rPr>
        <w:t>20</w:t>
      </w:r>
      <w:r w:rsidR="0062742B" w:rsidRPr="00ED0E66">
        <w:rPr>
          <w:rFonts w:asciiTheme="minorHAnsi" w:hAnsiTheme="minorHAnsi" w:cstheme="minorHAnsi"/>
          <w:color w:val="000000"/>
          <w:sz w:val="22"/>
          <w:szCs w:val="22"/>
        </w:rPr>
        <w:t>21</w:t>
      </w:r>
      <w:r w:rsidR="006B040F" w:rsidRPr="00ED0E66">
        <w:rPr>
          <w:rFonts w:asciiTheme="minorHAnsi" w:hAnsiTheme="minorHAnsi" w:cstheme="minorHAnsi"/>
          <w:color w:val="000000"/>
          <w:sz w:val="22"/>
          <w:szCs w:val="22"/>
        </w:rPr>
        <w:t xml:space="preserve"> y</w:t>
      </w:r>
      <w:r w:rsidR="006B040F" w:rsidRPr="00ED0E66">
        <w:rPr>
          <w:rFonts w:asciiTheme="minorHAnsi" w:hAnsiTheme="minorHAnsi" w:cstheme="minorHAnsi"/>
          <w:sz w:val="22"/>
          <w:szCs w:val="22"/>
        </w:rPr>
        <w:t xml:space="preserve"> </w:t>
      </w:r>
      <w:r w:rsidR="00FA6C62" w:rsidRPr="00ED0E66">
        <w:rPr>
          <w:rFonts w:asciiTheme="minorHAnsi" w:hAnsiTheme="minorHAnsi" w:cstheme="minorHAnsi"/>
          <w:sz w:val="22"/>
          <w:szCs w:val="22"/>
        </w:rPr>
        <w:t>20</w:t>
      </w:r>
      <w:r w:rsidR="0062742B" w:rsidRPr="00ED0E66">
        <w:rPr>
          <w:rFonts w:asciiTheme="minorHAnsi" w:hAnsiTheme="minorHAnsi" w:cstheme="minorHAnsi"/>
          <w:sz w:val="22"/>
          <w:szCs w:val="22"/>
        </w:rPr>
        <w:t>20</w:t>
      </w:r>
      <w:r w:rsidRPr="00ED0E66">
        <w:rPr>
          <w:rFonts w:asciiTheme="minorHAnsi" w:hAnsiTheme="minorHAnsi" w:cstheme="minorHAnsi"/>
          <w:sz w:val="22"/>
          <w:szCs w:val="22"/>
        </w:rPr>
        <w:t>, es el siguiente:</w:t>
      </w:r>
    </w:p>
    <w:p w:rsidR="0062742B" w:rsidRPr="00ED0E66" w:rsidRDefault="0062742B" w:rsidP="0062742B">
      <w:pPr>
        <w:rPr>
          <w:rFonts w:asciiTheme="minorHAnsi" w:hAnsiTheme="minorHAnsi" w:cstheme="minorHAnsi"/>
          <w:sz w:val="22"/>
          <w:szCs w:val="22"/>
        </w:rPr>
      </w:pPr>
    </w:p>
    <w:p w:rsidR="0062742B" w:rsidRPr="00ED0E66" w:rsidRDefault="0062742B" w:rsidP="0062742B">
      <w:pPr>
        <w:rPr>
          <w:rFonts w:asciiTheme="minorHAnsi" w:hAnsiTheme="minorHAnsi" w:cstheme="minorHAnsi"/>
          <w:sz w:val="22"/>
          <w:szCs w:val="22"/>
        </w:rPr>
      </w:pPr>
    </w:p>
    <w:p w:rsidR="0062742B" w:rsidRPr="00ED0E66" w:rsidRDefault="005E363A" w:rsidP="0062742B">
      <w:pPr>
        <w:rPr>
          <w:rFonts w:asciiTheme="minorHAnsi" w:hAnsiTheme="minorHAnsi" w:cstheme="minorHAnsi"/>
          <w:sz w:val="22"/>
          <w:szCs w:val="22"/>
        </w:rPr>
      </w:pPr>
      <w:r w:rsidRPr="00ED0E66">
        <w:rPr>
          <w:rFonts w:asciiTheme="minorHAnsi" w:hAnsiTheme="minorHAnsi" w:cstheme="minorHAnsi"/>
          <w:sz w:val="22"/>
          <w:szCs w:val="22"/>
        </w:rPr>
        <w:fldChar w:fldCharType="begin"/>
      </w:r>
      <w:r w:rsidR="00DE610A" w:rsidRPr="00ED0E66">
        <w:rPr>
          <w:rFonts w:asciiTheme="minorHAnsi" w:hAnsiTheme="minorHAnsi" w:cstheme="minorHAnsi"/>
          <w:sz w:val="22"/>
          <w:szCs w:val="22"/>
        </w:rPr>
        <w:instrText xml:space="preserve"> LINK Excel.Sheet.8 "\\\\teseo\\Subdireccion_Administrativa\\Base_de_Datos_Subd_Adm\\1.- ANALISIS\\Estados Financieros\\2021\\Notas Explicativas al 31.12.21.xlsx!Nota 5!F5C1:F16C6" "" \a \b \* MERGEFORMAT </w:instrText>
      </w:r>
      <w:r w:rsidRPr="00ED0E66">
        <w:rPr>
          <w:rFonts w:asciiTheme="minorHAnsi" w:hAnsiTheme="minorHAnsi" w:cstheme="minorHAnsi"/>
          <w:sz w:val="22"/>
          <w:szCs w:val="22"/>
        </w:rPr>
        <w:fldChar w:fldCharType="separate"/>
      </w:r>
      <w:r w:rsidR="00EF190C">
        <w:rPr>
          <w:rFonts w:asciiTheme="minorHAnsi" w:hAnsiTheme="minorHAnsi" w:cstheme="minorHAnsi"/>
          <w:noProof/>
          <w:sz w:val="22"/>
          <w:szCs w:val="22"/>
          <w:lang w:val="es-ES" w:eastAsia="es-ES"/>
        </w:rPr>
        <w:drawing>
          <wp:inline distT="0" distB="0" distL="0" distR="0">
            <wp:extent cx="6289675" cy="1160780"/>
            <wp:effectExtent l="19050" t="19050" r="15875" b="20320"/>
            <wp:docPr id="3" name="Objet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9675" cy="1160780"/>
                    </a:xfrm>
                    <a:prstGeom prst="rect">
                      <a:avLst/>
                    </a:prstGeom>
                    <a:noFill/>
                    <a:ln w="6350" cmpd="sng">
                      <a:solidFill>
                        <a:srgbClr val="000000"/>
                      </a:solidFill>
                      <a:miter lim="800000"/>
                      <a:headEnd/>
                      <a:tailEnd/>
                    </a:ln>
                    <a:effectLst/>
                  </pic:spPr>
                </pic:pic>
              </a:graphicData>
            </a:graphic>
          </wp:inline>
        </w:drawing>
      </w:r>
      <w:r w:rsidRPr="00ED0E66">
        <w:rPr>
          <w:rFonts w:asciiTheme="minorHAnsi" w:hAnsiTheme="minorHAnsi" w:cstheme="minorHAnsi"/>
          <w:sz w:val="22"/>
          <w:szCs w:val="22"/>
        </w:rPr>
        <w:fldChar w:fldCharType="end"/>
      </w:r>
    </w:p>
    <w:p w:rsidR="00A527FD" w:rsidRPr="00ED0E66" w:rsidRDefault="00A527FD" w:rsidP="00026203">
      <w:pPr>
        <w:rPr>
          <w:rFonts w:asciiTheme="minorHAnsi" w:hAnsiTheme="minorHAnsi" w:cstheme="minorHAnsi"/>
          <w:sz w:val="22"/>
          <w:szCs w:val="22"/>
        </w:rPr>
      </w:pPr>
    </w:p>
    <w:tbl>
      <w:tblPr>
        <w:tblW w:w="9971" w:type="dxa"/>
        <w:tblInd w:w="75" w:type="dxa"/>
        <w:tblCellMar>
          <w:left w:w="70" w:type="dxa"/>
          <w:right w:w="70" w:type="dxa"/>
        </w:tblCellMar>
        <w:tblLook w:val="04A0"/>
      </w:tblPr>
      <w:tblGrid>
        <w:gridCol w:w="1134"/>
        <w:gridCol w:w="4736"/>
        <w:gridCol w:w="986"/>
        <w:gridCol w:w="1091"/>
        <w:gridCol w:w="1012"/>
        <w:gridCol w:w="1012"/>
      </w:tblGrid>
      <w:tr w:rsidR="008078AE" w:rsidRPr="00ED0E66" w:rsidTr="00A901AA">
        <w:trPr>
          <w:trHeight w:val="262"/>
        </w:trPr>
        <w:tc>
          <w:tcPr>
            <w:tcW w:w="1134"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 Cuenta</w:t>
            </w:r>
          </w:p>
        </w:tc>
        <w:tc>
          <w:tcPr>
            <w:tcW w:w="4736"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Nombre Cuenta</w:t>
            </w:r>
          </w:p>
        </w:tc>
        <w:tc>
          <w:tcPr>
            <w:tcW w:w="4101" w:type="dxa"/>
            <w:gridSpan w:val="4"/>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31-12-2020, en M$ (miles de pesos)</w:t>
            </w:r>
          </w:p>
        </w:tc>
      </w:tr>
      <w:tr w:rsidR="008078AE" w:rsidRPr="00ED0E66" w:rsidTr="00A901AA">
        <w:trPr>
          <w:trHeight w:val="524"/>
        </w:trPr>
        <w:tc>
          <w:tcPr>
            <w:tcW w:w="1134" w:type="dxa"/>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b/>
                <w:bCs/>
                <w:color w:val="FFFFFF" w:themeColor="background1"/>
                <w:sz w:val="22"/>
                <w:szCs w:val="22"/>
              </w:rPr>
            </w:pPr>
          </w:p>
        </w:tc>
        <w:tc>
          <w:tcPr>
            <w:tcW w:w="4736" w:type="dxa"/>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b/>
                <w:bCs/>
                <w:color w:val="FFFFFF" w:themeColor="background1"/>
                <w:sz w:val="22"/>
                <w:szCs w:val="22"/>
              </w:rPr>
            </w:pPr>
          </w:p>
        </w:tc>
        <w:tc>
          <w:tcPr>
            <w:tcW w:w="986" w:type="dxa"/>
            <w:tcBorders>
              <w:top w:val="nil"/>
              <w:left w:val="nil"/>
              <w:bottom w:val="single" w:sz="4" w:space="0" w:color="auto"/>
              <w:right w:val="single" w:sz="4" w:space="0" w:color="auto"/>
            </w:tcBorders>
            <w:shd w:val="clear" w:color="auto" w:fill="1F3864" w:themeFill="accent5" w:themeFillShade="80"/>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Hasta 90 días</w:t>
            </w:r>
          </w:p>
        </w:tc>
        <w:tc>
          <w:tcPr>
            <w:tcW w:w="1091" w:type="dxa"/>
            <w:tcBorders>
              <w:top w:val="nil"/>
              <w:left w:val="nil"/>
              <w:bottom w:val="single" w:sz="4" w:space="0" w:color="auto"/>
              <w:right w:val="single" w:sz="4" w:space="0" w:color="auto"/>
            </w:tcBorders>
            <w:shd w:val="clear" w:color="auto" w:fill="1F3864" w:themeFill="accent5" w:themeFillShade="80"/>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De 91 días a un año</w:t>
            </w:r>
          </w:p>
        </w:tc>
        <w:tc>
          <w:tcPr>
            <w:tcW w:w="1012" w:type="dxa"/>
            <w:tcBorders>
              <w:top w:val="nil"/>
              <w:left w:val="nil"/>
              <w:bottom w:val="single" w:sz="4" w:space="0" w:color="auto"/>
              <w:right w:val="single" w:sz="4" w:space="0" w:color="auto"/>
            </w:tcBorders>
            <w:shd w:val="clear" w:color="auto" w:fill="1F3864" w:themeFill="accent5" w:themeFillShade="80"/>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Más de un año</w:t>
            </w:r>
          </w:p>
        </w:tc>
        <w:tc>
          <w:tcPr>
            <w:tcW w:w="1012" w:type="dxa"/>
            <w:tcBorders>
              <w:top w:val="nil"/>
              <w:left w:val="nil"/>
              <w:bottom w:val="single" w:sz="4" w:space="0" w:color="auto"/>
              <w:right w:val="single" w:sz="4" w:space="0" w:color="auto"/>
            </w:tcBorders>
            <w:shd w:val="clear" w:color="auto" w:fill="1F3864" w:themeFill="accent5" w:themeFillShade="80"/>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r>
      <w:tr w:rsidR="00584E20" w:rsidRPr="00ED0E66" w:rsidTr="00A901AA">
        <w:trPr>
          <w:trHeight w:val="262"/>
        </w:trPr>
        <w:tc>
          <w:tcPr>
            <w:tcW w:w="1134" w:type="dxa"/>
            <w:tcBorders>
              <w:top w:val="single" w:sz="4" w:space="0" w:color="auto"/>
              <w:left w:val="single" w:sz="4" w:space="0" w:color="auto"/>
              <w:bottom w:val="nil"/>
              <w:right w:val="single" w:sz="4" w:space="0" w:color="auto"/>
            </w:tcBorders>
            <w:shd w:val="clear" w:color="auto" w:fill="auto"/>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12192</w:t>
            </w:r>
          </w:p>
        </w:tc>
        <w:tc>
          <w:tcPr>
            <w:tcW w:w="4736" w:type="dxa"/>
            <w:tcBorders>
              <w:top w:val="single" w:sz="4" w:space="0" w:color="auto"/>
              <w:left w:val="nil"/>
              <w:bottom w:val="nil"/>
              <w:right w:val="single" w:sz="4" w:space="0" w:color="auto"/>
            </w:tcBorders>
            <w:shd w:val="clear" w:color="auto" w:fill="auto"/>
            <w:vAlign w:val="center"/>
            <w:hideMark/>
          </w:tcPr>
          <w:p w:rsidR="00584E20" w:rsidRPr="00ED0E66" w:rsidRDefault="00584E20" w:rsidP="00584E20">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Cuentas por Cobrar de Ingresos Presupuestarios</w:t>
            </w:r>
          </w:p>
        </w:tc>
        <w:tc>
          <w:tcPr>
            <w:tcW w:w="986" w:type="dxa"/>
            <w:tcBorders>
              <w:top w:val="nil"/>
              <w:left w:val="nil"/>
              <w:bottom w:val="double" w:sz="6" w:space="0" w:color="auto"/>
              <w:right w:val="single" w:sz="4" w:space="0" w:color="auto"/>
            </w:tcBorders>
            <w:shd w:val="clear" w:color="auto" w:fill="auto"/>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091" w:type="dxa"/>
            <w:tcBorders>
              <w:top w:val="nil"/>
              <w:left w:val="nil"/>
              <w:bottom w:val="double" w:sz="6" w:space="0" w:color="auto"/>
              <w:right w:val="single" w:sz="4" w:space="0" w:color="auto"/>
            </w:tcBorders>
            <w:shd w:val="clear" w:color="auto" w:fill="auto"/>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012" w:type="dxa"/>
            <w:tcBorders>
              <w:top w:val="nil"/>
              <w:left w:val="nil"/>
              <w:bottom w:val="double" w:sz="6" w:space="0" w:color="auto"/>
              <w:right w:val="single" w:sz="4" w:space="0" w:color="auto"/>
            </w:tcBorders>
            <w:shd w:val="clear" w:color="auto" w:fill="auto"/>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012" w:type="dxa"/>
            <w:tcBorders>
              <w:top w:val="nil"/>
              <w:left w:val="nil"/>
              <w:bottom w:val="double" w:sz="6" w:space="0" w:color="auto"/>
              <w:right w:val="single" w:sz="4" w:space="0" w:color="auto"/>
            </w:tcBorders>
            <w:shd w:val="clear" w:color="auto" w:fill="auto"/>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r>
      <w:tr w:rsidR="008078AE" w:rsidRPr="00ED0E66" w:rsidTr="00A901AA">
        <w:trPr>
          <w:trHeight w:val="275"/>
        </w:trPr>
        <w:tc>
          <w:tcPr>
            <w:tcW w:w="5870" w:type="dxa"/>
            <w:gridSpan w:val="2"/>
            <w:tcBorders>
              <w:top w:val="double" w:sz="6" w:space="0" w:color="auto"/>
              <w:left w:val="single" w:sz="4" w:space="0" w:color="auto"/>
              <w:bottom w:val="single" w:sz="4" w:space="0" w:color="auto"/>
              <w:right w:val="single" w:sz="4" w:space="0" w:color="000000"/>
            </w:tcBorders>
            <w:shd w:val="clear" w:color="auto" w:fill="1F3864" w:themeFill="accent5" w:themeFillShade="80"/>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c>
          <w:tcPr>
            <w:tcW w:w="986" w:type="dxa"/>
            <w:tcBorders>
              <w:top w:val="nil"/>
              <w:left w:val="nil"/>
              <w:bottom w:val="single" w:sz="4" w:space="0" w:color="auto"/>
              <w:right w:val="single" w:sz="4" w:space="0" w:color="auto"/>
            </w:tcBorders>
            <w:shd w:val="clear" w:color="auto" w:fill="1F3864" w:themeFill="accent5" w:themeFillShade="80"/>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color w:val="FFFFFF" w:themeColor="background1"/>
                <w:sz w:val="22"/>
                <w:szCs w:val="22"/>
              </w:rPr>
            </w:pPr>
            <w:r w:rsidRPr="00ED0E66">
              <w:rPr>
                <w:rFonts w:asciiTheme="minorHAnsi" w:eastAsia="Times New Roman" w:hAnsiTheme="minorHAnsi" w:cstheme="minorHAnsi"/>
                <w:color w:val="FFFFFF" w:themeColor="background1"/>
                <w:sz w:val="22"/>
                <w:szCs w:val="22"/>
              </w:rPr>
              <w:t>-</w:t>
            </w:r>
          </w:p>
        </w:tc>
        <w:tc>
          <w:tcPr>
            <w:tcW w:w="1091" w:type="dxa"/>
            <w:tcBorders>
              <w:top w:val="nil"/>
              <w:left w:val="nil"/>
              <w:bottom w:val="single" w:sz="4" w:space="0" w:color="auto"/>
              <w:right w:val="single" w:sz="4" w:space="0" w:color="auto"/>
            </w:tcBorders>
            <w:shd w:val="clear" w:color="auto" w:fill="1F3864" w:themeFill="accent5" w:themeFillShade="80"/>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color w:val="FFFFFF" w:themeColor="background1"/>
                <w:sz w:val="22"/>
                <w:szCs w:val="22"/>
              </w:rPr>
            </w:pPr>
            <w:r w:rsidRPr="00ED0E66">
              <w:rPr>
                <w:rFonts w:asciiTheme="minorHAnsi" w:eastAsia="Times New Roman" w:hAnsiTheme="minorHAnsi" w:cstheme="minorHAnsi"/>
                <w:color w:val="FFFFFF" w:themeColor="background1"/>
                <w:sz w:val="22"/>
                <w:szCs w:val="22"/>
              </w:rPr>
              <w:t>-</w:t>
            </w:r>
          </w:p>
        </w:tc>
        <w:tc>
          <w:tcPr>
            <w:tcW w:w="1012" w:type="dxa"/>
            <w:tcBorders>
              <w:top w:val="nil"/>
              <w:left w:val="nil"/>
              <w:bottom w:val="single" w:sz="4" w:space="0" w:color="auto"/>
              <w:right w:val="single" w:sz="4" w:space="0" w:color="auto"/>
            </w:tcBorders>
            <w:shd w:val="clear" w:color="auto" w:fill="1F3864" w:themeFill="accent5" w:themeFillShade="80"/>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color w:val="FFFFFF" w:themeColor="background1"/>
                <w:sz w:val="22"/>
                <w:szCs w:val="22"/>
              </w:rPr>
            </w:pPr>
            <w:r w:rsidRPr="00ED0E66">
              <w:rPr>
                <w:rFonts w:asciiTheme="minorHAnsi" w:eastAsia="Times New Roman" w:hAnsiTheme="minorHAnsi" w:cstheme="minorHAnsi"/>
                <w:color w:val="FFFFFF" w:themeColor="background1"/>
                <w:sz w:val="22"/>
                <w:szCs w:val="22"/>
              </w:rPr>
              <w:t>-</w:t>
            </w:r>
          </w:p>
        </w:tc>
        <w:tc>
          <w:tcPr>
            <w:tcW w:w="1012" w:type="dxa"/>
            <w:tcBorders>
              <w:top w:val="nil"/>
              <w:left w:val="nil"/>
              <w:bottom w:val="single" w:sz="4" w:space="0" w:color="auto"/>
              <w:right w:val="single" w:sz="4" w:space="0" w:color="auto"/>
            </w:tcBorders>
            <w:shd w:val="clear" w:color="auto" w:fill="1F3864" w:themeFill="accent5" w:themeFillShade="80"/>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color w:val="FFFFFF" w:themeColor="background1"/>
                <w:sz w:val="22"/>
                <w:szCs w:val="22"/>
              </w:rPr>
            </w:pPr>
            <w:r w:rsidRPr="00ED0E66">
              <w:rPr>
                <w:rFonts w:asciiTheme="minorHAnsi" w:eastAsia="Times New Roman" w:hAnsiTheme="minorHAnsi" w:cstheme="minorHAnsi"/>
                <w:color w:val="FFFFFF" w:themeColor="background1"/>
                <w:sz w:val="22"/>
                <w:szCs w:val="22"/>
              </w:rPr>
              <w:t>-</w:t>
            </w:r>
          </w:p>
        </w:tc>
      </w:tr>
    </w:tbl>
    <w:p w:rsidR="00F74967" w:rsidRPr="00ED0E66" w:rsidRDefault="00F74967" w:rsidP="00F028A0">
      <w:pPr>
        <w:tabs>
          <w:tab w:val="left" w:pos="567"/>
        </w:tabs>
        <w:rPr>
          <w:rFonts w:asciiTheme="minorHAnsi" w:hAnsiTheme="minorHAnsi" w:cstheme="minorHAnsi"/>
          <w:sz w:val="22"/>
          <w:szCs w:val="22"/>
        </w:rPr>
      </w:pPr>
    </w:p>
    <w:p w:rsidR="001040ED" w:rsidRPr="00ED0E66" w:rsidRDefault="001040ED" w:rsidP="001055A8">
      <w:pPr>
        <w:tabs>
          <w:tab w:val="left" w:pos="567"/>
        </w:tabs>
        <w:rPr>
          <w:rFonts w:asciiTheme="minorHAnsi" w:hAnsiTheme="minorHAnsi" w:cstheme="minorHAnsi"/>
          <w:b/>
          <w:color w:val="1F4E79" w:themeColor="accent1" w:themeShade="80"/>
          <w:sz w:val="22"/>
          <w:szCs w:val="22"/>
        </w:rPr>
      </w:pPr>
    </w:p>
    <w:p w:rsidR="006D300D" w:rsidRPr="00ED0E66" w:rsidRDefault="00F028A0" w:rsidP="00AD6E84">
      <w:pPr>
        <w:pStyle w:val="Prrafodelista"/>
        <w:widowControl/>
        <w:tabs>
          <w:tab w:val="left" w:pos="851"/>
        </w:tabs>
        <w:autoSpaceDE/>
        <w:autoSpaceDN/>
        <w:adjustRightInd/>
        <w:spacing w:line="259" w:lineRule="auto"/>
        <w:ind w:left="567" w:hanging="567"/>
        <w:outlineLvl w:val="0"/>
        <w:rPr>
          <w:rFonts w:asciiTheme="minorHAnsi" w:hAnsiTheme="minorHAnsi" w:cstheme="minorHAnsi"/>
          <w:b/>
          <w:color w:val="1F4E79" w:themeColor="accent1" w:themeShade="80"/>
          <w:sz w:val="22"/>
          <w:szCs w:val="22"/>
        </w:rPr>
      </w:pPr>
      <w:bookmarkStart w:id="12" w:name="_Toc68076763"/>
      <w:r w:rsidRPr="00ED0E66">
        <w:rPr>
          <w:rFonts w:asciiTheme="minorHAnsi" w:hAnsiTheme="minorHAnsi" w:cstheme="minorHAnsi"/>
          <w:b/>
          <w:color w:val="1F4E79" w:themeColor="accent1" w:themeShade="80"/>
          <w:sz w:val="22"/>
          <w:szCs w:val="22"/>
        </w:rPr>
        <w:t xml:space="preserve">NOTA 6.  </w:t>
      </w:r>
      <w:r w:rsidR="00026203" w:rsidRPr="00ED0E66">
        <w:rPr>
          <w:rFonts w:asciiTheme="minorHAnsi" w:hAnsiTheme="minorHAnsi" w:cstheme="minorHAnsi"/>
          <w:b/>
          <w:color w:val="1F4E79" w:themeColor="accent1" w:themeShade="80"/>
          <w:sz w:val="22"/>
          <w:szCs w:val="22"/>
        </w:rPr>
        <w:t>C</w:t>
      </w:r>
      <w:r w:rsidR="00F34F57" w:rsidRPr="00ED0E66">
        <w:rPr>
          <w:rFonts w:asciiTheme="minorHAnsi" w:hAnsiTheme="minorHAnsi" w:cstheme="minorHAnsi"/>
          <w:b/>
          <w:color w:val="1F4E79" w:themeColor="accent1" w:themeShade="80"/>
          <w:sz w:val="22"/>
          <w:szCs w:val="22"/>
        </w:rPr>
        <w:t>UENTAS POR COBRAR SIN CONTRAPRESTACION</w:t>
      </w:r>
      <w:bookmarkEnd w:id="12"/>
    </w:p>
    <w:p w:rsidR="008A41E3" w:rsidRPr="00ED0E66" w:rsidRDefault="008A41E3" w:rsidP="006D300D">
      <w:pPr>
        <w:widowControl/>
        <w:autoSpaceDE/>
        <w:autoSpaceDN/>
        <w:adjustRightInd/>
        <w:spacing w:line="259" w:lineRule="auto"/>
        <w:rPr>
          <w:rFonts w:asciiTheme="minorHAnsi" w:hAnsiTheme="minorHAnsi" w:cstheme="minorHAnsi"/>
          <w:b/>
          <w:color w:val="000000"/>
          <w:sz w:val="22"/>
          <w:szCs w:val="22"/>
        </w:rPr>
      </w:pPr>
    </w:p>
    <w:p w:rsidR="00584E20" w:rsidRPr="00ED0E66" w:rsidRDefault="00584E20" w:rsidP="00401E2D">
      <w:pPr>
        <w:pStyle w:val="Prrafodelista"/>
        <w:numPr>
          <w:ilvl w:val="0"/>
          <w:numId w:val="27"/>
        </w:numPr>
        <w:rPr>
          <w:rFonts w:asciiTheme="minorHAnsi" w:hAnsiTheme="minorHAnsi" w:cstheme="minorHAnsi"/>
          <w:sz w:val="22"/>
          <w:szCs w:val="22"/>
        </w:rPr>
      </w:pPr>
      <w:r w:rsidRPr="00ED0E66">
        <w:rPr>
          <w:rFonts w:asciiTheme="minorHAnsi" w:hAnsiTheme="minorHAnsi" w:cstheme="minorHAnsi"/>
          <w:sz w:val="22"/>
          <w:szCs w:val="22"/>
        </w:rPr>
        <w:t xml:space="preserve">El detalle de los Deudores Presupuestarios al 31 de diciembre de </w:t>
      </w:r>
      <w:r w:rsidRPr="00ED0E66">
        <w:rPr>
          <w:rFonts w:asciiTheme="minorHAnsi" w:hAnsiTheme="minorHAnsi" w:cstheme="minorHAnsi"/>
          <w:color w:val="000000"/>
          <w:sz w:val="22"/>
          <w:szCs w:val="22"/>
        </w:rPr>
        <w:t>202</w:t>
      </w:r>
      <w:r w:rsidR="00A901AA" w:rsidRPr="00ED0E66">
        <w:rPr>
          <w:rFonts w:asciiTheme="minorHAnsi" w:hAnsiTheme="minorHAnsi" w:cstheme="minorHAnsi"/>
          <w:color w:val="000000"/>
          <w:sz w:val="22"/>
          <w:szCs w:val="22"/>
        </w:rPr>
        <w:t>1</w:t>
      </w:r>
      <w:r w:rsidRPr="00ED0E66">
        <w:rPr>
          <w:rFonts w:asciiTheme="minorHAnsi" w:hAnsiTheme="minorHAnsi" w:cstheme="minorHAnsi"/>
          <w:color w:val="000000"/>
          <w:sz w:val="22"/>
          <w:szCs w:val="22"/>
        </w:rPr>
        <w:t xml:space="preserve"> y</w:t>
      </w:r>
      <w:r w:rsidRPr="00ED0E66">
        <w:rPr>
          <w:rFonts w:asciiTheme="minorHAnsi" w:hAnsiTheme="minorHAnsi" w:cstheme="minorHAnsi"/>
          <w:sz w:val="22"/>
          <w:szCs w:val="22"/>
        </w:rPr>
        <w:t xml:space="preserve"> 20</w:t>
      </w:r>
      <w:r w:rsidR="00A901AA" w:rsidRPr="00ED0E66">
        <w:rPr>
          <w:rFonts w:asciiTheme="minorHAnsi" w:hAnsiTheme="minorHAnsi" w:cstheme="minorHAnsi"/>
          <w:sz w:val="22"/>
          <w:szCs w:val="22"/>
        </w:rPr>
        <w:t>20</w:t>
      </w:r>
      <w:r w:rsidRPr="00ED0E66">
        <w:rPr>
          <w:rFonts w:asciiTheme="minorHAnsi" w:hAnsiTheme="minorHAnsi" w:cstheme="minorHAnsi"/>
          <w:sz w:val="22"/>
          <w:szCs w:val="22"/>
        </w:rPr>
        <w:t>, es el siguiente:</w:t>
      </w:r>
    </w:p>
    <w:p w:rsidR="00A901AA" w:rsidRPr="00ED0E66" w:rsidRDefault="00A901AA" w:rsidP="00A901AA">
      <w:pPr>
        <w:rPr>
          <w:rFonts w:asciiTheme="minorHAnsi" w:hAnsiTheme="minorHAnsi" w:cstheme="minorHAnsi"/>
          <w:sz w:val="22"/>
          <w:szCs w:val="22"/>
        </w:rPr>
      </w:pPr>
    </w:p>
    <w:p w:rsidR="00A901AA" w:rsidRPr="00ED0E66" w:rsidRDefault="005E363A" w:rsidP="00A901AA">
      <w:pPr>
        <w:rPr>
          <w:rFonts w:asciiTheme="minorHAnsi" w:hAnsiTheme="minorHAnsi" w:cstheme="minorHAnsi"/>
          <w:sz w:val="22"/>
          <w:szCs w:val="22"/>
        </w:rPr>
      </w:pPr>
      <w:r w:rsidRPr="00ED0E66">
        <w:rPr>
          <w:rFonts w:asciiTheme="minorHAnsi" w:hAnsiTheme="minorHAnsi" w:cstheme="minorHAnsi"/>
          <w:sz w:val="22"/>
          <w:szCs w:val="22"/>
        </w:rPr>
        <w:fldChar w:fldCharType="begin"/>
      </w:r>
      <w:r w:rsidR="00DE610A" w:rsidRPr="00ED0E66">
        <w:rPr>
          <w:rFonts w:asciiTheme="minorHAnsi" w:hAnsiTheme="minorHAnsi" w:cstheme="minorHAnsi"/>
          <w:sz w:val="22"/>
          <w:szCs w:val="22"/>
        </w:rPr>
        <w:instrText xml:space="preserve"> LINK Excel.Sheet.8 "\\\\teseo\\Subdireccion_Administrativa\\Base_de_Datos_Subd_Adm\\1.- ANALISIS\\Estados Financieros\\2021\\Notas Explicativas al 31.12.21.xlsx!Nota 6!F5C1:F14C6" "" \a \b \* MERGEFORMAT </w:instrText>
      </w:r>
      <w:r w:rsidRPr="00ED0E66">
        <w:rPr>
          <w:rFonts w:asciiTheme="minorHAnsi" w:hAnsiTheme="minorHAnsi" w:cstheme="minorHAnsi"/>
          <w:sz w:val="22"/>
          <w:szCs w:val="22"/>
        </w:rPr>
        <w:fldChar w:fldCharType="separate"/>
      </w:r>
      <w:r w:rsidR="00EF190C">
        <w:rPr>
          <w:rFonts w:asciiTheme="minorHAnsi" w:hAnsiTheme="minorHAnsi" w:cstheme="minorHAnsi"/>
          <w:noProof/>
          <w:sz w:val="22"/>
          <w:szCs w:val="22"/>
          <w:lang w:val="es-ES" w:eastAsia="es-ES"/>
        </w:rPr>
        <w:drawing>
          <wp:inline distT="0" distB="0" distL="0" distR="0">
            <wp:extent cx="6209665" cy="914400"/>
            <wp:effectExtent l="19050" t="19050" r="19685" b="19050"/>
            <wp:docPr id="4" name="Objet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09665" cy="914400"/>
                    </a:xfrm>
                    <a:prstGeom prst="rect">
                      <a:avLst/>
                    </a:prstGeom>
                    <a:noFill/>
                    <a:ln w="6350" cmpd="sng">
                      <a:solidFill>
                        <a:srgbClr val="000000"/>
                      </a:solidFill>
                      <a:miter lim="800000"/>
                      <a:headEnd/>
                      <a:tailEnd/>
                    </a:ln>
                    <a:effectLst/>
                  </pic:spPr>
                </pic:pic>
              </a:graphicData>
            </a:graphic>
          </wp:inline>
        </w:drawing>
      </w:r>
      <w:r w:rsidRPr="00ED0E66">
        <w:rPr>
          <w:rFonts w:asciiTheme="minorHAnsi" w:hAnsiTheme="minorHAnsi" w:cstheme="minorHAnsi"/>
          <w:sz w:val="22"/>
          <w:szCs w:val="22"/>
        </w:rPr>
        <w:fldChar w:fldCharType="end"/>
      </w:r>
    </w:p>
    <w:p w:rsidR="00A901AA" w:rsidRPr="00ED0E66" w:rsidRDefault="00A901AA" w:rsidP="00A901AA">
      <w:pPr>
        <w:rPr>
          <w:rFonts w:asciiTheme="minorHAnsi" w:hAnsiTheme="minorHAnsi" w:cstheme="minorHAnsi"/>
          <w:sz w:val="22"/>
          <w:szCs w:val="22"/>
        </w:rPr>
      </w:pPr>
    </w:p>
    <w:p w:rsidR="00584E20" w:rsidRPr="00ED0E66" w:rsidRDefault="00584E20" w:rsidP="00584E20">
      <w:pPr>
        <w:rPr>
          <w:rFonts w:asciiTheme="minorHAnsi" w:hAnsiTheme="minorHAnsi" w:cstheme="minorHAnsi"/>
          <w:sz w:val="22"/>
          <w:szCs w:val="22"/>
        </w:rPr>
      </w:pPr>
    </w:p>
    <w:tbl>
      <w:tblPr>
        <w:tblW w:w="9866" w:type="dxa"/>
        <w:tblInd w:w="75" w:type="dxa"/>
        <w:tblCellMar>
          <w:left w:w="70" w:type="dxa"/>
          <w:right w:w="70" w:type="dxa"/>
        </w:tblCellMar>
        <w:tblLook w:val="04A0"/>
      </w:tblPr>
      <w:tblGrid>
        <w:gridCol w:w="1122"/>
        <w:gridCol w:w="4686"/>
        <w:gridCol w:w="976"/>
        <w:gridCol w:w="1079"/>
        <w:gridCol w:w="1001"/>
        <w:gridCol w:w="1002"/>
      </w:tblGrid>
      <w:tr w:rsidR="00584E20" w:rsidRPr="00ED0E66" w:rsidTr="005B63B1">
        <w:trPr>
          <w:trHeight w:val="257"/>
        </w:trPr>
        <w:tc>
          <w:tcPr>
            <w:tcW w:w="1122"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584E20" w:rsidRPr="00ED0E66" w:rsidRDefault="00584E20" w:rsidP="00EE64B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 Cuenta</w:t>
            </w:r>
          </w:p>
        </w:tc>
        <w:tc>
          <w:tcPr>
            <w:tcW w:w="4686"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584E20" w:rsidRPr="00ED0E66" w:rsidRDefault="00584E20" w:rsidP="00EE64B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Nombre Cuenta</w:t>
            </w:r>
          </w:p>
        </w:tc>
        <w:tc>
          <w:tcPr>
            <w:tcW w:w="4058" w:type="dxa"/>
            <w:gridSpan w:val="4"/>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584E20" w:rsidRPr="00ED0E66" w:rsidRDefault="00584E20" w:rsidP="00EE64B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31-12-2020, en M$ (miles de pesos)</w:t>
            </w:r>
          </w:p>
        </w:tc>
      </w:tr>
      <w:tr w:rsidR="00584E20" w:rsidRPr="00ED0E66" w:rsidTr="005B63B1">
        <w:trPr>
          <w:trHeight w:val="511"/>
        </w:trPr>
        <w:tc>
          <w:tcPr>
            <w:tcW w:w="1122" w:type="dxa"/>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584E20" w:rsidRPr="00ED0E66" w:rsidRDefault="00584E20" w:rsidP="00EE64B9">
            <w:pPr>
              <w:widowControl/>
              <w:autoSpaceDE/>
              <w:autoSpaceDN/>
              <w:adjustRightInd/>
              <w:jc w:val="center"/>
              <w:rPr>
                <w:rFonts w:asciiTheme="minorHAnsi" w:eastAsia="Times New Roman" w:hAnsiTheme="minorHAnsi" w:cstheme="minorHAnsi"/>
                <w:b/>
                <w:bCs/>
                <w:color w:val="FFFFFF" w:themeColor="background1"/>
                <w:sz w:val="22"/>
                <w:szCs w:val="22"/>
              </w:rPr>
            </w:pPr>
          </w:p>
        </w:tc>
        <w:tc>
          <w:tcPr>
            <w:tcW w:w="4686" w:type="dxa"/>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584E20" w:rsidRPr="00ED0E66" w:rsidRDefault="00584E20" w:rsidP="00EE64B9">
            <w:pPr>
              <w:widowControl/>
              <w:autoSpaceDE/>
              <w:autoSpaceDN/>
              <w:adjustRightInd/>
              <w:jc w:val="center"/>
              <w:rPr>
                <w:rFonts w:asciiTheme="minorHAnsi" w:eastAsia="Times New Roman" w:hAnsiTheme="minorHAnsi" w:cstheme="minorHAnsi"/>
                <w:b/>
                <w:bCs/>
                <w:color w:val="FFFFFF" w:themeColor="background1"/>
                <w:sz w:val="22"/>
                <w:szCs w:val="22"/>
              </w:rPr>
            </w:pPr>
          </w:p>
        </w:tc>
        <w:tc>
          <w:tcPr>
            <w:tcW w:w="976" w:type="dxa"/>
            <w:tcBorders>
              <w:top w:val="nil"/>
              <w:left w:val="nil"/>
              <w:bottom w:val="single" w:sz="4" w:space="0" w:color="auto"/>
              <w:right w:val="single" w:sz="4" w:space="0" w:color="auto"/>
            </w:tcBorders>
            <w:shd w:val="clear" w:color="auto" w:fill="1F3864" w:themeFill="accent5" w:themeFillShade="80"/>
            <w:vAlign w:val="center"/>
            <w:hideMark/>
          </w:tcPr>
          <w:p w:rsidR="00584E20" w:rsidRPr="00ED0E66" w:rsidRDefault="00584E20" w:rsidP="00EE64B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Hasta 90 días</w:t>
            </w:r>
          </w:p>
        </w:tc>
        <w:tc>
          <w:tcPr>
            <w:tcW w:w="1079" w:type="dxa"/>
            <w:tcBorders>
              <w:top w:val="nil"/>
              <w:left w:val="nil"/>
              <w:bottom w:val="single" w:sz="4" w:space="0" w:color="auto"/>
              <w:right w:val="single" w:sz="4" w:space="0" w:color="auto"/>
            </w:tcBorders>
            <w:shd w:val="clear" w:color="auto" w:fill="1F3864" w:themeFill="accent5" w:themeFillShade="80"/>
            <w:vAlign w:val="center"/>
            <w:hideMark/>
          </w:tcPr>
          <w:p w:rsidR="00584E20" w:rsidRPr="00ED0E66" w:rsidRDefault="00584E20" w:rsidP="00EE64B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De 91 días a un año</w:t>
            </w:r>
          </w:p>
        </w:tc>
        <w:tc>
          <w:tcPr>
            <w:tcW w:w="1001" w:type="dxa"/>
            <w:tcBorders>
              <w:top w:val="nil"/>
              <w:left w:val="nil"/>
              <w:bottom w:val="single" w:sz="4" w:space="0" w:color="auto"/>
              <w:right w:val="single" w:sz="4" w:space="0" w:color="auto"/>
            </w:tcBorders>
            <w:shd w:val="clear" w:color="auto" w:fill="1F3864" w:themeFill="accent5" w:themeFillShade="80"/>
            <w:vAlign w:val="center"/>
            <w:hideMark/>
          </w:tcPr>
          <w:p w:rsidR="00584E20" w:rsidRPr="00ED0E66" w:rsidRDefault="00584E20" w:rsidP="00EE64B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Más de un año</w:t>
            </w:r>
          </w:p>
        </w:tc>
        <w:tc>
          <w:tcPr>
            <w:tcW w:w="1001" w:type="dxa"/>
            <w:tcBorders>
              <w:top w:val="nil"/>
              <w:left w:val="nil"/>
              <w:bottom w:val="single" w:sz="4" w:space="0" w:color="auto"/>
              <w:right w:val="single" w:sz="4" w:space="0" w:color="auto"/>
            </w:tcBorders>
            <w:shd w:val="clear" w:color="auto" w:fill="1F3864" w:themeFill="accent5" w:themeFillShade="80"/>
            <w:vAlign w:val="center"/>
            <w:hideMark/>
          </w:tcPr>
          <w:p w:rsidR="00584E20" w:rsidRPr="00ED0E66" w:rsidRDefault="00584E20" w:rsidP="00EE64B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r>
      <w:tr w:rsidR="00584E20" w:rsidRPr="00ED0E66" w:rsidTr="005B63B1">
        <w:trPr>
          <w:trHeight w:val="257"/>
        </w:trPr>
        <w:tc>
          <w:tcPr>
            <w:tcW w:w="1122" w:type="dxa"/>
            <w:tcBorders>
              <w:top w:val="single" w:sz="4" w:space="0" w:color="auto"/>
              <w:left w:val="single" w:sz="4" w:space="0" w:color="auto"/>
              <w:bottom w:val="nil"/>
              <w:right w:val="single" w:sz="4" w:space="0" w:color="auto"/>
            </w:tcBorders>
            <w:shd w:val="clear" w:color="auto" w:fill="auto"/>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11509</w:t>
            </w:r>
          </w:p>
        </w:tc>
        <w:tc>
          <w:tcPr>
            <w:tcW w:w="4686" w:type="dxa"/>
            <w:tcBorders>
              <w:top w:val="single" w:sz="4" w:space="0" w:color="auto"/>
              <w:left w:val="nil"/>
              <w:bottom w:val="nil"/>
              <w:right w:val="single" w:sz="4" w:space="0" w:color="auto"/>
            </w:tcBorders>
            <w:shd w:val="clear" w:color="auto" w:fill="auto"/>
            <w:vAlign w:val="center"/>
            <w:hideMark/>
          </w:tcPr>
          <w:p w:rsidR="00584E20" w:rsidRPr="00ED0E66" w:rsidRDefault="00584E20" w:rsidP="00584E20">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Cuentas por cobrar – Aporte fiscal</w:t>
            </w:r>
          </w:p>
        </w:tc>
        <w:tc>
          <w:tcPr>
            <w:tcW w:w="976" w:type="dxa"/>
            <w:tcBorders>
              <w:top w:val="nil"/>
              <w:left w:val="nil"/>
              <w:bottom w:val="double" w:sz="6" w:space="0" w:color="auto"/>
              <w:right w:val="single" w:sz="4" w:space="0" w:color="auto"/>
            </w:tcBorders>
            <w:shd w:val="clear" w:color="auto" w:fill="auto"/>
            <w:vAlign w:val="center"/>
            <w:hideMark/>
          </w:tcPr>
          <w:p w:rsidR="00584E20" w:rsidRPr="00ED0E66" w:rsidRDefault="00584E20" w:rsidP="00584E20">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6.686</w:t>
            </w:r>
          </w:p>
        </w:tc>
        <w:tc>
          <w:tcPr>
            <w:tcW w:w="1079" w:type="dxa"/>
            <w:tcBorders>
              <w:top w:val="nil"/>
              <w:left w:val="nil"/>
              <w:bottom w:val="double" w:sz="6" w:space="0" w:color="auto"/>
              <w:right w:val="single" w:sz="4" w:space="0" w:color="auto"/>
            </w:tcBorders>
            <w:shd w:val="clear" w:color="auto" w:fill="auto"/>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001" w:type="dxa"/>
            <w:tcBorders>
              <w:top w:val="nil"/>
              <w:left w:val="nil"/>
              <w:bottom w:val="double" w:sz="6" w:space="0" w:color="auto"/>
              <w:right w:val="single" w:sz="4" w:space="0" w:color="auto"/>
            </w:tcBorders>
            <w:shd w:val="clear" w:color="auto" w:fill="auto"/>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001" w:type="dxa"/>
            <w:tcBorders>
              <w:top w:val="nil"/>
              <w:left w:val="nil"/>
              <w:bottom w:val="double" w:sz="6" w:space="0" w:color="auto"/>
              <w:right w:val="single" w:sz="4" w:space="0" w:color="auto"/>
            </w:tcBorders>
            <w:shd w:val="clear" w:color="auto" w:fill="auto"/>
            <w:vAlign w:val="center"/>
          </w:tcPr>
          <w:p w:rsidR="00584E20" w:rsidRPr="00ED0E66" w:rsidRDefault="00584E20" w:rsidP="00584E20">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6.686</w:t>
            </w:r>
          </w:p>
        </w:tc>
      </w:tr>
      <w:tr w:rsidR="008B37F6" w:rsidRPr="00ED0E66" w:rsidTr="005B63B1">
        <w:trPr>
          <w:trHeight w:val="270"/>
        </w:trPr>
        <w:tc>
          <w:tcPr>
            <w:tcW w:w="5808" w:type="dxa"/>
            <w:gridSpan w:val="2"/>
            <w:tcBorders>
              <w:top w:val="double" w:sz="6" w:space="0" w:color="auto"/>
              <w:left w:val="single" w:sz="4" w:space="0" w:color="auto"/>
              <w:bottom w:val="single" w:sz="4" w:space="0" w:color="auto"/>
              <w:right w:val="single" w:sz="4" w:space="0" w:color="000000"/>
            </w:tcBorders>
            <w:shd w:val="clear" w:color="auto" w:fill="1F3864" w:themeFill="accent5" w:themeFillShade="80"/>
            <w:vAlign w:val="center"/>
            <w:hideMark/>
          </w:tcPr>
          <w:p w:rsidR="00584E20" w:rsidRPr="00ED0E66" w:rsidRDefault="00584E20" w:rsidP="00EE64B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c>
          <w:tcPr>
            <w:tcW w:w="976" w:type="dxa"/>
            <w:tcBorders>
              <w:top w:val="nil"/>
              <w:left w:val="nil"/>
              <w:bottom w:val="single" w:sz="4" w:space="0" w:color="auto"/>
              <w:right w:val="single" w:sz="4" w:space="0" w:color="auto"/>
            </w:tcBorders>
            <w:shd w:val="clear" w:color="auto" w:fill="1F3864" w:themeFill="accent5" w:themeFillShade="80"/>
            <w:vAlign w:val="center"/>
            <w:hideMark/>
          </w:tcPr>
          <w:p w:rsidR="00584E20" w:rsidRPr="00ED0E66" w:rsidRDefault="00584E20" w:rsidP="00584E20">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6.686</w:t>
            </w:r>
          </w:p>
        </w:tc>
        <w:tc>
          <w:tcPr>
            <w:tcW w:w="1079" w:type="dxa"/>
            <w:tcBorders>
              <w:top w:val="nil"/>
              <w:left w:val="nil"/>
              <w:bottom w:val="single" w:sz="4" w:space="0" w:color="auto"/>
              <w:right w:val="single" w:sz="4" w:space="0" w:color="auto"/>
            </w:tcBorders>
            <w:shd w:val="clear" w:color="auto" w:fill="1F3864" w:themeFill="accent5" w:themeFillShade="80"/>
            <w:vAlign w:val="center"/>
            <w:hideMark/>
          </w:tcPr>
          <w:p w:rsidR="00584E20" w:rsidRPr="00ED0E66" w:rsidRDefault="00584E20" w:rsidP="00EE64B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001" w:type="dxa"/>
            <w:tcBorders>
              <w:top w:val="nil"/>
              <w:left w:val="nil"/>
              <w:bottom w:val="single" w:sz="4" w:space="0" w:color="auto"/>
              <w:right w:val="single" w:sz="4" w:space="0" w:color="auto"/>
            </w:tcBorders>
            <w:shd w:val="clear" w:color="auto" w:fill="1F3864" w:themeFill="accent5" w:themeFillShade="80"/>
            <w:vAlign w:val="center"/>
            <w:hideMark/>
          </w:tcPr>
          <w:p w:rsidR="00584E20" w:rsidRPr="00ED0E66" w:rsidRDefault="00584E20" w:rsidP="00EE64B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001" w:type="dxa"/>
            <w:tcBorders>
              <w:top w:val="nil"/>
              <w:left w:val="nil"/>
              <w:bottom w:val="single" w:sz="4" w:space="0" w:color="auto"/>
              <w:right w:val="single" w:sz="4" w:space="0" w:color="auto"/>
            </w:tcBorders>
            <w:shd w:val="clear" w:color="auto" w:fill="1F3864" w:themeFill="accent5" w:themeFillShade="80"/>
            <w:vAlign w:val="center"/>
          </w:tcPr>
          <w:p w:rsidR="00584E20" w:rsidRPr="00ED0E66" w:rsidRDefault="00584E20" w:rsidP="00584E20">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6.686</w:t>
            </w:r>
          </w:p>
        </w:tc>
      </w:tr>
    </w:tbl>
    <w:p w:rsidR="00584E20" w:rsidRPr="00ED0E66" w:rsidRDefault="00584E20" w:rsidP="00584E20">
      <w:pPr>
        <w:tabs>
          <w:tab w:val="left" w:pos="567"/>
        </w:tabs>
        <w:rPr>
          <w:rFonts w:asciiTheme="minorHAnsi" w:hAnsiTheme="minorHAnsi" w:cstheme="minorHAnsi"/>
          <w:sz w:val="22"/>
          <w:szCs w:val="22"/>
        </w:rPr>
      </w:pPr>
    </w:p>
    <w:p w:rsidR="007B503C" w:rsidRPr="00ED0E66" w:rsidRDefault="007B503C" w:rsidP="00AD6E84">
      <w:pPr>
        <w:pStyle w:val="Prrafodelista"/>
        <w:widowControl/>
        <w:tabs>
          <w:tab w:val="left" w:pos="851"/>
        </w:tabs>
        <w:autoSpaceDE/>
        <w:autoSpaceDN/>
        <w:adjustRightInd/>
        <w:spacing w:line="259" w:lineRule="auto"/>
        <w:ind w:left="567" w:hanging="567"/>
        <w:outlineLvl w:val="0"/>
        <w:rPr>
          <w:rFonts w:asciiTheme="minorHAnsi" w:hAnsiTheme="minorHAnsi" w:cstheme="minorHAnsi"/>
          <w:b/>
          <w:color w:val="1F4E79" w:themeColor="accent1" w:themeShade="80"/>
          <w:sz w:val="22"/>
          <w:szCs w:val="22"/>
        </w:rPr>
      </w:pPr>
    </w:p>
    <w:p w:rsidR="007B503C" w:rsidRPr="00ED0E66" w:rsidRDefault="007B503C">
      <w:pPr>
        <w:widowControl/>
        <w:autoSpaceDE/>
        <w:autoSpaceDN/>
        <w:adjustRightInd/>
        <w:spacing w:after="160" w:line="259" w:lineRule="auto"/>
        <w:rPr>
          <w:rFonts w:asciiTheme="minorHAnsi" w:hAnsiTheme="minorHAnsi" w:cstheme="minorHAnsi"/>
          <w:b/>
          <w:color w:val="1F4E79" w:themeColor="accent1" w:themeShade="80"/>
          <w:sz w:val="22"/>
          <w:szCs w:val="22"/>
        </w:rPr>
      </w:pPr>
      <w:r w:rsidRPr="00ED0E66">
        <w:rPr>
          <w:rFonts w:asciiTheme="minorHAnsi" w:hAnsiTheme="minorHAnsi" w:cstheme="minorHAnsi"/>
          <w:b/>
          <w:color w:val="1F4E79" w:themeColor="accent1" w:themeShade="80"/>
          <w:sz w:val="22"/>
          <w:szCs w:val="22"/>
        </w:rPr>
        <w:br w:type="page"/>
      </w:r>
    </w:p>
    <w:p w:rsidR="00DF03C6" w:rsidRPr="00ED0E66" w:rsidRDefault="00DF03C6" w:rsidP="00AD6E84">
      <w:pPr>
        <w:pStyle w:val="Prrafodelista"/>
        <w:widowControl/>
        <w:tabs>
          <w:tab w:val="left" w:pos="851"/>
        </w:tabs>
        <w:autoSpaceDE/>
        <w:autoSpaceDN/>
        <w:adjustRightInd/>
        <w:spacing w:line="259" w:lineRule="auto"/>
        <w:ind w:left="567" w:hanging="567"/>
        <w:outlineLvl w:val="0"/>
        <w:rPr>
          <w:rFonts w:asciiTheme="minorHAnsi" w:hAnsiTheme="minorHAnsi" w:cstheme="minorHAnsi"/>
          <w:b/>
          <w:color w:val="1F4E79" w:themeColor="accent1" w:themeShade="80"/>
          <w:sz w:val="22"/>
          <w:szCs w:val="22"/>
        </w:rPr>
      </w:pPr>
    </w:p>
    <w:p w:rsidR="008A41E3" w:rsidRPr="00ED0E66" w:rsidRDefault="00F028A0" w:rsidP="004E6777">
      <w:pPr>
        <w:pStyle w:val="Prrafodelista"/>
        <w:widowControl/>
        <w:tabs>
          <w:tab w:val="left" w:pos="851"/>
        </w:tabs>
        <w:autoSpaceDE/>
        <w:autoSpaceDN/>
        <w:adjustRightInd/>
        <w:spacing w:line="259" w:lineRule="auto"/>
        <w:ind w:left="567" w:hanging="567"/>
        <w:outlineLvl w:val="0"/>
        <w:rPr>
          <w:rFonts w:asciiTheme="minorHAnsi" w:hAnsiTheme="minorHAnsi" w:cstheme="minorHAnsi"/>
          <w:b/>
          <w:color w:val="1F4E79" w:themeColor="accent1" w:themeShade="80"/>
          <w:sz w:val="22"/>
          <w:szCs w:val="22"/>
        </w:rPr>
      </w:pPr>
      <w:bookmarkStart w:id="13" w:name="_Toc68076764"/>
      <w:r w:rsidRPr="00ED0E66">
        <w:rPr>
          <w:rFonts w:asciiTheme="minorHAnsi" w:hAnsiTheme="minorHAnsi" w:cstheme="minorHAnsi"/>
          <w:b/>
          <w:color w:val="1F4E79" w:themeColor="accent1" w:themeShade="80"/>
          <w:sz w:val="22"/>
          <w:szCs w:val="22"/>
        </w:rPr>
        <w:t>NOTA 7.</w:t>
      </w:r>
      <w:r w:rsidRPr="00ED0E66">
        <w:rPr>
          <w:rFonts w:asciiTheme="minorHAnsi" w:hAnsiTheme="minorHAnsi" w:cstheme="minorHAnsi"/>
          <w:b/>
          <w:color w:val="1F4E79" w:themeColor="accent1" w:themeShade="80"/>
          <w:sz w:val="22"/>
          <w:szCs w:val="22"/>
        </w:rPr>
        <w:tab/>
      </w:r>
      <w:r w:rsidR="00F34F57" w:rsidRPr="00ED0E66">
        <w:rPr>
          <w:rFonts w:asciiTheme="minorHAnsi" w:hAnsiTheme="minorHAnsi" w:cstheme="minorHAnsi"/>
          <w:b/>
          <w:color w:val="1F4E79" w:themeColor="accent1" w:themeShade="80"/>
          <w:sz w:val="22"/>
          <w:szCs w:val="22"/>
        </w:rPr>
        <w:t>INVERSIONES FINANCIERAS</w:t>
      </w:r>
      <w:bookmarkEnd w:id="13"/>
      <w:r w:rsidR="00F34F57" w:rsidRPr="00ED0E66">
        <w:rPr>
          <w:rFonts w:asciiTheme="minorHAnsi" w:hAnsiTheme="minorHAnsi" w:cstheme="minorHAnsi"/>
          <w:b/>
          <w:color w:val="1F4E79" w:themeColor="accent1" w:themeShade="80"/>
          <w:sz w:val="22"/>
          <w:szCs w:val="22"/>
        </w:rPr>
        <w:t xml:space="preserve"> </w:t>
      </w:r>
    </w:p>
    <w:p w:rsidR="00026203" w:rsidRPr="00ED0E66" w:rsidRDefault="00026203" w:rsidP="004E6777">
      <w:pPr>
        <w:widowControl/>
        <w:autoSpaceDE/>
        <w:autoSpaceDN/>
        <w:adjustRightInd/>
        <w:spacing w:line="259" w:lineRule="auto"/>
        <w:rPr>
          <w:rFonts w:asciiTheme="minorHAnsi" w:hAnsiTheme="minorHAnsi" w:cstheme="minorHAnsi"/>
          <w:b/>
          <w:color w:val="000000"/>
          <w:sz w:val="22"/>
          <w:szCs w:val="22"/>
        </w:rPr>
      </w:pPr>
    </w:p>
    <w:p w:rsidR="00026203" w:rsidRPr="00ED0E66" w:rsidRDefault="00584E20" w:rsidP="00401E2D">
      <w:pPr>
        <w:pStyle w:val="Prrafodelista"/>
        <w:widowControl/>
        <w:numPr>
          <w:ilvl w:val="0"/>
          <w:numId w:val="28"/>
        </w:numPr>
        <w:autoSpaceDE/>
        <w:autoSpaceDN/>
        <w:adjustRightInd/>
        <w:spacing w:line="259" w:lineRule="auto"/>
        <w:rPr>
          <w:rFonts w:asciiTheme="minorHAnsi" w:hAnsiTheme="minorHAnsi" w:cstheme="minorHAnsi"/>
          <w:color w:val="000000"/>
          <w:sz w:val="22"/>
          <w:szCs w:val="22"/>
        </w:rPr>
      </w:pPr>
      <w:r w:rsidRPr="00ED0E66">
        <w:rPr>
          <w:rFonts w:asciiTheme="minorHAnsi" w:hAnsiTheme="minorHAnsi" w:cstheme="minorHAnsi"/>
          <w:color w:val="000000"/>
          <w:sz w:val="22"/>
          <w:szCs w:val="22"/>
        </w:rPr>
        <w:t>Activos corrientes</w:t>
      </w:r>
    </w:p>
    <w:p w:rsidR="0083268F" w:rsidRPr="00ED0E66" w:rsidRDefault="0083268F" w:rsidP="0083268F">
      <w:pPr>
        <w:widowControl/>
        <w:autoSpaceDE/>
        <w:autoSpaceDN/>
        <w:adjustRightInd/>
        <w:spacing w:line="259" w:lineRule="auto"/>
        <w:rPr>
          <w:rFonts w:asciiTheme="minorHAnsi" w:hAnsiTheme="minorHAnsi" w:cstheme="minorHAnsi"/>
          <w:color w:val="000000"/>
          <w:sz w:val="22"/>
          <w:szCs w:val="22"/>
        </w:rPr>
      </w:pPr>
    </w:p>
    <w:tbl>
      <w:tblPr>
        <w:tblW w:w="9787" w:type="dxa"/>
        <w:tblInd w:w="75" w:type="dxa"/>
        <w:tblCellMar>
          <w:left w:w="70" w:type="dxa"/>
          <w:right w:w="70" w:type="dxa"/>
        </w:tblCellMar>
        <w:tblLook w:val="04A0"/>
      </w:tblPr>
      <w:tblGrid>
        <w:gridCol w:w="1260"/>
        <w:gridCol w:w="2563"/>
        <w:gridCol w:w="1842"/>
        <w:gridCol w:w="1418"/>
        <w:gridCol w:w="1701"/>
        <w:gridCol w:w="1003"/>
      </w:tblGrid>
      <w:tr w:rsidR="0083268F" w:rsidRPr="00ED0E66" w:rsidTr="0083268F">
        <w:trPr>
          <w:trHeight w:val="303"/>
        </w:trPr>
        <w:tc>
          <w:tcPr>
            <w:tcW w:w="1260"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83268F" w:rsidRPr="00ED0E66" w:rsidRDefault="0083268F" w:rsidP="0083268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 Cuenta</w:t>
            </w:r>
          </w:p>
        </w:tc>
        <w:tc>
          <w:tcPr>
            <w:tcW w:w="2563"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83268F" w:rsidRPr="00ED0E66" w:rsidRDefault="0083268F" w:rsidP="0083268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Nombre Cuenta</w:t>
            </w:r>
          </w:p>
        </w:tc>
        <w:tc>
          <w:tcPr>
            <w:tcW w:w="5964" w:type="dxa"/>
            <w:gridSpan w:val="4"/>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83268F" w:rsidRPr="00ED0E66" w:rsidRDefault="0083268F" w:rsidP="0083268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31-12-2021, en M$ (miles de pesos)</w:t>
            </w:r>
          </w:p>
        </w:tc>
      </w:tr>
      <w:tr w:rsidR="0083268F" w:rsidRPr="00ED0E66" w:rsidTr="0083268F">
        <w:trPr>
          <w:trHeight w:val="1154"/>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83268F" w:rsidRPr="00ED0E66" w:rsidRDefault="0083268F" w:rsidP="0083268F">
            <w:pPr>
              <w:widowControl/>
              <w:autoSpaceDE/>
              <w:autoSpaceDN/>
              <w:adjustRightInd/>
              <w:jc w:val="center"/>
              <w:rPr>
                <w:rFonts w:asciiTheme="minorHAnsi" w:eastAsia="Times New Roman" w:hAnsiTheme="minorHAnsi" w:cstheme="minorHAnsi"/>
                <w:b/>
                <w:bCs/>
                <w:color w:val="000000"/>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rsidR="0083268F" w:rsidRPr="00ED0E66" w:rsidRDefault="0083268F" w:rsidP="0083268F">
            <w:pPr>
              <w:widowControl/>
              <w:autoSpaceDE/>
              <w:autoSpaceDN/>
              <w:adjustRightInd/>
              <w:jc w:val="center"/>
              <w:rPr>
                <w:rFonts w:asciiTheme="minorHAnsi" w:eastAsia="Times New Roman" w:hAnsiTheme="minorHAnsi" w:cstheme="minorHAnsi"/>
                <w:b/>
                <w:bCs/>
                <w:color w:val="000000"/>
                <w:sz w:val="22"/>
                <w:szCs w:val="22"/>
              </w:rPr>
            </w:pPr>
          </w:p>
        </w:tc>
        <w:tc>
          <w:tcPr>
            <w:tcW w:w="1842" w:type="dxa"/>
            <w:tcBorders>
              <w:top w:val="nil"/>
              <w:left w:val="nil"/>
              <w:bottom w:val="single" w:sz="4" w:space="0" w:color="auto"/>
              <w:right w:val="single" w:sz="4" w:space="0" w:color="auto"/>
            </w:tcBorders>
            <w:shd w:val="clear" w:color="auto" w:fill="1F3864" w:themeFill="accent5" w:themeFillShade="80"/>
            <w:vAlign w:val="center"/>
            <w:hideMark/>
          </w:tcPr>
          <w:p w:rsidR="0083268F" w:rsidRPr="00ED0E66" w:rsidRDefault="0083268F" w:rsidP="0083268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Inversiones a valor razonable con cambios en los resultados</w:t>
            </w:r>
          </w:p>
        </w:tc>
        <w:tc>
          <w:tcPr>
            <w:tcW w:w="1418" w:type="dxa"/>
            <w:tcBorders>
              <w:top w:val="nil"/>
              <w:left w:val="nil"/>
              <w:bottom w:val="single" w:sz="4" w:space="0" w:color="auto"/>
              <w:right w:val="single" w:sz="4" w:space="0" w:color="auto"/>
            </w:tcBorders>
            <w:shd w:val="clear" w:color="auto" w:fill="1F3864" w:themeFill="accent5" w:themeFillShade="80"/>
            <w:vAlign w:val="center"/>
            <w:hideMark/>
          </w:tcPr>
          <w:p w:rsidR="0083268F" w:rsidRPr="00ED0E66" w:rsidRDefault="0083268F" w:rsidP="0083268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Inversiones mantenidas hasta el vencimiento</w:t>
            </w:r>
          </w:p>
        </w:tc>
        <w:tc>
          <w:tcPr>
            <w:tcW w:w="1701" w:type="dxa"/>
            <w:tcBorders>
              <w:top w:val="nil"/>
              <w:left w:val="nil"/>
              <w:bottom w:val="single" w:sz="4" w:space="0" w:color="auto"/>
              <w:right w:val="single" w:sz="4" w:space="0" w:color="auto"/>
            </w:tcBorders>
            <w:shd w:val="clear" w:color="auto" w:fill="1F3864" w:themeFill="accent5" w:themeFillShade="80"/>
            <w:vAlign w:val="center"/>
            <w:hideMark/>
          </w:tcPr>
          <w:p w:rsidR="0083268F" w:rsidRPr="00ED0E66" w:rsidRDefault="0083268F" w:rsidP="0083268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Inversiones disponibles para la venta y otras inversiones</w:t>
            </w:r>
          </w:p>
        </w:tc>
        <w:tc>
          <w:tcPr>
            <w:tcW w:w="1003" w:type="dxa"/>
            <w:tcBorders>
              <w:top w:val="nil"/>
              <w:left w:val="nil"/>
              <w:bottom w:val="single" w:sz="4" w:space="0" w:color="auto"/>
              <w:right w:val="single" w:sz="4" w:space="0" w:color="auto"/>
            </w:tcBorders>
            <w:shd w:val="clear" w:color="auto" w:fill="1F3864" w:themeFill="accent5" w:themeFillShade="80"/>
            <w:vAlign w:val="center"/>
            <w:hideMark/>
          </w:tcPr>
          <w:p w:rsidR="0083268F" w:rsidRPr="00ED0E66" w:rsidRDefault="0083268F" w:rsidP="0083268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r>
      <w:tr w:rsidR="0083268F" w:rsidRPr="00ED0E66" w:rsidTr="0083268F">
        <w:trPr>
          <w:trHeight w:val="274"/>
        </w:trPr>
        <w:tc>
          <w:tcPr>
            <w:tcW w:w="1260" w:type="dxa"/>
            <w:tcBorders>
              <w:top w:val="single" w:sz="4" w:space="0" w:color="auto"/>
              <w:left w:val="single" w:sz="4" w:space="0" w:color="auto"/>
              <w:bottom w:val="nil"/>
              <w:right w:val="single" w:sz="4" w:space="0" w:color="auto"/>
            </w:tcBorders>
            <w:shd w:val="clear" w:color="auto" w:fill="auto"/>
            <w:vAlign w:val="center"/>
            <w:hideMark/>
          </w:tcPr>
          <w:p w:rsidR="0083268F" w:rsidRPr="00ED0E66" w:rsidRDefault="0083268F" w:rsidP="0083268F">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12201</w:t>
            </w:r>
          </w:p>
        </w:tc>
        <w:tc>
          <w:tcPr>
            <w:tcW w:w="2563" w:type="dxa"/>
            <w:tcBorders>
              <w:top w:val="single" w:sz="4" w:space="0" w:color="auto"/>
              <w:left w:val="nil"/>
              <w:bottom w:val="nil"/>
              <w:right w:val="single" w:sz="4" w:space="0" w:color="auto"/>
            </w:tcBorders>
            <w:shd w:val="clear" w:color="auto" w:fill="auto"/>
            <w:vAlign w:val="center"/>
            <w:hideMark/>
          </w:tcPr>
          <w:p w:rsidR="0083268F" w:rsidRPr="00ED0E66" w:rsidRDefault="0083268F" w:rsidP="0083268F">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Inversiones a Corto Plazo</w:t>
            </w:r>
          </w:p>
        </w:tc>
        <w:tc>
          <w:tcPr>
            <w:tcW w:w="1842" w:type="dxa"/>
            <w:tcBorders>
              <w:top w:val="nil"/>
              <w:left w:val="nil"/>
              <w:bottom w:val="double" w:sz="4" w:space="0" w:color="auto"/>
              <w:right w:val="single" w:sz="4" w:space="0" w:color="auto"/>
            </w:tcBorders>
            <w:shd w:val="clear" w:color="auto" w:fill="auto"/>
            <w:vAlign w:val="center"/>
            <w:hideMark/>
          </w:tcPr>
          <w:p w:rsidR="0083268F" w:rsidRPr="00ED0E66" w:rsidRDefault="0083268F" w:rsidP="0083268F">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4.133</w:t>
            </w:r>
          </w:p>
        </w:tc>
        <w:tc>
          <w:tcPr>
            <w:tcW w:w="1418" w:type="dxa"/>
            <w:tcBorders>
              <w:top w:val="nil"/>
              <w:left w:val="nil"/>
              <w:bottom w:val="double" w:sz="4" w:space="0" w:color="auto"/>
              <w:right w:val="single" w:sz="4" w:space="0" w:color="auto"/>
            </w:tcBorders>
            <w:shd w:val="clear" w:color="auto" w:fill="auto"/>
            <w:vAlign w:val="center"/>
            <w:hideMark/>
          </w:tcPr>
          <w:p w:rsidR="0083268F" w:rsidRPr="00ED0E66" w:rsidRDefault="0083268F" w:rsidP="0083268F">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701" w:type="dxa"/>
            <w:tcBorders>
              <w:top w:val="nil"/>
              <w:left w:val="nil"/>
              <w:bottom w:val="double" w:sz="4" w:space="0" w:color="auto"/>
              <w:right w:val="single" w:sz="4" w:space="0" w:color="auto"/>
            </w:tcBorders>
            <w:shd w:val="clear" w:color="auto" w:fill="auto"/>
            <w:vAlign w:val="center"/>
            <w:hideMark/>
          </w:tcPr>
          <w:p w:rsidR="0083268F" w:rsidRPr="00ED0E66" w:rsidRDefault="0083268F" w:rsidP="0083268F">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003" w:type="dxa"/>
            <w:tcBorders>
              <w:top w:val="nil"/>
              <w:left w:val="nil"/>
              <w:bottom w:val="double" w:sz="4" w:space="0" w:color="auto"/>
              <w:right w:val="single" w:sz="4" w:space="0" w:color="auto"/>
            </w:tcBorders>
            <w:shd w:val="clear" w:color="auto" w:fill="auto"/>
            <w:vAlign w:val="center"/>
            <w:hideMark/>
          </w:tcPr>
          <w:p w:rsidR="0083268F" w:rsidRPr="00ED0E66" w:rsidRDefault="0083268F" w:rsidP="0083268F">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4.133</w:t>
            </w:r>
          </w:p>
        </w:tc>
      </w:tr>
      <w:tr w:rsidR="0083268F" w:rsidRPr="00ED0E66" w:rsidTr="0083268F">
        <w:trPr>
          <w:trHeight w:val="303"/>
        </w:trPr>
        <w:tc>
          <w:tcPr>
            <w:tcW w:w="3823" w:type="dxa"/>
            <w:gridSpan w:val="2"/>
            <w:tcBorders>
              <w:top w:val="double" w:sz="6" w:space="0" w:color="auto"/>
              <w:left w:val="single" w:sz="4" w:space="0" w:color="auto"/>
              <w:bottom w:val="single" w:sz="4" w:space="0" w:color="auto"/>
              <w:right w:val="single" w:sz="4" w:space="0" w:color="000000"/>
            </w:tcBorders>
            <w:shd w:val="clear" w:color="auto" w:fill="1F3864" w:themeFill="accent5" w:themeFillShade="80"/>
            <w:vAlign w:val="center"/>
            <w:hideMark/>
          </w:tcPr>
          <w:p w:rsidR="0083268F" w:rsidRPr="00ED0E66" w:rsidRDefault="0083268F" w:rsidP="0083268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c>
          <w:tcPr>
            <w:tcW w:w="1842" w:type="dxa"/>
            <w:tcBorders>
              <w:top w:val="double" w:sz="4" w:space="0" w:color="auto"/>
              <w:left w:val="nil"/>
              <w:bottom w:val="single" w:sz="4" w:space="0" w:color="auto"/>
              <w:right w:val="single" w:sz="4" w:space="0" w:color="auto"/>
            </w:tcBorders>
            <w:shd w:val="clear" w:color="auto" w:fill="1F3864" w:themeFill="accent5" w:themeFillShade="80"/>
            <w:vAlign w:val="center"/>
            <w:hideMark/>
          </w:tcPr>
          <w:p w:rsidR="0083268F" w:rsidRPr="00ED0E66" w:rsidRDefault="0083268F" w:rsidP="0083268F">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4.133</w:t>
            </w:r>
          </w:p>
        </w:tc>
        <w:tc>
          <w:tcPr>
            <w:tcW w:w="1418" w:type="dxa"/>
            <w:tcBorders>
              <w:top w:val="double" w:sz="4" w:space="0" w:color="auto"/>
              <w:left w:val="nil"/>
              <w:bottom w:val="single" w:sz="4" w:space="0" w:color="auto"/>
              <w:right w:val="single" w:sz="4" w:space="0" w:color="auto"/>
            </w:tcBorders>
            <w:shd w:val="clear" w:color="auto" w:fill="1F3864" w:themeFill="accent5" w:themeFillShade="80"/>
            <w:vAlign w:val="center"/>
            <w:hideMark/>
          </w:tcPr>
          <w:p w:rsidR="0083268F" w:rsidRPr="00ED0E66" w:rsidRDefault="0083268F" w:rsidP="0083268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701" w:type="dxa"/>
            <w:tcBorders>
              <w:top w:val="double" w:sz="4" w:space="0" w:color="auto"/>
              <w:left w:val="nil"/>
              <w:bottom w:val="single" w:sz="4" w:space="0" w:color="auto"/>
              <w:right w:val="single" w:sz="4" w:space="0" w:color="auto"/>
            </w:tcBorders>
            <w:shd w:val="clear" w:color="auto" w:fill="1F3864" w:themeFill="accent5" w:themeFillShade="80"/>
            <w:vAlign w:val="center"/>
            <w:hideMark/>
          </w:tcPr>
          <w:p w:rsidR="0083268F" w:rsidRPr="00ED0E66" w:rsidRDefault="0083268F" w:rsidP="0083268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003" w:type="dxa"/>
            <w:tcBorders>
              <w:top w:val="double" w:sz="4" w:space="0" w:color="auto"/>
              <w:left w:val="nil"/>
              <w:bottom w:val="single" w:sz="4" w:space="0" w:color="auto"/>
              <w:right w:val="single" w:sz="4" w:space="0" w:color="auto"/>
            </w:tcBorders>
            <w:shd w:val="clear" w:color="auto" w:fill="1F3864" w:themeFill="accent5" w:themeFillShade="80"/>
            <w:vAlign w:val="center"/>
            <w:hideMark/>
          </w:tcPr>
          <w:p w:rsidR="0083268F" w:rsidRPr="00ED0E66" w:rsidRDefault="0083268F" w:rsidP="0083268F">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4.133</w:t>
            </w:r>
          </w:p>
        </w:tc>
      </w:tr>
    </w:tbl>
    <w:p w:rsidR="0083268F" w:rsidRPr="00ED0E66" w:rsidRDefault="0083268F" w:rsidP="0083268F">
      <w:pPr>
        <w:widowControl/>
        <w:autoSpaceDE/>
        <w:autoSpaceDN/>
        <w:adjustRightInd/>
        <w:spacing w:line="259" w:lineRule="auto"/>
        <w:rPr>
          <w:rFonts w:asciiTheme="minorHAnsi" w:hAnsiTheme="minorHAnsi" w:cstheme="minorHAnsi"/>
          <w:color w:val="000000"/>
          <w:sz w:val="22"/>
          <w:szCs w:val="22"/>
        </w:rPr>
      </w:pPr>
    </w:p>
    <w:p w:rsidR="00584E20" w:rsidRPr="00ED0E66" w:rsidRDefault="00584E20" w:rsidP="004E6777">
      <w:pPr>
        <w:widowControl/>
        <w:autoSpaceDE/>
        <w:autoSpaceDN/>
        <w:adjustRightInd/>
        <w:spacing w:line="259" w:lineRule="auto"/>
        <w:rPr>
          <w:rFonts w:asciiTheme="minorHAnsi" w:hAnsiTheme="minorHAnsi" w:cstheme="minorHAnsi"/>
          <w:color w:val="000000"/>
          <w:sz w:val="22"/>
          <w:szCs w:val="22"/>
        </w:rPr>
      </w:pPr>
    </w:p>
    <w:tbl>
      <w:tblPr>
        <w:tblW w:w="9787" w:type="dxa"/>
        <w:tblInd w:w="75" w:type="dxa"/>
        <w:tblCellMar>
          <w:left w:w="70" w:type="dxa"/>
          <w:right w:w="70" w:type="dxa"/>
        </w:tblCellMar>
        <w:tblLook w:val="04A0"/>
      </w:tblPr>
      <w:tblGrid>
        <w:gridCol w:w="1260"/>
        <w:gridCol w:w="2563"/>
        <w:gridCol w:w="1842"/>
        <w:gridCol w:w="1418"/>
        <w:gridCol w:w="1701"/>
        <w:gridCol w:w="1003"/>
      </w:tblGrid>
      <w:tr w:rsidR="008B37F6" w:rsidRPr="00ED0E66" w:rsidTr="008B37F6">
        <w:trPr>
          <w:trHeight w:val="303"/>
        </w:trPr>
        <w:tc>
          <w:tcPr>
            <w:tcW w:w="1260"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 Cuenta</w:t>
            </w:r>
          </w:p>
        </w:tc>
        <w:tc>
          <w:tcPr>
            <w:tcW w:w="2563"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Nombre Cuenta</w:t>
            </w:r>
          </w:p>
        </w:tc>
        <w:tc>
          <w:tcPr>
            <w:tcW w:w="5964" w:type="dxa"/>
            <w:gridSpan w:val="4"/>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31-12-2020, en M$ (miles de pesos)</w:t>
            </w:r>
          </w:p>
        </w:tc>
      </w:tr>
      <w:tr w:rsidR="00584E20" w:rsidRPr="00ED0E66" w:rsidTr="008B37F6">
        <w:trPr>
          <w:trHeight w:val="1154"/>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b/>
                <w:bCs/>
                <w:color w:val="000000"/>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b/>
                <w:bCs/>
                <w:color w:val="000000"/>
                <w:sz w:val="22"/>
                <w:szCs w:val="22"/>
              </w:rPr>
            </w:pPr>
          </w:p>
        </w:tc>
        <w:tc>
          <w:tcPr>
            <w:tcW w:w="1842" w:type="dxa"/>
            <w:tcBorders>
              <w:top w:val="nil"/>
              <w:left w:val="nil"/>
              <w:bottom w:val="single" w:sz="4" w:space="0" w:color="auto"/>
              <w:right w:val="single" w:sz="4" w:space="0" w:color="auto"/>
            </w:tcBorders>
            <w:shd w:val="clear" w:color="auto" w:fill="1F3864" w:themeFill="accent5" w:themeFillShade="80"/>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Inversiones a valor razonable con cambios en los resultados</w:t>
            </w:r>
          </w:p>
        </w:tc>
        <w:tc>
          <w:tcPr>
            <w:tcW w:w="1418" w:type="dxa"/>
            <w:tcBorders>
              <w:top w:val="nil"/>
              <w:left w:val="nil"/>
              <w:bottom w:val="single" w:sz="4" w:space="0" w:color="auto"/>
              <w:right w:val="single" w:sz="4" w:space="0" w:color="auto"/>
            </w:tcBorders>
            <w:shd w:val="clear" w:color="auto" w:fill="1F3864" w:themeFill="accent5" w:themeFillShade="80"/>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Inversiones mantenidas hasta el vencimiento</w:t>
            </w:r>
          </w:p>
        </w:tc>
        <w:tc>
          <w:tcPr>
            <w:tcW w:w="1701" w:type="dxa"/>
            <w:tcBorders>
              <w:top w:val="nil"/>
              <w:left w:val="nil"/>
              <w:bottom w:val="single" w:sz="4" w:space="0" w:color="auto"/>
              <w:right w:val="single" w:sz="4" w:space="0" w:color="auto"/>
            </w:tcBorders>
            <w:shd w:val="clear" w:color="auto" w:fill="1F3864" w:themeFill="accent5" w:themeFillShade="80"/>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Inversiones disponibles para la venta y otras inversiones</w:t>
            </w:r>
          </w:p>
        </w:tc>
        <w:tc>
          <w:tcPr>
            <w:tcW w:w="1003" w:type="dxa"/>
            <w:tcBorders>
              <w:top w:val="nil"/>
              <w:left w:val="nil"/>
              <w:bottom w:val="single" w:sz="4" w:space="0" w:color="auto"/>
              <w:right w:val="single" w:sz="4" w:space="0" w:color="auto"/>
            </w:tcBorders>
            <w:shd w:val="clear" w:color="auto" w:fill="1F3864" w:themeFill="accent5" w:themeFillShade="80"/>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r>
      <w:tr w:rsidR="00584E20" w:rsidRPr="00ED0E66" w:rsidTr="00584E20">
        <w:trPr>
          <w:trHeight w:val="274"/>
        </w:trPr>
        <w:tc>
          <w:tcPr>
            <w:tcW w:w="1260" w:type="dxa"/>
            <w:tcBorders>
              <w:top w:val="single" w:sz="4" w:space="0" w:color="auto"/>
              <w:left w:val="single" w:sz="4" w:space="0" w:color="auto"/>
              <w:bottom w:val="nil"/>
              <w:right w:val="single" w:sz="4" w:space="0" w:color="auto"/>
            </w:tcBorders>
            <w:shd w:val="clear" w:color="auto" w:fill="auto"/>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12201</w:t>
            </w:r>
          </w:p>
        </w:tc>
        <w:tc>
          <w:tcPr>
            <w:tcW w:w="2563" w:type="dxa"/>
            <w:tcBorders>
              <w:top w:val="single" w:sz="4" w:space="0" w:color="auto"/>
              <w:left w:val="nil"/>
              <w:bottom w:val="nil"/>
              <w:right w:val="single" w:sz="4" w:space="0" w:color="auto"/>
            </w:tcBorders>
            <w:shd w:val="clear" w:color="auto" w:fill="auto"/>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Inversiones a Corto Plazo</w:t>
            </w:r>
          </w:p>
        </w:tc>
        <w:tc>
          <w:tcPr>
            <w:tcW w:w="1842" w:type="dxa"/>
            <w:tcBorders>
              <w:top w:val="nil"/>
              <w:left w:val="nil"/>
              <w:bottom w:val="double" w:sz="4" w:space="0" w:color="auto"/>
              <w:right w:val="single" w:sz="4" w:space="0" w:color="auto"/>
            </w:tcBorders>
            <w:shd w:val="clear" w:color="auto" w:fill="auto"/>
            <w:vAlign w:val="center"/>
            <w:hideMark/>
          </w:tcPr>
          <w:p w:rsidR="00584E20" w:rsidRPr="00ED0E66" w:rsidRDefault="00584E20" w:rsidP="00584E20">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4.133</w:t>
            </w:r>
          </w:p>
        </w:tc>
        <w:tc>
          <w:tcPr>
            <w:tcW w:w="1418" w:type="dxa"/>
            <w:tcBorders>
              <w:top w:val="nil"/>
              <w:left w:val="nil"/>
              <w:bottom w:val="double" w:sz="4" w:space="0" w:color="auto"/>
              <w:right w:val="single" w:sz="4" w:space="0" w:color="auto"/>
            </w:tcBorders>
            <w:shd w:val="clear" w:color="auto" w:fill="auto"/>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701" w:type="dxa"/>
            <w:tcBorders>
              <w:top w:val="nil"/>
              <w:left w:val="nil"/>
              <w:bottom w:val="double" w:sz="4" w:space="0" w:color="auto"/>
              <w:right w:val="single" w:sz="4" w:space="0" w:color="auto"/>
            </w:tcBorders>
            <w:shd w:val="clear" w:color="auto" w:fill="auto"/>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003" w:type="dxa"/>
            <w:tcBorders>
              <w:top w:val="nil"/>
              <w:left w:val="nil"/>
              <w:bottom w:val="double" w:sz="4" w:space="0" w:color="auto"/>
              <w:right w:val="single" w:sz="4" w:space="0" w:color="auto"/>
            </w:tcBorders>
            <w:shd w:val="clear" w:color="auto" w:fill="auto"/>
            <w:vAlign w:val="center"/>
            <w:hideMark/>
          </w:tcPr>
          <w:p w:rsidR="00584E20" w:rsidRPr="00ED0E66" w:rsidRDefault="00584E20" w:rsidP="00584E20">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4.133</w:t>
            </w:r>
          </w:p>
        </w:tc>
      </w:tr>
      <w:tr w:rsidR="008B37F6" w:rsidRPr="00ED0E66" w:rsidTr="008B37F6">
        <w:trPr>
          <w:trHeight w:val="303"/>
        </w:trPr>
        <w:tc>
          <w:tcPr>
            <w:tcW w:w="3823" w:type="dxa"/>
            <w:gridSpan w:val="2"/>
            <w:tcBorders>
              <w:top w:val="double" w:sz="6" w:space="0" w:color="auto"/>
              <w:left w:val="single" w:sz="4" w:space="0" w:color="auto"/>
              <w:bottom w:val="single" w:sz="4" w:space="0" w:color="auto"/>
              <w:right w:val="single" w:sz="4" w:space="0" w:color="000000"/>
            </w:tcBorders>
            <w:shd w:val="clear" w:color="auto" w:fill="1F3864" w:themeFill="accent5" w:themeFillShade="80"/>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c>
          <w:tcPr>
            <w:tcW w:w="1842" w:type="dxa"/>
            <w:tcBorders>
              <w:top w:val="double" w:sz="4" w:space="0" w:color="auto"/>
              <w:left w:val="nil"/>
              <w:bottom w:val="single" w:sz="4" w:space="0" w:color="auto"/>
              <w:right w:val="single" w:sz="4" w:space="0" w:color="auto"/>
            </w:tcBorders>
            <w:shd w:val="clear" w:color="auto" w:fill="1F3864" w:themeFill="accent5" w:themeFillShade="80"/>
            <w:vAlign w:val="center"/>
            <w:hideMark/>
          </w:tcPr>
          <w:p w:rsidR="00584E20" w:rsidRPr="00ED0E66" w:rsidRDefault="00584E20" w:rsidP="00584E20">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4.133</w:t>
            </w:r>
          </w:p>
        </w:tc>
        <w:tc>
          <w:tcPr>
            <w:tcW w:w="1418" w:type="dxa"/>
            <w:tcBorders>
              <w:top w:val="double" w:sz="4" w:space="0" w:color="auto"/>
              <w:left w:val="nil"/>
              <w:bottom w:val="single" w:sz="4" w:space="0" w:color="auto"/>
              <w:right w:val="single" w:sz="4" w:space="0" w:color="auto"/>
            </w:tcBorders>
            <w:shd w:val="clear" w:color="auto" w:fill="1F3864" w:themeFill="accent5" w:themeFillShade="80"/>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701" w:type="dxa"/>
            <w:tcBorders>
              <w:top w:val="double" w:sz="4" w:space="0" w:color="auto"/>
              <w:left w:val="nil"/>
              <w:bottom w:val="single" w:sz="4" w:space="0" w:color="auto"/>
              <w:right w:val="single" w:sz="4" w:space="0" w:color="auto"/>
            </w:tcBorders>
            <w:shd w:val="clear" w:color="auto" w:fill="1F3864" w:themeFill="accent5" w:themeFillShade="80"/>
            <w:vAlign w:val="center"/>
            <w:hideMark/>
          </w:tcPr>
          <w:p w:rsidR="00584E20" w:rsidRPr="00ED0E66" w:rsidRDefault="00584E20" w:rsidP="00584E20">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003" w:type="dxa"/>
            <w:tcBorders>
              <w:top w:val="double" w:sz="4" w:space="0" w:color="auto"/>
              <w:left w:val="nil"/>
              <w:bottom w:val="single" w:sz="4" w:space="0" w:color="auto"/>
              <w:right w:val="single" w:sz="4" w:space="0" w:color="auto"/>
            </w:tcBorders>
            <w:shd w:val="clear" w:color="auto" w:fill="1F3864" w:themeFill="accent5" w:themeFillShade="80"/>
            <w:vAlign w:val="center"/>
            <w:hideMark/>
          </w:tcPr>
          <w:p w:rsidR="00584E20" w:rsidRPr="00ED0E66" w:rsidRDefault="00584E20" w:rsidP="00584E20">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4.133</w:t>
            </w:r>
          </w:p>
        </w:tc>
      </w:tr>
    </w:tbl>
    <w:p w:rsidR="00FA6C62" w:rsidRPr="00ED0E66" w:rsidRDefault="00FA6C62" w:rsidP="00DB4DCF">
      <w:pPr>
        <w:widowControl/>
        <w:autoSpaceDE/>
        <w:autoSpaceDN/>
        <w:adjustRightInd/>
        <w:spacing w:line="259" w:lineRule="auto"/>
        <w:rPr>
          <w:rFonts w:asciiTheme="minorHAnsi" w:hAnsiTheme="minorHAnsi" w:cstheme="minorHAnsi"/>
          <w:color w:val="000000"/>
          <w:sz w:val="22"/>
          <w:szCs w:val="22"/>
        </w:rPr>
      </w:pPr>
    </w:p>
    <w:p w:rsidR="00584E20" w:rsidRDefault="00354C87" w:rsidP="00E67CBC">
      <w:pPr>
        <w:widowControl/>
        <w:autoSpaceDE/>
        <w:autoSpaceDN/>
        <w:adjustRightInd/>
        <w:spacing w:line="259" w:lineRule="auto"/>
        <w:rPr>
          <w:rFonts w:asciiTheme="minorHAnsi" w:hAnsiTheme="minorHAnsi" w:cstheme="minorHAnsi"/>
          <w:color w:val="000000"/>
          <w:sz w:val="22"/>
          <w:szCs w:val="22"/>
        </w:rPr>
      </w:pPr>
      <w:r w:rsidRPr="00354C87">
        <w:rPr>
          <w:rFonts w:asciiTheme="minorHAnsi" w:hAnsiTheme="minorHAnsi" w:cstheme="minorHAnsi"/>
          <w:color w:val="000000"/>
          <w:sz w:val="22"/>
          <w:szCs w:val="22"/>
          <w:highlight w:val="yellow"/>
        </w:rPr>
        <w:t>Indicar la</w:t>
      </w:r>
      <w:r>
        <w:rPr>
          <w:rFonts w:asciiTheme="minorHAnsi" w:hAnsiTheme="minorHAnsi" w:cstheme="minorHAnsi"/>
          <w:color w:val="000000"/>
          <w:sz w:val="22"/>
          <w:szCs w:val="22"/>
          <w:highlight w:val="yellow"/>
        </w:rPr>
        <w:t xml:space="preserve"> cantidad de </w:t>
      </w:r>
      <w:r w:rsidRPr="00354C87">
        <w:rPr>
          <w:rFonts w:asciiTheme="minorHAnsi" w:hAnsiTheme="minorHAnsi" w:cstheme="minorHAnsi"/>
          <w:color w:val="000000"/>
          <w:sz w:val="22"/>
          <w:szCs w:val="22"/>
          <w:highlight w:val="yellow"/>
        </w:rPr>
        <w:t>acciones de Colbun y Ene</w:t>
      </w:r>
    </w:p>
    <w:p w:rsidR="00354C87" w:rsidRDefault="00354C87" w:rsidP="00E67CBC">
      <w:pPr>
        <w:widowControl/>
        <w:autoSpaceDE/>
        <w:autoSpaceDN/>
        <w:adjustRightInd/>
        <w:spacing w:line="259" w:lineRule="auto"/>
        <w:rPr>
          <w:rFonts w:asciiTheme="minorHAnsi" w:hAnsiTheme="minorHAnsi" w:cstheme="minorHAnsi"/>
          <w:color w:val="000000"/>
          <w:sz w:val="22"/>
          <w:szCs w:val="22"/>
        </w:rPr>
      </w:pPr>
    </w:p>
    <w:p w:rsidR="00354C87" w:rsidRDefault="00354C87" w:rsidP="00E67CBC">
      <w:pPr>
        <w:widowControl/>
        <w:autoSpaceDE/>
        <w:autoSpaceDN/>
        <w:adjustRightInd/>
        <w:spacing w:line="259" w:lineRule="auto"/>
        <w:rPr>
          <w:rFonts w:asciiTheme="minorHAnsi" w:hAnsiTheme="minorHAnsi" w:cstheme="minorHAnsi"/>
          <w:color w:val="000000"/>
          <w:sz w:val="22"/>
          <w:szCs w:val="22"/>
        </w:rPr>
      </w:pPr>
    </w:p>
    <w:p w:rsidR="00354C87" w:rsidRPr="00ED0E66" w:rsidRDefault="00354C87" w:rsidP="00E67CBC">
      <w:pPr>
        <w:widowControl/>
        <w:autoSpaceDE/>
        <w:autoSpaceDN/>
        <w:adjustRightInd/>
        <w:spacing w:line="259" w:lineRule="auto"/>
        <w:rPr>
          <w:rFonts w:asciiTheme="minorHAnsi" w:hAnsiTheme="minorHAnsi" w:cstheme="minorHAnsi"/>
          <w:color w:val="000000"/>
          <w:sz w:val="22"/>
          <w:szCs w:val="22"/>
        </w:rPr>
      </w:pPr>
    </w:p>
    <w:p w:rsidR="00584E20" w:rsidRPr="00ED0E66" w:rsidRDefault="00584E20" w:rsidP="00401E2D">
      <w:pPr>
        <w:pStyle w:val="Prrafodelista"/>
        <w:widowControl/>
        <w:numPr>
          <w:ilvl w:val="0"/>
          <w:numId w:val="28"/>
        </w:numPr>
        <w:autoSpaceDE/>
        <w:autoSpaceDN/>
        <w:adjustRightInd/>
        <w:spacing w:line="259" w:lineRule="auto"/>
        <w:rPr>
          <w:rFonts w:asciiTheme="minorHAnsi" w:hAnsiTheme="minorHAnsi" w:cstheme="minorHAnsi"/>
          <w:color w:val="000000"/>
          <w:sz w:val="22"/>
          <w:szCs w:val="22"/>
        </w:rPr>
      </w:pPr>
      <w:r w:rsidRPr="00ED0E66">
        <w:rPr>
          <w:rFonts w:asciiTheme="minorHAnsi" w:hAnsiTheme="minorHAnsi" w:cstheme="minorHAnsi"/>
          <w:color w:val="000000"/>
          <w:sz w:val="22"/>
          <w:szCs w:val="22"/>
        </w:rPr>
        <w:t>Activos No corrientes</w:t>
      </w:r>
    </w:p>
    <w:p w:rsidR="00E67CBC" w:rsidRPr="00ED0E66" w:rsidRDefault="00E67CBC" w:rsidP="00E67CBC">
      <w:pPr>
        <w:widowControl/>
        <w:autoSpaceDE/>
        <w:autoSpaceDN/>
        <w:adjustRightInd/>
        <w:spacing w:line="259" w:lineRule="auto"/>
        <w:rPr>
          <w:rFonts w:asciiTheme="minorHAnsi" w:hAnsiTheme="minorHAnsi" w:cstheme="minorHAnsi"/>
          <w:color w:val="000000"/>
          <w:sz w:val="22"/>
          <w:szCs w:val="22"/>
        </w:rPr>
      </w:pPr>
    </w:p>
    <w:p w:rsidR="00F028A0" w:rsidRPr="00ED0E66" w:rsidRDefault="00584E20" w:rsidP="007B503C">
      <w:pPr>
        <w:widowControl/>
        <w:autoSpaceDE/>
        <w:autoSpaceDN/>
        <w:adjustRightInd/>
        <w:spacing w:line="259" w:lineRule="auto"/>
        <w:rPr>
          <w:rFonts w:asciiTheme="minorHAnsi" w:hAnsiTheme="minorHAnsi" w:cstheme="minorHAnsi"/>
          <w:color w:val="000000"/>
          <w:sz w:val="22"/>
          <w:szCs w:val="22"/>
        </w:rPr>
      </w:pPr>
      <w:r w:rsidRPr="00ED0E66">
        <w:rPr>
          <w:rFonts w:asciiTheme="minorHAnsi" w:hAnsiTheme="minorHAnsi" w:cstheme="minorHAnsi"/>
          <w:color w:val="000000"/>
          <w:sz w:val="22"/>
          <w:szCs w:val="22"/>
        </w:rPr>
        <w:t>Al 31 de diciembre de 202</w:t>
      </w:r>
      <w:r w:rsidR="0083268F" w:rsidRPr="00ED0E66">
        <w:rPr>
          <w:rFonts w:asciiTheme="minorHAnsi" w:hAnsiTheme="minorHAnsi" w:cstheme="minorHAnsi"/>
          <w:color w:val="000000"/>
          <w:sz w:val="22"/>
          <w:szCs w:val="22"/>
        </w:rPr>
        <w:t>1</w:t>
      </w:r>
      <w:r w:rsidRPr="00ED0E66">
        <w:rPr>
          <w:rFonts w:asciiTheme="minorHAnsi" w:hAnsiTheme="minorHAnsi" w:cstheme="minorHAnsi"/>
          <w:color w:val="000000"/>
          <w:sz w:val="22"/>
          <w:szCs w:val="22"/>
        </w:rPr>
        <w:t xml:space="preserve"> y 20</w:t>
      </w:r>
      <w:r w:rsidR="0083268F" w:rsidRPr="00ED0E66">
        <w:rPr>
          <w:rFonts w:asciiTheme="minorHAnsi" w:hAnsiTheme="minorHAnsi" w:cstheme="minorHAnsi"/>
          <w:color w:val="000000"/>
          <w:sz w:val="22"/>
          <w:szCs w:val="22"/>
        </w:rPr>
        <w:t>20</w:t>
      </w:r>
      <w:r w:rsidRPr="00ED0E66">
        <w:rPr>
          <w:rFonts w:asciiTheme="minorHAnsi" w:hAnsiTheme="minorHAnsi" w:cstheme="minorHAnsi"/>
          <w:color w:val="000000"/>
          <w:sz w:val="22"/>
          <w:szCs w:val="22"/>
        </w:rPr>
        <w:t xml:space="preserve"> Sernapesca no mantiene inversiones a largo plazo.</w:t>
      </w:r>
    </w:p>
    <w:p w:rsidR="007B503C" w:rsidRPr="00ED0E66" w:rsidRDefault="007B503C" w:rsidP="007B503C">
      <w:pPr>
        <w:widowControl/>
        <w:autoSpaceDE/>
        <w:autoSpaceDN/>
        <w:adjustRightInd/>
        <w:spacing w:line="259" w:lineRule="auto"/>
        <w:rPr>
          <w:rFonts w:asciiTheme="minorHAnsi" w:hAnsiTheme="minorHAnsi" w:cstheme="minorHAnsi"/>
          <w:color w:val="000000"/>
          <w:sz w:val="22"/>
          <w:szCs w:val="22"/>
        </w:rPr>
      </w:pPr>
    </w:p>
    <w:p w:rsidR="00E66868" w:rsidRPr="00ED0E66" w:rsidRDefault="00E66868" w:rsidP="007A0BBD">
      <w:pPr>
        <w:pStyle w:val="Prrafodelista"/>
        <w:widowControl/>
        <w:tabs>
          <w:tab w:val="left" w:pos="851"/>
        </w:tabs>
        <w:autoSpaceDE/>
        <w:autoSpaceDN/>
        <w:adjustRightInd/>
        <w:spacing w:line="22" w:lineRule="atLeast"/>
        <w:ind w:left="567" w:hanging="567"/>
        <w:outlineLvl w:val="0"/>
        <w:rPr>
          <w:rFonts w:asciiTheme="minorHAnsi" w:hAnsiTheme="minorHAnsi" w:cstheme="minorHAnsi"/>
          <w:b/>
          <w:color w:val="1F4E79" w:themeColor="accent1" w:themeShade="80"/>
          <w:sz w:val="22"/>
          <w:szCs w:val="22"/>
        </w:rPr>
      </w:pPr>
      <w:bookmarkStart w:id="14" w:name="_Toc68076765"/>
    </w:p>
    <w:p w:rsidR="00026203" w:rsidRPr="00ED0E66" w:rsidRDefault="00F74967" w:rsidP="007A0BBD">
      <w:pPr>
        <w:pStyle w:val="Prrafodelista"/>
        <w:widowControl/>
        <w:tabs>
          <w:tab w:val="left" w:pos="851"/>
        </w:tabs>
        <w:autoSpaceDE/>
        <w:autoSpaceDN/>
        <w:adjustRightInd/>
        <w:spacing w:line="22" w:lineRule="atLeast"/>
        <w:ind w:left="567" w:hanging="567"/>
        <w:outlineLvl w:val="0"/>
        <w:rPr>
          <w:rFonts w:asciiTheme="minorHAnsi" w:hAnsiTheme="minorHAnsi" w:cstheme="minorHAnsi"/>
          <w:b/>
          <w:color w:val="1F4E79" w:themeColor="accent1" w:themeShade="80"/>
          <w:sz w:val="22"/>
          <w:szCs w:val="22"/>
        </w:rPr>
      </w:pPr>
      <w:r w:rsidRPr="00ED0E66">
        <w:rPr>
          <w:rFonts w:asciiTheme="minorHAnsi" w:hAnsiTheme="minorHAnsi" w:cstheme="minorHAnsi"/>
          <w:b/>
          <w:color w:val="1F4E79" w:themeColor="accent1" w:themeShade="80"/>
          <w:sz w:val="22"/>
          <w:szCs w:val="22"/>
        </w:rPr>
        <w:t>NOTA 8.</w:t>
      </w:r>
      <w:r w:rsidRPr="00ED0E66">
        <w:rPr>
          <w:rFonts w:asciiTheme="minorHAnsi" w:hAnsiTheme="minorHAnsi" w:cstheme="minorHAnsi"/>
          <w:b/>
          <w:color w:val="1F4E79" w:themeColor="accent1" w:themeShade="80"/>
          <w:sz w:val="22"/>
          <w:szCs w:val="22"/>
        </w:rPr>
        <w:tab/>
      </w:r>
      <w:r w:rsidR="007C5297" w:rsidRPr="00ED0E66">
        <w:rPr>
          <w:rFonts w:asciiTheme="minorHAnsi" w:hAnsiTheme="minorHAnsi" w:cstheme="minorHAnsi"/>
          <w:b/>
          <w:color w:val="1F4E79" w:themeColor="accent1" w:themeShade="80"/>
          <w:sz w:val="22"/>
          <w:szCs w:val="22"/>
        </w:rPr>
        <w:t>PRÉ</w:t>
      </w:r>
      <w:r w:rsidR="00F34F57" w:rsidRPr="00ED0E66">
        <w:rPr>
          <w:rFonts w:asciiTheme="minorHAnsi" w:hAnsiTheme="minorHAnsi" w:cstheme="minorHAnsi"/>
          <w:b/>
          <w:color w:val="1F4E79" w:themeColor="accent1" w:themeShade="80"/>
          <w:sz w:val="22"/>
          <w:szCs w:val="22"/>
        </w:rPr>
        <w:t>STAMOS</w:t>
      </w:r>
      <w:bookmarkEnd w:id="14"/>
      <w:r w:rsidR="00F34F57" w:rsidRPr="00ED0E66">
        <w:rPr>
          <w:rFonts w:asciiTheme="minorHAnsi" w:hAnsiTheme="minorHAnsi" w:cstheme="minorHAnsi"/>
          <w:b/>
          <w:color w:val="1F4E79" w:themeColor="accent1" w:themeShade="80"/>
          <w:sz w:val="22"/>
          <w:szCs w:val="22"/>
        </w:rPr>
        <w:t xml:space="preserve"> </w:t>
      </w:r>
    </w:p>
    <w:p w:rsidR="00026203" w:rsidRPr="00ED0E66" w:rsidRDefault="00026203" w:rsidP="007A0BBD">
      <w:pPr>
        <w:widowControl/>
        <w:autoSpaceDE/>
        <w:autoSpaceDN/>
        <w:adjustRightInd/>
        <w:spacing w:line="22" w:lineRule="atLeast"/>
        <w:rPr>
          <w:rFonts w:asciiTheme="minorHAnsi" w:hAnsiTheme="minorHAnsi" w:cstheme="minorHAnsi"/>
          <w:b/>
          <w:color w:val="000000"/>
          <w:sz w:val="22"/>
          <w:szCs w:val="22"/>
        </w:rPr>
      </w:pPr>
    </w:p>
    <w:p w:rsidR="00026203" w:rsidRPr="00ED0E66" w:rsidRDefault="00026203" w:rsidP="007A0BBD">
      <w:pPr>
        <w:widowControl/>
        <w:autoSpaceDE/>
        <w:autoSpaceDN/>
        <w:adjustRightInd/>
        <w:spacing w:line="22" w:lineRule="atLeast"/>
        <w:rPr>
          <w:rFonts w:asciiTheme="minorHAnsi" w:hAnsiTheme="minorHAnsi" w:cstheme="minorHAnsi"/>
          <w:color w:val="000000"/>
          <w:sz w:val="22"/>
          <w:szCs w:val="22"/>
        </w:rPr>
      </w:pPr>
      <w:r w:rsidRPr="00ED0E66">
        <w:rPr>
          <w:rFonts w:asciiTheme="minorHAnsi" w:hAnsiTheme="minorHAnsi" w:cstheme="minorHAnsi"/>
          <w:color w:val="000000"/>
          <w:sz w:val="22"/>
          <w:szCs w:val="22"/>
        </w:rPr>
        <w:t xml:space="preserve">Al 31 de diciembre </w:t>
      </w:r>
      <w:r w:rsidR="00A26217" w:rsidRPr="00ED0E66">
        <w:rPr>
          <w:rFonts w:asciiTheme="minorHAnsi" w:hAnsiTheme="minorHAnsi" w:cstheme="minorHAnsi"/>
          <w:color w:val="000000"/>
          <w:sz w:val="22"/>
          <w:szCs w:val="22"/>
        </w:rPr>
        <w:t xml:space="preserve">de </w:t>
      </w:r>
      <w:r w:rsidR="00F74967" w:rsidRPr="00ED0E66">
        <w:rPr>
          <w:rFonts w:asciiTheme="minorHAnsi" w:hAnsiTheme="minorHAnsi" w:cstheme="minorHAnsi"/>
          <w:color w:val="000000"/>
          <w:sz w:val="22"/>
          <w:szCs w:val="22"/>
        </w:rPr>
        <w:t>20</w:t>
      </w:r>
      <w:r w:rsidR="004E6777" w:rsidRPr="00ED0E66">
        <w:rPr>
          <w:rFonts w:asciiTheme="minorHAnsi" w:hAnsiTheme="minorHAnsi" w:cstheme="minorHAnsi"/>
          <w:color w:val="000000"/>
          <w:sz w:val="22"/>
          <w:szCs w:val="22"/>
        </w:rPr>
        <w:t>2</w:t>
      </w:r>
      <w:r w:rsidR="0083268F" w:rsidRPr="00ED0E66">
        <w:rPr>
          <w:rFonts w:asciiTheme="minorHAnsi" w:hAnsiTheme="minorHAnsi" w:cstheme="minorHAnsi"/>
          <w:color w:val="000000"/>
          <w:sz w:val="22"/>
          <w:szCs w:val="22"/>
        </w:rPr>
        <w:t>1</w:t>
      </w:r>
      <w:r w:rsidR="00F74967" w:rsidRPr="00ED0E66">
        <w:rPr>
          <w:rFonts w:asciiTheme="minorHAnsi" w:hAnsiTheme="minorHAnsi" w:cstheme="minorHAnsi"/>
          <w:color w:val="000000"/>
          <w:sz w:val="22"/>
          <w:szCs w:val="22"/>
        </w:rPr>
        <w:t xml:space="preserve"> </w:t>
      </w:r>
      <w:r w:rsidR="00FF11D3" w:rsidRPr="00ED0E66">
        <w:rPr>
          <w:rFonts w:asciiTheme="minorHAnsi" w:hAnsiTheme="minorHAnsi" w:cstheme="minorHAnsi"/>
          <w:color w:val="000000"/>
          <w:sz w:val="22"/>
          <w:szCs w:val="22"/>
        </w:rPr>
        <w:t>y</w:t>
      </w:r>
      <w:r w:rsidR="00F74967" w:rsidRPr="00ED0E66">
        <w:rPr>
          <w:rFonts w:asciiTheme="minorHAnsi" w:hAnsiTheme="minorHAnsi" w:cstheme="minorHAnsi"/>
          <w:color w:val="000000"/>
          <w:sz w:val="22"/>
          <w:szCs w:val="22"/>
        </w:rPr>
        <w:t xml:space="preserve"> </w:t>
      </w:r>
      <w:r w:rsidR="00A26217" w:rsidRPr="00ED0E66">
        <w:rPr>
          <w:rFonts w:asciiTheme="minorHAnsi" w:hAnsiTheme="minorHAnsi" w:cstheme="minorHAnsi"/>
          <w:color w:val="000000"/>
          <w:sz w:val="22"/>
          <w:szCs w:val="22"/>
        </w:rPr>
        <w:t>20</w:t>
      </w:r>
      <w:r w:rsidR="0083268F" w:rsidRPr="00ED0E66">
        <w:rPr>
          <w:rFonts w:asciiTheme="minorHAnsi" w:hAnsiTheme="minorHAnsi" w:cstheme="minorHAnsi"/>
          <w:color w:val="000000"/>
          <w:sz w:val="22"/>
          <w:szCs w:val="22"/>
        </w:rPr>
        <w:t>20</w:t>
      </w:r>
      <w:r w:rsidR="00A26217" w:rsidRPr="00ED0E66">
        <w:rPr>
          <w:rFonts w:asciiTheme="minorHAnsi" w:hAnsiTheme="minorHAnsi" w:cstheme="minorHAnsi"/>
          <w:color w:val="000000"/>
          <w:sz w:val="22"/>
          <w:szCs w:val="22"/>
        </w:rPr>
        <w:t xml:space="preserve"> </w:t>
      </w:r>
      <w:r w:rsidR="006D2053" w:rsidRPr="00ED0E66">
        <w:rPr>
          <w:rFonts w:asciiTheme="minorHAnsi" w:hAnsiTheme="minorHAnsi" w:cstheme="minorHAnsi"/>
          <w:color w:val="000000"/>
          <w:sz w:val="22"/>
          <w:szCs w:val="22"/>
        </w:rPr>
        <w:t>Sernapesca</w:t>
      </w:r>
      <w:r w:rsidRPr="00ED0E66">
        <w:rPr>
          <w:rFonts w:asciiTheme="minorHAnsi" w:hAnsiTheme="minorHAnsi" w:cstheme="minorHAnsi"/>
          <w:color w:val="000000"/>
          <w:sz w:val="22"/>
          <w:szCs w:val="22"/>
        </w:rPr>
        <w:t xml:space="preserve"> </w:t>
      </w:r>
      <w:r w:rsidR="00FF11D3" w:rsidRPr="00ED0E66">
        <w:rPr>
          <w:rFonts w:asciiTheme="minorHAnsi" w:hAnsiTheme="minorHAnsi" w:cstheme="minorHAnsi"/>
          <w:color w:val="000000"/>
          <w:sz w:val="22"/>
          <w:szCs w:val="22"/>
        </w:rPr>
        <w:t>no</w:t>
      </w:r>
      <w:r w:rsidRPr="00ED0E66">
        <w:rPr>
          <w:rFonts w:asciiTheme="minorHAnsi" w:hAnsiTheme="minorHAnsi" w:cstheme="minorHAnsi"/>
          <w:color w:val="000000"/>
          <w:sz w:val="22"/>
          <w:szCs w:val="22"/>
        </w:rPr>
        <w:t xml:space="preserve"> registra transacciones por este concepto.</w:t>
      </w:r>
      <w:r w:rsidRPr="00ED0E66">
        <w:rPr>
          <w:rFonts w:asciiTheme="minorHAnsi" w:hAnsiTheme="minorHAnsi" w:cstheme="minorHAnsi"/>
          <w:color w:val="000000"/>
          <w:sz w:val="22"/>
          <w:szCs w:val="22"/>
        </w:rPr>
        <w:tab/>
      </w:r>
    </w:p>
    <w:p w:rsidR="00F34F57" w:rsidRPr="00ED0E66" w:rsidRDefault="00F34F57" w:rsidP="007A0BBD">
      <w:pPr>
        <w:widowControl/>
        <w:autoSpaceDE/>
        <w:autoSpaceDN/>
        <w:adjustRightInd/>
        <w:spacing w:line="22" w:lineRule="atLeast"/>
        <w:rPr>
          <w:rFonts w:asciiTheme="minorHAnsi" w:hAnsiTheme="minorHAnsi" w:cstheme="minorHAnsi"/>
          <w:color w:val="000000"/>
          <w:sz w:val="22"/>
          <w:szCs w:val="22"/>
        </w:rPr>
      </w:pPr>
    </w:p>
    <w:p w:rsidR="00E66868" w:rsidRPr="00ED0E66" w:rsidRDefault="00E66868" w:rsidP="007A0BBD">
      <w:pPr>
        <w:pStyle w:val="Ttulo1"/>
        <w:tabs>
          <w:tab w:val="left" w:pos="567"/>
          <w:tab w:val="left" w:pos="851"/>
        </w:tabs>
        <w:spacing w:before="0" w:line="22" w:lineRule="atLeast"/>
        <w:rPr>
          <w:rFonts w:asciiTheme="minorHAnsi" w:hAnsiTheme="minorHAnsi" w:cstheme="minorHAnsi"/>
          <w:b/>
          <w:color w:val="1F4E79" w:themeColor="accent1" w:themeShade="80"/>
          <w:sz w:val="22"/>
          <w:szCs w:val="22"/>
        </w:rPr>
      </w:pPr>
      <w:bookmarkStart w:id="15" w:name="_Toc68076766"/>
      <w:bookmarkStart w:id="16" w:name="_Toc387603924"/>
    </w:p>
    <w:p w:rsidR="00E66868" w:rsidRPr="00ED0E66" w:rsidRDefault="00E66868" w:rsidP="007A0BBD">
      <w:pPr>
        <w:pStyle w:val="Ttulo1"/>
        <w:tabs>
          <w:tab w:val="left" w:pos="567"/>
          <w:tab w:val="left" w:pos="851"/>
        </w:tabs>
        <w:spacing w:before="0" w:line="22" w:lineRule="atLeast"/>
        <w:rPr>
          <w:rFonts w:asciiTheme="minorHAnsi" w:hAnsiTheme="minorHAnsi" w:cstheme="minorHAnsi"/>
          <w:b/>
          <w:color w:val="1F4E79" w:themeColor="accent1" w:themeShade="80"/>
          <w:sz w:val="22"/>
          <w:szCs w:val="22"/>
        </w:rPr>
      </w:pPr>
    </w:p>
    <w:p w:rsidR="00E66868" w:rsidRPr="00ED0E66" w:rsidRDefault="00E66868" w:rsidP="007A0BBD">
      <w:pPr>
        <w:pStyle w:val="Ttulo1"/>
        <w:tabs>
          <w:tab w:val="left" w:pos="567"/>
          <w:tab w:val="left" w:pos="851"/>
        </w:tabs>
        <w:spacing w:before="0" w:line="22" w:lineRule="atLeast"/>
        <w:rPr>
          <w:rFonts w:asciiTheme="minorHAnsi" w:hAnsiTheme="minorHAnsi" w:cstheme="minorHAnsi"/>
          <w:b/>
          <w:color w:val="1F4E79" w:themeColor="accent1" w:themeShade="80"/>
          <w:sz w:val="22"/>
          <w:szCs w:val="22"/>
        </w:rPr>
      </w:pPr>
    </w:p>
    <w:p w:rsidR="00E66868" w:rsidRPr="00ED0E66" w:rsidRDefault="00E66868" w:rsidP="007A0BBD">
      <w:pPr>
        <w:pStyle w:val="Ttulo1"/>
        <w:tabs>
          <w:tab w:val="left" w:pos="567"/>
          <w:tab w:val="left" w:pos="851"/>
        </w:tabs>
        <w:spacing w:before="0" w:line="22" w:lineRule="atLeast"/>
        <w:rPr>
          <w:rFonts w:asciiTheme="minorHAnsi" w:hAnsiTheme="minorHAnsi" w:cstheme="minorHAnsi"/>
          <w:b/>
          <w:color w:val="1F4E79" w:themeColor="accent1" w:themeShade="80"/>
          <w:sz w:val="22"/>
          <w:szCs w:val="22"/>
        </w:rPr>
      </w:pPr>
    </w:p>
    <w:p w:rsidR="00E66868" w:rsidRPr="00ED0E66" w:rsidRDefault="00E66868" w:rsidP="007A0BBD">
      <w:pPr>
        <w:pStyle w:val="Ttulo1"/>
        <w:tabs>
          <w:tab w:val="left" w:pos="567"/>
          <w:tab w:val="left" w:pos="851"/>
        </w:tabs>
        <w:spacing w:before="0" w:line="22" w:lineRule="atLeast"/>
        <w:rPr>
          <w:rFonts w:asciiTheme="minorHAnsi" w:hAnsiTheme="minorHAnsi" w:cstheme="minorHAnsi"/>
          <w:b/>
          <w:color w:val="1F4E79" w:themeColor="accent1" w:themeShade="80"/>
          <w:sz w:val="22"/>
          <w:szCs w:val="22"/>
        </w:rPr>
      </w:pPr>
    </w:p>
    <w:p w:rsidR="00E66868" w:rsidRPr="00ED0E66" w:rsidRDefault="00E66868" w:rsidP="007A0BBD">
      <w:pPr>
        <w:pStyle w:val="Ttulo1"/>
        <w:tabs>
          <w:tab w:val="left" w:pos="567"/>
          <w:tab w:val="left" w:pos="851"/>
        </w:tabs>
        <w:spacing w:before="0" w:line="22" w:lineRule="atLeast"/>
        <w:rPr>
          <w:rFonts w:asciiTheme="minorHAnsi" w:hAnsiTheme="minorHAnsi" w:cstheme="minorHAnsi"/>
          <w:b/>
          <w:color w:val="1F4E79" w:themeColor="accent1" w:themeShade="80"/>
          <w:sz w:val="22"/>
          <w:szCs w:val="22"/>
        </w:rPr>
      </w:pPr>
    </w:p>
    <w:p w:rsidR="00E66868" w:rsidRPr="00ED0E66" w:rsidRDefault="00E66868" w:rsidP="007A0BBD">
      <w:pPr>
        <w:pStyle w:val="Ttulo1"/>
        <w:tabs>
          <w:tab w:val="left" w:pos="567"/>
          <w:tab w:val="left" w:pos="851"/>
        </w:tabs>
        <w:spacing w:before="0" w:line="22" w:lineRule="atLeast"/>
        <w:rPr>
          <w:rFonts w:asciiTheme="minorHAnsi" w:hAnsiTheme="minorHAnsi" w:cstheme="minorHAnsi"/>
          <w:b/>
          <w:color w:val="1F4E79" w:themeColor="accent1" w:themeShade="80"/>
          <w:sz w:val="22"/>
          <w:szCs w:val="22"/>
        </w:rPr>
      </w:pPr>
    </w:p>
    <w:p w:rsidR="00E66868" w:rsidRPr="00ED0E66" w:rsidRDefault="00E66868" w:rsidP="007A0BBD">
      <w:pPr>
        <w:pStyle w:val="Ttulo1"/>
        <w:tabs>
          <w:tab w:val="left" w:pos="567"/>
          <w:tab w:val="left" w:pos="851"/>
        </w:tabs>
        <w:spacing w:before="0" w:line="22" w:lineRule="atLeast"/>
        <w:rPr>
          <w:rFonts w:asciiTheme="minorHAnsi" w:hAnsiTheme="minorHAnsi" w:cstheme="minorHAnsi"/>
          <w:b/>
          <w:color w:val="1F4E79" w:themeColor="accent1" w:themeShade="80"/>
          <w:sz w:val="22"/>
          <w:szCs w:val="22"/>
        </w:rPr>
      </w:pPr>
    </w:p>
    <w:p w:rsidR="00E66868" w:rsidRPr="00ED0E66" w:rsidRDefault="00E66868" w:rsidP="007A0BBD">
      <w:pPr>
        <w:pStyle w:val="Ttulo1"/>
        <w:tabs>
          <w:tab w:val="left" w:pos="567"/>
          <w:tab w:val="left" w:pos="851"/>
        </w:tabs>
        <w:spacing w:before="0" w:line="22" w:lineRule="atLeast"/>
        <w:rPr>
          <w:rFonts w:asciiTheme="minorHAnsi" w:hAnsiTheme="minorHAnsi" w:cstheme="minorHAnsi"/>
          <w:b/>
          <w:color w:val="1F4E79" w:themeColor="accent1" w:themeShade="80"/>
          <w:sz w:val="22"/>
          <w:szCs w:val="22"/>
        </w:rPr>
      </w:pPr>
    </w:p>
    <w:p w:rsidR="00E66868" w:rsidRPr="00ED0E66" w:rsidRDefault="00E66868" w:rsidP="007A0BBD">
      <w:pPr>
        <w:pStyle w:val="Ttulo1"/>
        <w:tabs>
          <w:tab w:val="left" w:pos="567"/>
          <w:tab w:val="left" w:pos="851"/>
        </w:tabs>
        <w:spacing w:before="0" w:line="22" w:lineRule="atLeast"/>
        <w:rPr>
          <w:rFonts w:asciiTheme="minorHAnsi" w:hAnsiTheme="minorHAnsi" w:cstheme="minorHAnsi"/>
          <w:b/>
          <w:color w:val="1F4E79" w:themeColor="accent1" w:themeShade="80"/>
          <w:sz w:val="22"/>
          <w:szCs w:val="22"/>
        </w:rPr>
      </w:pPr>
    </w:p>
    <w:p w:rsidR="00E66868" w:rsidRPr="00ED0E66" w:rsidRDefault="00E66868" w:rsidP="007A0BBD">
      <w:pPr>
        <w:pStyle w:val="Ttulo1"/>
        <w:tabs>
          <w:tab w:val="left" w:pos="567"/>
          <w:tab w:val="left" w:pos="851"/>
        </w:tabs>
        <w:spacing w:before="0" w:line="22" w:lineRule="atLeast"/>
        <w:rPr>
          <w:rFonts w:asciiTheme="minorHAnsi" w:hAnsiTheme="minorHAnsi" w:cstheme="minorHAnsi"/>
          <w:b/>
          <w:color w:val="1F4E79" w:themeColor="accent1" w:themeShade="80"/>
          <w:sz w:val="22"/>
          <w:szCs w:val="22"/>
        </w:rPr>
      </w:pPr>
    </w:p>
    <w:p w:rsidR="00E66868" w:rsidRPr="00ED0E66" w:rsidRDefault="00E66868" w:rsidP="00E66868">
      <w:pPr>
        <w:rPr>
          <w:rFonts w:asciiTheme="minorHAnsi" w:hAnsiTheme="minorHAnsi" w:cstheme="minorHAnsi"/>
          <w:sz w:val="22"/>
          <w:szCs w:val="22"/>
        </w:rPr>
      </w:pPr>
    </w:p>
    <w:p w:rsidR="008E758E" w:rsidRPr="00ED0E66" w:rsidRDefault="00F74967" w:rsidP="007A0BBD">
      <w:pPr>
        <w:pStyle w:val="Ttulo1"/>
        <w:tabs>
          <w:tab w:val="left" w:pos="567"/>
          <w:tab w:val="left" w:pos="851"/>
        </w:tabs>
        <w:spacing w:before="0" w:line="22" w:lineRule="atLeast"/>
        <w:rPr>
          <w:rFonts w:asciiTheme="minorHAnsi" w:hAnsiTheme="minorHAnsi" w:cstheme="minorHAnsi"/>
          <w:b/>
          <w:color w:val="1F4E79" w:themeColor="accent1" w:themeShade="80"/>
          <w:sz w:val="22"/>
          <w:szCs w:val="22"/>
        </w:rPr>
      </w:pPr>
      <w:r w:rsidRPr="00ED0E66">
        <w:rPr>
          <w:rFonts w:asciiTheme="minorHAnsi" w:hAnsiTheme="minorHAnsi" w:cstheme="minorHAnsi"/>
          <w:b/>
          <w:color w:val="1F4E79" w:themeColor="accent1" w:themeShade="80"/>
          <w:sz w:val="22"/>
          <w:szCs w:val="22"/>
        </w:rPr>
        <w:t>NOTA 9.</w:t>
      </w:r>
      <w:r w:rsidRPr="00ED0E66">
        <w:rPr>
          <w:rFonts w:asciiTheme="minorHAnsi" w:hAnsiTheme="minorHAnsi" w:cstheme="minorHAnsi"/>
          <w:b/>
          <w:color w:val="1F4E79" w:themeColor="accent1" w:themeShade="80"/>
          <w:sz w:val="22"/>
          <w:szCs w:val="22"/>
        </w:rPr>
        <w:tab/>
      </w:r>
      <w:r w:rsidR="00705605" w:rsidRPr="00ED0E66">
        <w:rPr>
          <w:rFonts w:asciiTheme="minorHAnsi" w:hAnsiTheme="minorHAnsi" w:cstheme="minorHAnsi"/>
          <w:b/>
          <w:color w:val="1F4E79" w:themeColor="accent1" w:themeShade="80"/>
          <w:sz w:val="22"/>
          <w:szCs w:val="22"/>
        </w:rPr>
        <w:t>D</w:t>
      </w:r>
      <w:r w:rsidR="00F34F57" w:rsidRPr="00ED0E66">
        <w:rPr>
          <w:rFonts w:asciiTheme="minorHAnsi" w:hAnsiTheme="minorHAnsi" w:cstheme="minorHAnsi"/>
          <w:b/>
          <w:color w:val="1F4E79" w:themeColor="accent1" w:themeShade="80"/>
          <w:sz w:val="22"/>
          <w:szCs w:val="22"/>
        </w:rPr>
        <w:t>EUDORES VARIOS</w:t>
      </w:r>
      <w:bookmarkEnd w:id="15"/>
      <w:r w:rsidR="00F34F57" w:rsidRPr="00ED0E66">
        <w:rPr>
          <w:rFonts w:asciiTheme="minorHAnsi" w:hAnsiTheme="minorHAnsi" w:cstheme="minorHAnsi"/>
          <w:b/>
          <w:color w:val="1F4E79" w:themeColor="accent1" w:themeShade="80"/>
          <w:sz w:val="22"/>
          <w:szCs w:val="22"/>
        </w:rPr>
        <w:t xml:space="preserve"> </w:t>
      </w:r>
    </w:p>
    <w:p w:rsidR="00BE3E9E" w:rsidRPr="00ED0E66" w:rsidRDefault="00BE3E9E" w:rsidP="007A0BBD">
      <w:pPr>
        <w:spacing w:line="22" w:lineRule="atLeast"/>
        <w:rPr>
          <w:rFonts w:asciiTheme="minorHAnsi" w:hAnsiTheme="minorHAnsi" w:cstheme="minorHAnsi"/>
          <w:sz w:val="22"/>
          <w:szCs w:val="22"/>
        </w:rPr>
      </w:pPr>
    </w:p>
    <w:p w:rsidR="00BE3E9E" w:rsidRPr="00ED0E66" w:rsidRDefault="00F44A44" w:rsidP="00401E2D">
      <w:pPr>
        <w:pStyle w:val="Prrafodelista"/>
        <w:widowControl/>
        <w:numPr>
          <w:ilvl w:val="0"/>
          <w:numId w:val="19"/>
        </w:numPr>
        <w:autoSpaceDE/>
        <w:autoSpaceDN/>
        <w:adjustRightInd/>
        <w:spacing w:line="22" w:lineRule="atLeast"/>
        <w:ind w:left="851" w:hanging="284"/>
        <w:rPr>
          <w:rFonts w:asciiTheme="minorHAnsi" w:hAnsiTheme="minorHAnsi" w:cstheme="minorHAnsi"/>
          <w:color w:val="000000"/>
          <w:sz w:val="22"/>
          <w:szCs w:val="22"/>
        </w:rPr>
      </w:pPr>
      <w:r w:rsidRPr="00ED0E66">
        <w:rPr>
          <w:rFonts w:asciiTheme="minorHAnsi" w:hAnsiTheme="minorHAnsi" w:cstheme="minorHAnsi"/>
          <w:color w:val="000000"/>
          <w:sz w:val="22"/>
          <w:szCs w:val="22"/>
        </w:rPr>
        <w:t>Deudores varios corrientes</w:t>
      </w:r>
    </w:p>
    <w:p w:rsidR="00F44A44" w:rsidRPr="00ED0E66" w:rsidRDefault="00F44A44" w:rsidP="007A0BBD">
      <w:pPr>
        <w:widowControl/>
        <w:autoSpaceDE/>
        <w:autoSpaceDN/>
        <w:adjustRightInd/>
        <w:spacing w:line="22" w:lineRule="atLeast"/>
        <w:rPr>
          <w:rFonts w:asciiTheme="minorHAnsi" w:hAnsiTheme="minorHAnsi" w:cstheme="minorHAnsi"/>
          <w:color w:val="000000"/>
          <w:sz w:val="22"/>
          <w:szCs w:val="22"/>
        </w:rPr>
      </w:pPr>
    </w:p>
    <w:p w:rsidR="00F44A44" w:rsidRPr="00ED0E66" w:rsidRDefault="00F44A44" w:rsidP="00401E2D">
      <w:pPr>
        <w:pStyle w:val="Prrafodelista"/>
        <w:widowControl/>
        <w:numPr>
          <w:ilvl w:val="0"/>
          <w:numId w:val="29"/>
        </w:numPr>
        <w:autoSpaceDE/>
        <w:autoSpaceDN/>
        <w:adjustRightInd/>
        <w:spacing w:line="22" w:lineRule="atLeast"/>
        <w:ind w:hanging="513"/>
        <w:rPr>
          <w:rFonts w:asciiTheme="minorHAnsi" w:hAnsiTheme="minorHAnsi" w:cstheme="minorHAnsi"/>
          <w:color w:val="000000"/>
          <w:sz w:val="22"/>
          <w:szCs w:val="22"/>
        </w:rPr>
      </w:pPr>
      <w:r w:rsidRPr="00ED0E66">
        <w:rPr>
          <w:rFonts w:asciiTheme="minorHAnsi" w:hAnsiTheme="minorHAnsi" w:cstheme="minorHAnsi"/>
          <w:color w:val="000000"/>
          <w:sz w:val="22"/>
          <w:szCs w:val="22"/>
        </w:rPr>
        <w:t>Saldos vigentes</w:t>
      </w:r>
    </w:p>
    <w:p w:rsidR="0083268F" w:rsidRPr="00ED0E66" w:rsidRDefault="0083268F" w:rsidP="0083268F">
      <w:pPr>
        <w:widowControl/>
        <w:autoSpaceDE/>
        <w:autoSpaceDN/>
        <w:adjustRightInd/>
        <w:spacing w:line="22" w:lineRule="atLeast"/>
        <w:rPr>
          <w:rFonts w:asciiTheme="minorHAnsi" w:hAnsiTheme="minorHAnsi" w:cstheme="minorHAnsi"/>
          <w:color w:val="000000"/>
          <w:sz w:val="22"/>
          <w:szCs w:val="22"/>
        </w:rPr>
      </w:pPr>
    </w:p>
    <w:p w:rsidR="0083268F" w:rsidRPr="00ED0E66" w:rsidRDefault="005E363A" w:rsidP="0083268F">
      <w:pPr>
        <w:widowControl/>
        <w:autoSpaceDE/>
        <w:autoSpaceDN/>
        <w:adjustRightInd/>
        <w:spacing w:line="22" w:lineRule="atLeast"/>
        <w:rPr>
          <w:rFonts w:asciiTheme="minorHAnsi" w:hAnsiTheme="minorHAnsi" w:cstheme="minorHAnsi"/>
          <w:color w:val="000000"/>
          <w:sz w:val="22"/>
          <w:szCs w:val="22"/>
        </w:rPr>
      </w:pPr>
      <w:r w:rsidRPr="00ED0E66">
        <w:rPr>
          <w:rFonts w:asciiTheme="minorHAnsi" w:hAnsiTheme="minorHAnsi" w:cstheme="minorHAnsi"/>
          <w:color w:val="000000"/>
          <w:sz w:val="22"/>
          <w:szCs w:val="22"/>
        </w:rPr>
        <w:fldChar w:fldCharType="begin"/>
      </w:r>
      <w:r w:rsidR="00DE610A" w:rsidRPr="00ED0E66">
        <w:rPr>
          <w:rFonts w:asciiTheme="minorHAnsi" w:hAnsiTheme="minorHAnsi" w:cstheme="minorHAnsi"/>
          <w:color w:val="000000"/>
          <w:sz w:val="22"/>
          <w:szCs w:val="22"/>
        </w:rPr>
        <w:instrText xml:space="preserve"> LINK Excel.Sheet.8 "\\\\teseo\\Subdireccion_Administrativa\\Base_de_Datos_Subd_Adm\\1.- ANALISIS\\Estados Financieros\\2021\\Notas Explicativas al 31.12.21.xlsx!Nota 9!F8C1:F17C4" "" \a \b \* MERGEFORMAT </w:instrText>
      </w:r>
      <w:r w:rsidRPr="00ED0E66">
        <w:rPr>
          <w:rFonts w:asciiTheme="minorHAnsi" w:hAnsiTheme="minorHAnsi" w:cstheme="minorHAnsi"/>
          <w:color w:val="000000"/>
          <w:sz w:val="22"/>
          <w:szCs w:val="22"/>
        </w:rPr>
        <w:fldChar w:fldCharType="separate"/>
      </w:r>
      <w:r w:rsidR="00EF190C">
        <w:rPr>
          <w:rFonts w:asciiTheme="minorHAnsi" w:hAnsiTheme="minorHAnsi" w:cstheme="minorHAnsi"/>
          <w:noProof/>
          <w:color w:val="000000"/>
          <w:sz w:val="22"/>
          <w:szCs w:val="22"/>
          <w:lang w:val="es-ES" w:eastAsia="es-ES"/>
        </w:rPr>
        <w:drawing>
          <wp:inline distT="0" distB="0" distL="0" distR="0">
            <wp:extent cx="4683125" cy="1725295"/>
            <wp:effectExtent l="19050" t="19050" r="22225" b="27305"/>
            <wp:docPr id="5" name="Objet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83125" cy="1725295"/>
                    </a:xfrm>
                    <a:prstGeom prst="rect">
                      <a:avLst/>
                    </a:prstGeom>
                    <a:noFill/>
                    <a:ln w="6350" cmpd="sng">
                      <a:solidFill>
                        <a:srgbClr val="000000"/>
                      </a:solidFill>
                      <a:miter lim="800000"/>
                      <a:headEnd/>
                      <a:tailEnd/>
                    </a:ln>
                    <a:effectLst/>
                  </pic:spPr>
                </pic:pic>
              </a:graphicData>
            </a:graphic>
          </wp:inline>
        </w:drawing>
      </w:r>
      <w:r w:rsidRPr="00ED0E66">
        <w:rPr>
          <w:rFonts w:asciiTheme="minorHAnsi" w:hAnsiTheme="minorHAnsi" w:cstheme="minorHAnsi"/>
          <w:color w:val="000000"/>
          <w:sz w:val="22"/>
          <w:szCs w:val="22"/>
        </w:rPr>
        <w:fldChar w:fldCharType="end"/>
      </w:r>
    </w:p>
    <w:p w:rsidR="0083268F" w:rsidRPr="00ED0E66" w:rsidRDefault="0083268F" w:rsidP="0083268F">
      <w:pPr>
        <w:widowControl/>
        <w:autoSpaceDE/>
        <w:autoSpaceDN/>
        <w:adjustRightInd/>
        <w:spacing w:line="22" w:lineRule="atLeast"/>
        <w:rPr>
          <w:rFonts w:asciiTheme="minorHAnsi" w:hAnsiTheme="minorHAnsi" w:cstheme="minorHAnsi"/>
          <w:color w:val="000000"/>
          <w:sz w:val="22"/>
          <w:szCs w:val="22"/>
        </w:rPr>
      </w:pPr>
    </w:p>
    <w:p w:rsidR="007C2D17" w:rsidRPr="00ED0E66" w:rsidRDefault="007C2D17" w:rsidP="007B3D7C">
      <w:pPr>
        <w:widowControl/>
        <w:autoSpaceDE/>
        <w:autoSpaceDN/>
        <w:adjustRightInd/>
        <w:spacing w:after="160" w:line="259" w:lineRule="auto"/>
        <w:rPr>
          <w:rFonts w:asciiTheme="minorHAnsi" w:hAnsiTheme="minorHAnsi" w:cstheme="minorHAnsi"/>
          <w:color w:val="000000"/>
          <w:sz w:val="22"/>
          <w:szCs w:val="22"/>
        </w:rPr>
      </w:pPr>
    </w:p>
    <w:p w:rsidR="00DE7603" w:rsidRPr="00ED0E66" w:rsidRDefault="00202768" w:rsidP="00401E2D">
      <w:pPr>
        <w:pStyle w:val="Prrafodelista"/>
        <w:widowControl/>
        <w:numPr>
          <w:ilvl w:val="0"/>
          <w:numId w:val="29"/>
        </w:numPr>
        <w:autoSpaceDE/>
        <w:autoSpaceDN/>
        <w:adjustRightInd/>
        <w:spacing w:line="259" w:lineRule="auto"/>
        <w:rPr>
          <w:rFonts w:asciiTheme="minorHAnsi" w:hAnsiTheme="minorHAnsi" w:cstheme="minorHAnsi"/>
          <w:color w:val="000000"/>
          <w:sz w:val="22"/>
          <w:szCs w:val="22"/>
        </w:rPr>
      </w:pPr>
      <w:r w:rsidRPr="00ED0E66">
        <w:rPr>
          <w:rFonts w:asciiTheme="minorHAnsi" w:hAnsiTheme="minorHAnsi" w:cstheme="minorHAnsi"/>
          <w:color w:val="000000"/>
          <w:sz w:val="22"/>
          <w:szCs w:val="22"/>
        </w:rPr>
        <w:t>Deudores por transferencias reintegrables</w:t>
      </w:r>
    </w:p>
    <w:p w:rsidR="007B3D7C" w:rsidRPr="00ED0E66" w:rsidRDefault="007B3D7C" w:rsidP="007B3D7C">
      <w:pPr>
        <w:pStyle w:val="Prrafodelista"/>
        <w:widowControl/>
        <w:autoSpaceDE/>
        <w:autoSpaceDN/>
        <w:adjustRightInd/>
        <w:spacing w:line="259" w:lineRule="auto"/>
        <w:ind w:left="1080"/>
        <w:rPr>
          <w:rFonts w:asciiTheme="minorHAnsi" w:hAnsiTheme="minorHAnsi" w:cstheme="minorHAnsi"/>
          <w:color w:val="000000"/>
          <w:sz w:val="22"/>
          <w:szCs w:val="22"/>
        </w:rPr>
      </w:pPr>
    </w:p>
    <w:tbl>
      <w:tblPr>
        <w:tblW w:w="10320" w:type="dxa"/>
        <w:tblInd w:w="65" w:type="dxa"/>
        <w:tblCellMar>
          <w:left w:w="70" w:type="dxa"/>
          <w:right w:w="70" w:type="dxa"/>
        </w:tblCellMar>
        <w:tblLook w:val="04A0"/>
      </w:tblPr>
      <w:tblGrid>
        <w:gridCol w:w="1157"/>
        <w:gridCol w:w="1438"/>
        <w:gridCol w:w="2167"/>
        <w:gridCol w:w="1238"/>
        <w:gridCol w:w="1446"/>
        <w:gridCol w:w="1437"/>
        <w:gridCol w:w="1437"/>
      </w:tblGrid>
      <w:tr w:rsidR="00B02AC5" w:rsidRPr="00B02AC5" w:rsidTr="00B02AC5">
        <w:trPr>
          <w:trHeight w:val="300"/>
        </w:trPr>
        <w:tc>
          <w:tcPr>
            <w:tcW w:w="1157" w:type="dxa"/>
            <w:vMerge w:val="restart"/>
            <w:tcBorders>
              <w:top w:val="single" w:sz="4" w:space="0" w:color="auto"/>
              <w:left w:val="single" w:sz="4" w:space="0" w:color="auto"/>
              <w:bottom w:val="single" w:sz="4" w:space="0" w:color="000000"/>
              <w:right w:val="single" w:sz="4" w:space="0" w:color="auto"/>
            </w:tcBorders>
            <w:shd w:val="clear" w:color="000000" w:fill="002060"/>
            <w:vAlign w:val="center"/>
            <w:hideMark/>
          </w:tcPr>
          <w:p w:rsidR="00B02AC5" w:rsidRPr="00B02AC5" w:rsidRDefault="00B02AC5" w:rsidP="00B02AC5">
            <w:pPr>
              <w:widowControl/>
              <w:autoSpaceDE/>
              <w:autoSpaceDN/>
              <w:adjustRightInd/>
              <w:jc w:val="center"/>
              <w:rPr>
                <w:rFonts w:ascii="Calibri" w:eastAsia="Times New Roman" w:hAnsi="Calibri" w:cs="Calibri"/>
                <w:b/>
                <w:bCs/>
                <w:color w:val="FFFFFF"/>
                <w:sz w:val="22"/>
                <w:szCs w:val="22"/>
                <w:lang w:val="es-ES" w:eastAsia="es-ES"/>
              </w:rPr>
            </w:pPr>
            <w:r w:rsidRPr="00B02AC5">
              <w:rPr>
                <w:rFonts w:ascii="Calibri" w:eastAsia="Times New Roman" w:hAnsi="Calibri" w:cs="Calibri"/>
                <w:b/>
                <w:bCs/>
                <w:color w:val="FFFFFF"/>
                <w:sz w:val="22"/>
                <w:szCs w:val="22"/>
                <w:lang w:val="es-ES" w:eastAsia="es-ES"/>
              </w:rPr>
              <w:t xml:space="preserve">Cuenta </w:t>
            </w:r>
          </w:p>
        </w:tc>
        <w:tc>
          <w:tcPr>
            <w:tcW w:w="4843" w:type="dxa"/>
            <w:gridSpan w:val="3"/>
            <w:tcBorders>
              <w:top w:val="single" w:sz="4" w:space="0" w:color="auto"/>
              <w:left w:val="nil"/>
              <w:bottom w:val="single" w:sz="4" w:space="0" w:color="auto"/>
              <w:right w:val="single" w:sz="4" w:space="0" w:color="000000"/>
            </w:tcBorders>
            <w:shd w:val="clear" w:color="000000" w:fill="002060"/>
            <w:vAlign w:val="center"/>
            <w:hideMark/>
          </w:tcPr>
          <w:p w:rsidR="00B02AC5" w:rsidRPr="00B02AC5" w:rsidRDefault="00B02AC5" w:rsidP="00B02AC5">
            <w:pPr>
              <w:widowControl/>
              <w:autoSpaceDE/>
              <w:autoSpaceDN/>
              <w:adjustRightInd/>
              <w:jc w:val="center"/>
              <w:rPr>
                <w:rFonts w:ascii="Calibri" w:eastAsia="Times New Roman" w:hAnsi="Calibri" w:cs="Calibri"/>
                <w:b/>
                <w:bCs/>
                <w:color w:val="FFFFFF"/>
                <w:sz w:val="22"/>
                <w:szCs w:val="22"/>
                <w:lang w:val="es-ES" w:eastAsia="es-ES"/>
              </w:rPr>
            </w:pPr>
            <w:r w:rsidRPr="00B02AC5">
              <w:rPr>
                <w:rFonts w:ascii="Calibri" w:eastAsia="Times New Roman" w:hAnsi="Calibri" w:cs="Calibri"/>
                <w:b/>
                <w:bCs/>
                <w:color w:val="FFFFFF"/>
                <w:sz w:val="22"/>
                <w:szCs w:val="22"/>
                <w:lang w:val="es-ES" w:eastAsia="es-ES"/>
              </w:rPr>
              <w:t>31-12-2021, en M$ (miles de pesos)</w:t>
            </w:r>
          </w:p>
        </w:tc>
        <w:tc>
          <w:tcPr>
            <w:tcW w:w="4320" w:type="dxa"/>
            <w:gridSpan w:val="3"/>
            <w:tcBorders>
              <w:top w:val="single" w:sz="4" w:space="0" w:color="auto"/>
              <w:left w:val="nil"/>
              <w:bottom w:val="single" w:sz="4" w:space="0" w:color="auto"/>
              <w:right w:val="single" w:sz="4" w:space="0" w:color="000000"/>
            </w:tcBorders>
            <w:shd w:val="clear" w:color="000000" w:fill="002060"/>
            <w:noWrap/>
            <w:vAlign w:val="center"/>
            <w:hideMark/>
          </w:tcPr>
          <w:p w:rsidR="00B02AC5" w:rsidRPr="00B02AC5" w:rsidRDefault="00B02AC5" w:rsidP="00B02AC5">
            <w:pPr>
              <w:widowControl/>
              <w:autoSpaceDE/>
              <w:autoSpaceDN/>
              <w:adjustRightInd/>
              <w:jc w:val="center"/>
              <w:rPr>
                <w:rFonts w:ascii="Calibri" w:eastAsia="Times New Roman" w:hAnsi="Calibri" w:cs="Calibri"/>
                <w:b/>
                <w:bCs/>
                <w:color w:val="FFFFFF"/>
                <w:sz w:val="22"/>
                <w:szCs w:val="22"/>
                <w:lang w:val="es-ES" w:eastAsia="es-ES"/>
              </w:rPr>
            </w:pPr>
            <w:r w:rsidRPr="00B02AC5">
              <w:rPr>
                <w:rFonts w:ascii="Calibri" w:eastAsia="Times New Roman" w:hAnsi="Calibri" w:cs="Calibri"/>
                <w:b/>
                <w:bCs/>
                <w:color w:val="FFFFFF"/>
                <w:sz w:val="22"/>
                <w:szCs w:val="22"/>
                <w:lang w:val="es-ES" w:eastAsia="es-ES"/>
              </w:rPr>
              <w:t>31-12-2020, en M$ (miles de pesos)</w:t>
            </w:r>
          </w:p>
        </w:tc>
      </w:tr>
      <w:tr w:rsidR="00B02AC5" w:rsidRPr="00B02AC5" w:rsidTr="00B02AC5">
        <w:trPr>
          <w:trHeight w:val="600"/>
        </w:trPr>
        <w:tc>
          <w:tcPr>
            <w:tcW w:w="1157" w:type="dxa"/>
            <w:vMerge/>
            <w:tcBorders>
              <w:top w:val="single" w:sz="4" w:space="0" w:color="auto"/>
              <w:left w:val="single" w:sz="4" w:space="0" w:color="auto"/>
              <w:bottom w:val="single" w:sz="4" w:space="0" w:color="000000"/>
              <w:right w:val="single" w:sz="4" w:space="0" w:color="auto"/>
            </w:tcBorders>
            <w:vAlign w:val="center"/>
            <w:hideMark/>
          </w:tcPr>
          <w:p w:rsidR="00B02AC5" w:rsidRPr="00B02AC5" w:rsidRDefault="00B02AC5" w:rsidP="00B02AC5">
            <w:pPr>
              <w:widowControl/>
              <w:autoSpaceDE/>
              <w:autoSpaceDN/>
              <w:adjustRightInd/>
              <w:rPr>
                <w:rFonts w:ascii="Calibri" w:eastAsia="Times New Roman" w:hAnsi="Calibri" w:cs="Calibri"/>
                <w:b/>
                <w:bCs/>
                <w:color w:val="FFFFFF"/>
                <w:sz w:val="22"/>
                <w:szCs w:val="22"/>
                <w:lang w:val="es-ES" w:eastAsia="es-ES"/>
              </w:rPr>
            </w:pPr>
          </w:p>
        </w:tc>
        <w:tc>
          <w:tcPr>
            <w:tcW w:w="1438" w:type="dxa"/>
            <w:tcBorders>
              <w:top w:val="nil"/>
              <w:left w:val="nil"/>
              <w:bottom w:val="single" w:sz="4" w:space="0" w:color="auto"/>
              <w:right w:val="single" w:sz="4" w:space="0" w:color="auto"/>
            </w:tcBorders>
            <w:shd w:val="clear" w:color="000000" w:fill="002060"/>
            <w:vAlign w:val="center"/>
            <w:hideMark/>
          </w:tcPr>
          <w:p w:rsidR="00B02AC5" w:rsidRPr="00B02AC5" w:rsidRDefault="00B02AC5" w:rsidP="00B02AC5">
            <w:pPr>
              <w:widowControl/>
              <w:autoSpaceDE/>
              <w:autoSpaceDN/>
              <w:adjustRightInd/>
              <w:jc w:val="center"/>
              <w:rPr>
                <w:rFonts w:ascii="Calibri" w:eastAsia="Times New Roman" w:hAnsi="Calibri" w:cs="Calibri"/>
                <w:b/>
                <w:bCs/>
                <w:color w:val="FFFFFF"/>
                <w:sz w:val="22"/>
                <w:szCs w:val="22"/>
                <w:lang w:val="es-ES" w:eastAsia="es-ES"/>
              </w:rPr>
            </w:pPr>
            <w:r w:rsidRPr="00B02AC5">
              <w:rPr>
                <w:rFonts w:ascii="Calibri" w:eastAsia="Times New Roman" w:hAnsi="Calibri" w:cs="Calibri"/>
                <w:b/>
                <w:bCs/>
                <w:color w:val="FFFFFF"/>
                <w:sz w:val="22"/>
                <w:szCs w:val="22"/>
                <w:lang w:val="es-ES" w:eastAsia="es-ES"/>
              </w:rPr>
              <w:t xml:space="preserve"> De años anteriores </w:t>
            </w:r>
          </w:p>
        </w:tc>
        <w:tc>
          <w:tcPr>
            <w:tcW w:w="2167" w:type="dxa"/>
            <w:tcBorders>
              <w:top w:val="nil"/>
              <w:left w:val="nil"/>
              <w:bottom w:val="single" w:sz="4" w:space="0" w:color="auto"/>
              <w:right w:val="single" w:sz="4" w:space="0" w:color="auto"/>
            </w:tcBorders>
            <w:shd w:val="clear" w:color="000000" w:fill="002060"/>
            <w:vAlign w:val="center"/>
            <w:hideMark/>
          </w:tcPr>
          <w:p w:rsidR="00B02AC5" w:rsidRPr="00B02AC5" w:rsidRDefault="00B02AC5" w:rsidP="00B02AC5">
            <w:pPr>
              <w:widowControl/>
              <w:autoSpaceDE/>
              <w:autoSpaceDN/>
              <w:adjustRightInd/>
              <w:jc w:val="center"/>
              <w:rPr>
                <w:rFonts w:ascii="Calibri" w:eastAsia="Times New Roman" w:hAnsi="Calibri" w:cs="Calibri"/>
                <w:b/>
                <w:bCs/>
                <w:color w:val="FFFFFF"/>
                <w:sz w:val="22"/>
                <w:szCs w:val="22"/>
                <w:lang w:val="es-ES" w:eastAsia="es-ES"/>
              </w:rPr>
            </w:pPr>
            <w:r w:rsidRPr="00B02AC5">
              <w:rPr>
                <w:rFonts w:ascii="Calibri" w:eastAsia="Times New Roman" w:hAnsi="Calibri" w:cs="Calibri"/>
                <w:b/>
                <w:bCs/>
                <w:color w:val="FFFFFF"/>
                <w:sz w:val="22"/>
                <w:szCs w:val="22"/>
                <w:lang w:val="es-ES" w:eastAsia="es-ES"/>
              </w:rPr>
              <w:t xml:space="preserve">Del año </w:t>
            </w:r>
          </w:p>
        </w:tc>
        <w:tc>
          <w:tcPr>
            <w:tcW w:w="1238" w:type="dxa"/>
            <w:tcBorders>
              <w:top w:val="nil"/>
              <w:left w:val="nil"/>
              <w:bottom w:val="single" w:sz="4" w:space="0" w:color="auto"/>
              <w:right w:val="single" w:sz="4" w:space="0" w:color="auto"/>
            </w:tcBorders>
            <w:shd w:val="clear" w:color="000000" w:fill="002060"/>
            <w:vAlign w:val="center"/>
            <w:hideMark/>
          </w:tcPr>
          <w:p w:rsidR="00B02AC5" w:rsidRPr="00B02AC5" w:rsidRDefault="00B02AC5" w:rsidP="00B02AC5">
            <w:pPr>
              <w:widowControl/>
              <w:autoSpaceDE/>
              <w:autoSpaceDN/>
              <w:adjustRightInd/>
              <w:jc w:val="center"/>
              <w:rPr>
                <w:rFonts w:ascii="Calibri" w:eastAsia="Times New Roman" w:hAnsi="Calibri" w:cs="Calibri"/>
                <w:b/>
                <w:bCs/>
                <w:color w:val="FFFFFF"/>
                <w:sz w:val="22"/>
                <w:szCs w:val="22"/>
                <w:lang w:val="es-ES" w:eastAsia="es-ES"/>
              </w:rPr>
            </w:pPr>
            <w:r w:rsidRPr="00B02AC5">
              <w:rPr>
                <w:rFonts w:ascii="Calibri" w:eastAsia="Times New Roman" w:hAnsi="Calibri" w:cs="Calibri"/>
                <w:b/>
                <w:bCs/>
                <w:color w:val="FFFFFF"/>
                <w:sz w:val="22"/>
                <w:szCs w:val="22"/>
                <w:lang w:val="es-ES" w:eastAsia="es-ES"/>
              </w:rPr>
              <w:t>Total</w:t>
            </w:r>
          </w:p>
        </w:tc>
        <w:tc>
          <w:tcPr>
            <w:tcW w:w="1446" w:type="dxa"/>
            <w:tcBorders>
              <w:top w:val="nil"/>
              <w:left w:val="nil"/>
              <w:bottom w:val="single" w:sz="4" w:space="0" w:color="auto"/>
              <w:right w:val="single" w:sz="4" w:space="0" w:color="auto"/>
            </w:tcBorders>
            <w:shd w:val="clear" w:color="000000" w:fill="002060"/>
            <w:vAlign w:val="center"/>
            <w:hideMark/>
          </w:tcPr>
          <w:p w:rsidR="00B02AC5" w:rsidRPr="00B02AC5" w:rsidRDefault="00B02AC5" w:rsidP="00B02AC5">
            <w:pPr>
              <w:widowControl/>
              <w:autoSpaceDE/>
              <w:autoSpaceDN/>
              <w:adjustRightInd/>
              <w:jc w:val="center"/>
              <w:rPr>
                <w:rFonts w:ascii="Calibri" w:eastAsia="Times New Roman" w:hAnsi="Calibri" w:cs="Calibri"/>
                <w:b/>
                <w:bCs/>
                <w:color w:val="FFFFFF"/>
                <w:sz w:val="22"/>
                <w:szCs w:val="22"/>
                <w:lang w:val="es-ES" w:eastAsia="es-ES"/>
              </w:rPr>
            </w:pPr>
            <w:r w:rsidRPr="00B02AC5">
              <w:rPr>
                <w:rFonts w:ascii="Calibri" w:eastAsia="Times New Roman" w:hAnsi="Calibri" w:cs="Calibri"/>
                <w:b/>
                <w:bCs/>
                <w:color w:val="FFFFFF"/>
                <w:sz w:val="22"/>
                <w:szCs w:val="22"/>
                <w:lang w:val="es-ES" w:eastAsia="es-ES"/>
              </w:rPr>
              <w:t xml:space="preserve"> De años Anteriores </w:t>
            </w:r>
          </w:p>
        </w:tc>
        <w:tc>
          <w:tcPr>
            <w:tcW w:w="1437" w:type="dxa"/>
            <w:tcBorders>
              <w:top w:val="nil"/>
              <w:left w:val="nil"/>
              <w:bottom w:val="single" w:sz="4" w:space="0" w:color="auto"/>
              <w:right w:val="single" w:sz="4" w:space="0" w:color="auto"/>
            </w:tcBorders>
            <w:shd w:val="clear" w:color="000000" w:fill="002060"/>
            <w:noWrap/>
            <w:vAlign w:val="center"/>
            <w:hideMark/>
          </w:tcPr>
          <w:p w:rsidR="00B02AC5" w:rsidRPr="00B02AC5" w:rsidRDefault="00B02AC5" w:rsidP="00B02AC5">
            <w:pPr>
              <w:widowControl/>
              <w:autoSpaceDE/>
              <w:autoSpaceDN/>
              <w:adjustRightInd/>
              <w:jc w:val="center"/>
              <w:rPr>
                <w:rFonts w:ascii="Calibri" w:eastAsia="Times New Roman" w:hAnsi="Calibri" w:cs="Calibri"/>
                <w:b/>
                <w:bCs/>
                <w:color w:val="FFFFFF"/>
                <w:sz w:val="22"/>
                <w:szCs w:val="22"/>
                <w:lang w:val="es-ES" w:eastAsia="es-ES"/>
              </w:rPr>
            </w:pPr>
            <w:r w:rsidRPr="00B02AC5">
              <w:rPr>
                <w:rFonts w:ascii="Calibri" w:eastAsia="Times New Roman" w:hAnsi="Calibri" w:cs="Calibri"/>
                <w:b/>
                <w:bCs/>
                <w:color w:val="FFFFFF"/>
                <w:sz w:val="22"/>
                <w:szCs w:val="22"/>
                <w:lang w:val="es-ES" w:eastAsia="es-ES"/>
              </w:rPr>
              <w:t xml:space="preserve">Del año </w:t>
            </w:r>
          </w:p>
        </w:tc>
        <w:tc>
          <w:tcPr>
            <w:tcW w:w="1437" w:type="dxa"/>
            <w:tcBorders>
              <w:top w:val="nil"/>
              <w:left w:val="nil"/>
              <w:bottom w:val="single" w:sz="4" w:space="0" w:color="auto"/>
              <w:right w:val="single" w:sz="4" w:space="0" w:color="auto"/>
            </w:tcBorders>
            <w:shd w:val="clear" w:color="000000" w:fill="002060"/>
            <w:noWrap/>
            <w:vAlign w:val="center"/>
            <w:hideMark/>
          </w:tcPr>
          <w:p w:rsidR="00B02AC5" w:rsidRPr="00B02AC5" w:rsidRDefault="00B02AC5" w:rsidP="00B02AC5">
            <w:pPr>
              <w:widowControl/>
              <w:autoSpaceDE/>
              <w:autoSpaceDN/>
              <w:adjustRightInd/>
              <w:jc w:val="center"/>
              <w:rPr>
                <w:rFonts w:ascii="Calibri" w:eastAsia="Times New Roman" w:hAnsi="Calibri" w:cs="Calibri"/>
                <w:b/>
                <w:bCs/>
                <w:color w:val="FFFFFF"/>
                <w:sz w:val="22"/>
                <w:szCs w:val="22"/>
                <w:lang w:val="es-ES" w:eastAsia="es-ES"/>
              </w:rPr>
            </w:pPr>
            <w:r w:rsidRPr="00B02AC5">
              <w:rPr>
                <w:rFonts w:ascii="Calibri" w:eastAsia="Times New Roman" w:hAnsi="Calibri" w:cs="Calibri"/>
                <w:b/>
                <w:bCs/>
                <w:color w:val="FFFFFF"/>
                <w:sz w:val="22"/>
                <w:szCs w:val="22"/>
                <w:lang w:val="es-ES" w:eastAsia="es-ES"/>
              </w:rPr>
              <w:t>Total</w:t>
            </w:r>
          </w:p>
        </w:tc>
      </w:tr>
      <w:tr w:rsidR="00B02AC5" w:rsidRPr="00B02AC5" w:rsidTr="00B02AC5">
        <w:trPr>
          <w:trHeight w:val="300"/>
        </w:trPr>
        <w:tc>
          <w:tcPr>
            <w:tcW w:w="1157" w:type="dxa"/>
            <w:tcBorders>
              <w:top w:val="nil"/>
              <w:left w:val="single" w:sz="4" w:space="0" w:color="auto"/>
              <w:bottom w:val="single" w:sz="4" w:space="0" w:color="auto"/>
              <w:right w:val="single" w:sz="4" w:space="0" w:color="auto"/>
            </w:tcBorders>
            <w:shd w:val="clear" w:color="auto" w:fill="auto"/>
            <w:vAlign w:val="center"/>
            <w:hideMark/>
          </w:tcPr>
          <w:p w:rsidR="00B02AC5" w:rsidRPr="00B02AC5" w:rsidRDefault="00B02AC5" w:rsidP="00B02AC5">
            <w:pPr>
              <w:widowControl/>
              <w:autoSpaceDE/>
              <w:autoSpaceDN/>
              <w:adjustRightInd/>
              <w:jc w:val="center"/>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1210603</w:t>
            </w:r>
          </w:p>
        </w:tc>
        <w:tc>
          <w:tcPr>
            <w:tcW w:w="1438" w:type="dxa"/>
            <w:tcBorders>
              <w:top w:val="nil"/>
              <w:left w:val="nil"/>
              <w:bottom w:val="single" w:sz="4" w:space="0" w:color="auto"/>
              <w:right w:val="single" w:sz="4" w:space="0" w:color="auto"/>
            </w:tcBorders>
            <w:shd w:val="clear" w:color="auto" w:fill="auto"/>
            <w:noWrap/>
            <w:vAlign w:val="center"/>
            <w:hideMark/>
          </w:tcPr>
          <w:p w:rsidR="00B02AC5" w:rsidRPr="00B02AC5" w:rsidRDefault="00B02AC5" w:rsidP="00B02AC5">
            <w:pPr>
              <w:widowControl/>
              <w:autoSpaceDE/>
              <w:autoSpaceDN/>
              <w:adjustRightInd/>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                           - </w:t>
            </w:r>
          </w:p>
        </w:tc>
        <w:tc>
          <w:tcPr>
            <w:tcW w:w="2167" w:type="dxa"/>
            <w:tcBorders>
              <w:top w:val="nil"/>
              <w:left w:val="nil"/>
              <w:bottom w:val="single" w:sz="4" w:space="0" w:color="auto"/>
              <w:right w:val="single" w:sz="4" w:space="0" w:color="auto"/>
            </w:tcBorders>
            <w:shd w:val="clear" w:color="auto" w:fill="auto"/>
            <w:noWrap/>
            <w:vAlign w:val="center"/>
            <w:hideMark/>
          </w:tcPr>
          <w:p w:rsidR="00B02AC5" w:rsidRPr="00B02AC5" w:rsidRDefault="00B02AC5" w:rsidP="00B02AC5">
            <w:pPr>
              <w:widowControl/>
              <w:autoSpaceDE/>
              <w:autoSpaceDN/>
              <w:adjustRightInd/>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                                          - </w:t>
            </w:r>
          </w:p>
        </w:tc>
        <w:tc>
          <w:tcPr>
            <w:tcW w:w="1238" w:type="dxa"/>
            <w:tcBorders>
              <w:top w:val="nil"/>
              <w:left w:val="nil"/>
              <w:bottom w:val="single" w:sz="4" w:space="0" w:color="auto"/>
              <w:right w:val="single" w:sz="4" w:space="0" w:color="auto"/>
            </w:tcBorders>
            <w:shd w:val="clear" w:color="auto" w:fill="auto"/>
            <w:noWrap/>
            <w:vAlign w:val="center"/>
            <w:hideMark/>
          </w:tcPr>
          <w:p w:rsidR="00B02AC5" w:rsidRPr="00B02AC5" w:rsidRDefault="00B02AC5" w:rsidP="00B02AC5">
            <w:pPr>
              <w:widowControl/>
              <w:autoSpaceDE/>
              <w:autoSpaceDN/>
              <w:adjustRightInd/>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                       - </w:t>
            </w:r>
          </w:p>
        </w:tc>
        <w:tc>
          <w:tcPr>
            <w:tcW w:w="1446" w:type="dxa"/>
            <w:tcBorders>
              <w:top w:val="nil"/>
              <w:left w:val="nil"/>
              <w:bottom w:val="single" w:sz="4" w:space="0" w:color="auto"/>
              <w:right w:val="single" w:sz="4" w:space="0" w:color="auto"/>
            </w:tcBorders>
            <w:shd w:val="clear" w:color="auto" w:fill="auto"/>
            <w:noWrap/>
            <w:vAlign w:val="center"/>
            <w:hideMark/>
          </w:tcPr>
          <w:p w:rsidR="00B02AC5" w:rsidRPr="00B02AC5" w:rsidRDefault="00B02AC5" w:rsidP="00B02AC5">
            <w:pPr>
              <w:widowControl/>
              <w:autoSpaceDE/>
              <w:autoSpaceDN/>
              <w:adjustRightInd/>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                           - </w:t>
            </w:r>
          </w:p>
        </w:tc>
        <w:tc>
          <w:tcPr>
            <w:tcW w:w="1437" w:type="dxa"/>
            <w:tcBorders>
              <w:top w:val="nil"/>
              <w:left w:val="nil"/>
              <w:bottom w:val="single" w:sz="4" w:space="0" w:color="auto"/>
              <w:right w:val="single" w:sz="4" w:space="0" w:color="auto"/>
            </w:tcBorders>
            <w:shd w:val="clear" w:color="auto" w:fill="auto"/>
            <w:noWrap/>
            <w:vAlign w:val="center"/>
            <w:hideMark/>
          </w:tcPr>
          <w:p w:rsidR="00B02AC5" w:rsidRPr="00B02AC5" w:rsidRDefault="00B02AC5" w:rsidP="00B02AC5">
            <w:pPr>
              <w:widowControl/>
              <w:autoSpaceDE/>
              <w:autoSpaceDN/>
              <w:adjustRightInd/>
              <w:jc w:val="right"/>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                12.725 </w:t>
            </w:r>
          </w:p>
        </w:tc>
        <w:tc>
          <w:tcPr>
            <w:tcW w:w="1437" w:type="dxa"/>
            <w:tcBorders>
              <w:top w:val="nil"/>
              <w:left w:val="nil"/>
              <w:bottom w:val="single" w:sz="4" w:space="0" w:color="auto"/>
              <w:right w:val="single" w:sz="4" w:space="0" w:color="auto"/>
            </w:tcBorders>
            <w:shd w:val="clear" w:color="auto" w:fill="auto"/>
            <w:noWrap/>
            <w:vAlign w:val="center"/>
            <w:hideMark/>
          </w:tcPr>
          <w:p w:rsidR="00B02AC5" w:rsidRPr="00B02AC5" w:rsidRDefault="00B02AC5" w:rsidP="00B02AC5">
            <w:pPr>
              <w:widowControl/>
              <w:autoSpaceDE/>
              <w:autoSpaceDN/>
              <w:adjustRightInd/>
              <w:jc w:val="right"/>
              <w:rPr>
                <w:rFonts w:ascii="Calibri" w:eastAsia="Times New Roman" w:hAnsi="Calibri" w:cs="Calibri"/>
                <w:color w:val="000000"/>
                <w:sz w:val="22"/>
                <w:szCs w:val="22"/>
                <w:lang w:val="es-ES" w:eastAsia="es-ES"/>
              </w:rPr>
            </w:pPr>
            <w:r w:rsidRPr="00B02AC5">
              <w:rPr>
                <w:rFonts w:ascii="Calibri" w:eastAsia="Times New Roman" w:hAnsi="Calibri" w:cs="Calibri"/>
                <w:color w:val="000000"/>
                <w:sz w:val="22"/>
                <w:szCs w:val="22"/>
                <w:lang w:val="es-ES" w:eastAsia="es-ES"/>
              </w:rPr>
              <w:t xml:space="preserve">                12.725 </w:t>
            </w:r>
          </w:p>
        </w:tc>
      </w:tr>
      <w:tr w:rsidR="00B02AC5" w:rsidRPr="00B02AC5" w:rsidTr="00B02AC5">
        <w:trPr>
          <w:trHeight w:val="300"/>
        </w:trPr>
        <w:tc>
          <w:tcPr>
            <w:tcW w:w="1157" w:type="dxa"/>
            <w:tcBorders>
              <w:top w:val="nil"/>
              <w:left w:val="single" w:sz="4" w:space="0" w:color="auto"/>
              <w:bottom w:val="single" w:sz="4" w:space="0" w:color="auto"/>
              <w:right w:val="single" w:sz="4" w:space="0" w:color="auto"/>
            </w:tcBorders>
            <w:shd w:val="clear" w:color="000000" w:fill="002060"/>
            <w:vAlign w:val="center"/>
            <w:hideMark/>
          </w:tcPr>
          <w:p w:rsidR="00B02AC5" w:rsidRPr="00B02AC5" w:rsidRDefault="00B02AC5" w:rsidP="00B02AC5">
            <w:pPr>
              <w:widowControl/>
              <w:autoSpaceDE/>
              <w:autoSpaceDN/>
              <w:adjustRightInd/>
              <w:rPr>
                <w:rFonts w:ascii="Calibri" w:eastAsia="Times New Roman" w:hAnsi="Calibri" w:cs="Calibri"/>
                <w:b/>
                <w:bCs/>
                <w:color w:val="FFFFFF"/>
                <w:sz w:val="22"/>
                <w:szCs w:val="22"/>
                <w:lang w:val="es-ES" w:eastAsia="es-ES"/>
              </w:rPr>
            </w:pPr>
            <w:r w:rsidRPr="00B02AC5">
              <w:rPr>
                <w:rFonts w:ascii="Calibri" w:eastAsia="Times New Roman" w:hAnsi="Calibri" w:cs="Calibri"/>
                <w:b/>
                <w:bCs/>
                <w:color w:val="FFFFFF"/>
                <w:sz w:val="22"/>
                <w:szCs w:val="22"/>
                <w:lang w:val="es-ES" w:eastAsia="es-ES"/>
              </w:rPr>
              <w:t xml:space="preserve">TOTALES </w:t>
            </w:r>
          </w:p>
        </w:tc>
        <w:tc>
          <w:tcPr>
            <w:tcW w:w="1438" w:type="dxa"/>
            <w:tcBorders>
              <w:top w:val="nil"/>
              <w:left w:val="nil"/>
              <w:bottom w:val="single" w:sz="4" w:space="0" w:color="auto"/>
              <w:right w:val="single" w:sz="4" w:space="0" w:color="auto"/>
            </w:tcBorders>
            <w:shd w:val="clear" w:color="000000" w:fill="002060"/>
            <w:vAlign w:val="center"/>
            <w:hideMark/>
          </w:tcPr>
          <w:p w:rsidR="00B02AC5" w:rsidRPr="00B02AC5" w:rsidRDefault="00B02AC5" w:rsidP="00B02AC5">
            <w:pPr>
              <w:widowControl/>
              <w:autoSpaceDE/>
              <w:autoSpaceDN/>
              <w:adjustRightInd/>
              <w:rPr>
                <w:rFonts w:ascii="Calibri" w:eastAsia="Times New Roman" w:hAnsi="Calibri" w:cs="Calibri"/>
                <w:b/>
                <w:bCs/>
                <w:color w:val="FFFFFF"/>
                <w:sz w:val="22"/>
                <w:szCs w:val="22"/>
                <w:lang w:val="es-ES" w:eastAsia="es-ES"/>
              </w:rPr>
            </w:pPr>
            <w:r w:rsidRPr="00B02AC5">
              <w:rPr>
                <w:rFonts w:ascii="Calibri" w:eastAsia="Times New Roman" w:hAnsi="Calibri" w:cs="Calibri"/>
                <w:b/>
                <w:bCs/>
                <w:color w:val="FFFFFF"/>
                <w:sz w:val="22"/>
                <w:szCs w:val="22"/>
                <w:lang w:val="es-ES" w:eastAsia="es-ES"/>
              </w:rPr>
              <w:t> </w:t>
            </w:r>
          </w:p>
        </w:tc>
        <w:tc>
          <w:tcPr>
            <w:tcW w:w="2167" w:type="dxa"/>
            <w:tcBorders>
              <w:top w:val="nil"/>
              <w:left w:val="nil"/>
              <w:bottom w:val="single" w:sz="4" w:space="0" w:color="auto"/>
              <w:right w:val="single" w:sz="4" w:space="0" w:color="auto"/>
            </w:tcBorders>
            <w:shd w:val="clear" w:color="000000" w:fill="002060"/>
            <w:vAlign w:val="center"/>
            <w:hideMark/>
          </w:tcPr>
          <w:p w:rsidR="00B02AC5" w:rsidRPr="00B02AC5" w:rsidRDefault="00B02AC5" w:rsidP="00B02AC5">
            <w:pPr>
              <w:widowControl/>
              <w:autoSpaceDE/>
              <w:autoSpaceDN/>
              <w:adjustRightInd/>
              <w:rPr>
                <w:rFonts w:ascii="Calibri" w:eastAsia="Times New Roman" w:hAnsi="Calibri" w:cs="Calibri"/>
                <w:b/>
                <w:bCs/>
                <w:color w:val="FFFFFF"/>
                <w:sz w:val="22"/>
                <w:szCs w:val="22"/>
                <w:lang w:val="es-ES" w:eastAsia="es-ES"/>
              </w:rPr>
            </w:pPr>
            <w:r w:rsidRPr="00B02AC5">
              <w:rPr>
                <w:rFonts w:ascii="Calibri" w:eastAsia="Times New Roman" w:hAnsi="Calibri" w:cs="Calibri"/>
                <w:b/>
                <w:bCs/>
                <w:color w:val="FFFFFF"/>
                <w:sz w:val="22"/>
                <w:szCs w:val="22"/>
                <w:lang w:val="es-ES" w:eastAsia="es-ES"/>
              </w:rPr>
              <w:t> </w:t>
            </w:r>
          </w:p>
        </w:tc>
        <w:tc>
          <w:tcPr>
            <w:tcW w:w="1238" w:type="dxa"/>
            <w:tcBorders>
              <w:top w:val="nil"/>
              <w:left w:val="nil"/>
              <w:bottom w:val="single" w:sz="4" w:space="0" w:color="auto"/>
              <w:right w:val="single" w:sz="4" w:space="0" w:color="auto"/>
            </w:tcBorders>
            <w:shd w:val="clear" w:color="000000" w:fill="002060"/>
            <w:vAlign w:val="center"/>
            <w:hideMark/>
          </w:tcPr>
          <w:p w:rsidR="00B02AC5" w:rsidRPr="00B02AC5" w:rsidRDefault="00B02AC5" w:rsidP="00B02AC5">
            <w:pPr>
              <w:widowControl/>
              <w:autoSpaceDE/>
              <w:autoSpaceDN/>
              <w:adjustRightInd/>
              <w:rPr>
                <w:rFonts w:ascii="Calibri" w:eastAsia="Times New Roman" w:hAnsi="Calibri" w:cs="Calibri"/>
                <w:b/>
                <w:bCs/>
                <w:color w:val="FFFFFF"/>
                <w:sz w:val="22"/>
                <w:szCs w:val="22"/>
                <w:lang w:val="es-ES" w:eastAsia="es-ES"/>
              </w:rPr>
            </w:pPr>
            <w:r w:rsidRPr="00B02AC5">
              <w:rPr>
                <w:rFonts w:ascii="Calibri" w:eastAsia="Times New Roman" w:hAnsi="Calibri" w:cs="Calibri"/>
                <w:b/>
                <w:bCs/>
                <w:color w:val="FFFFFF"/>
                <w:sz w:val="22"/>
                <w:szCs w:val="22"/>
                <w:lang w:val="es-ES" w:eastAsia="es-ES"/>
              </w:rPr>
              <w:t> </w:t>
            </w:r>
          </w:p>
        </w:tc>
        <w:tc>
          <w:tcPr>
            <w:tcW w:w="1446" w:type="dxa"/>
            <w:tcBorders>
              <w:top w:val="nil"/>
              <w:left w:val="nil"/>
              <w:bottom w:val="single" w:sz="4" w:space="0" w:color="auto"/>
              <w:right w:val="single" w:sz="4" w:space="0" w:color="auto"/>
            </w:tcBorders>
            <w:shd w:val="clear" w:color="000000" w:fill="002060"/>
            <w:noWrap/>
            <w:vAlign w:val="center"/>
            <w:hideMark/>
          </w:tcPr>
          <w:p w:rsidR="00B02AC5" w:rsidRPr="00B02AC5" w:rsidRDefault="00B02AC5" w:rsidP="00B02AC5">
            <w:pPr>
              <w:widowControl/>
              <w:autoSpaceDE/>
              <w:autoSpaceDN/>
              <w:adjustRightInd/>
              <w:rPr>
                <w:rFonts w:ascii="Calibri" w:eastAsia="Times New Roman" w:hAnsi="Calibri" w:cs="Calibri"/>
                <w:b/>
                <w:bCs/>
                <w:color w:val="FFFFFF"/>
                <w:sz w:val="22"/>
                <w:szCs w:val="22"/>
                <w:lang w:val="es-ES" w:eastAsia="es-ES"/>
              </w:rPr>
            </w:pPr>
            <w:r w:rsidRPr="00B02AC5">
              <w:rPr>
                <w:rFonts w:ascii="Calibri" w:eastAsia="Times New Roman" w:hAnsi="Calibri" w:cs="Calibri"/>
                <w:b/>
                <w:bCs/>
                <w:color w:val="FFFFFF"/>
                <w:sz w:val="22"/>
                <w:szCs w:val="22"/>
                <w:lang w:val="es-ES" w:eastAsia="es-ES"/>
              </w:rPr>
              <w:t xml:space="preserve">                           - </w:t>
            </w:r>
          </w:p>
        </w:tc>
        <w:tc>
          <w:tcPr>
            <w:tcW w:w="1437" w:type="dxa"/>
            <w:tcBorders>
              <w:top w:val="nil"/>
              <w:left w:val="nil"/>
              <w:bottom w:val="single" w:sz="4" w:space="0" w:color="auto"/>
              <w:right w:val="single" w:sz="4" w:space="0" w:color="auto"/>
            </w:tcBorders>
            <w:shd w:val="clear" w:color="000000" w:fill="002060"/>
            <w:noWrap/>
            <w:vAlign w:val="center"/>
            <w:hideMark/>
          </w:tcPr>
          <w:p w:rsidR="00B02AC5" w:rsidRPr="00B02AC5" w:rsidRDefault="00B02AC5" w:rsidP="00B02AC5">
            <w:pPr>
              <w:widowControl/>
              <w:autoSpaceDE/>
              <w:autoSpaceDN/>
              <w:adjustRightInd/>
              <w:jc w:val="right"/>
              <w:rPr>
                <w:rFonts w:ascii="Calibri" w:eastAsia="Times New Roman" w:hAnsi="Calibri" w:cs="Calibri"/>
                <w:b/>
                <w:bCs/>
                <w:color w:val="FFFFFF"/>
                <w:sz w:val="22"/>
                <w:szCs w:val="22"/>
                <w:lang w:val="es-ES" w:eastAsia="es-ES"/>
              </w:rPr>
            </w:pPr>
            <w:r w:rsidRPr="00B02AC5">
              <w:rPr>
                <w:rFonts w:ascii="Calibri" w:eastAsia="Times New Roman" w:hAnsi="Calibri" w:cs="Calibri"/>
                <w:b/>
                <w:bCs/>
                <w:color w:val="FFFFFF"/>
                <w:sz w:val="22"/>
                <w:szCs w:val="22"/>
                <w:lang w:val="es-ES" w:eastAsia="es-ES"/>
              </w:rPr>
              <w:t xml:space="preserve">                12.725 </w:t>
            </w:r>
          </w:p>
        </w:tc>
        <w:tc>
          <w:tcPr>
            <w:tcW w:w="1437" w:type="dxa"/>
            <w:tcBorders>
              <w:top w:val="nil"/>
              <w:left w:val="nil"/>
              <w:bottom w:val="single" w:sz="4" w:space="0" w:color="auto"/>
              <w:right w:val="single" w:sz="4" w:space="0" w:color="auto"/>
            </w:tcBorders>
            <w:shd w:val="clear" w:color="000000" w:fill="002060"/>
            <w:noWrap/>
            <w:vAlign w:val="center"/>
            <w:hideMark/>
          </w:tcPr>
          <w:p w:rsidR="00B02AC5" w:rsidRPr="00B02AC5" w:rsidRDefault="00B02AC5" w:rsidP="00B02AC5">
            <w:pPr>
              <w:widowControl/>
              <w:autoSpaceDE/>
              <w:autoSpaceDN/>
              <w:adjustRightInd/>
              <w:jc w:val="right"/>
              <w:rPr>
                <w:rFonts w:ascii="Calibri" w:eastAsia="Times New Roman" w:hAnsi="Calibri" w:cs="Calibri"/>
                <w:b/>
                <w:bCs/>
                <w:color w:val="FFFFFF"/>
                <w:sz w:val="22"/>
                <w:szCs w:val="22"/>
                <w:lang w:val="es-ES" w:eastAsia="es-ES"/>
              </w:rPr>
            </w:pPr>
            <w:r w:rsidRPr="00B02AC5">
              <w:rPr>
                <w:rFonts w:ascii="Calibri" w:eastAsia="Times New Roman" w:hAnsi="Calibri" w:cs="Calibri"/>
                <w:b/>
                <w:bCs/>
                <w:color w:val="FFFFFF"/>
                <w:sz w:val="22"/>
                <w:szCs w:val="22"/>
                <w:lang w:val="es-ES" w:eastAsia="es-ES"/>
              </w:rPr>
              <w:t xml:space="preserve">                12.725 </w:t>
            </w:r>
          </w:p>
        </w:tc>
      </w:tr>
    </w:tbl>
    <w:p w:rsidR="007B3D7C" w:rsidRPr="00ED0E66" w:rsidRDefault="007B3D7C" w:rsidP="007B3D7C">
      <w:pPr>
        <w:widowControl/>
        <w:autoSpaceDE/>
        <w:autoSpaceDN/>
        <w:adjustRightInd/>
        <w:spacing w:line="259" w:lineRule="auto"/>
        <w:rPr>
          <w:rFonts w:asciiTheme="minorHAnsi" w:hAnsiTheme="minorHAnsi" w:cstheme="minorHAnsi"/>
          <w:color w:val="000000"/>
          <w:sz w:val="22"/>
          <w:szCs w:val="22"/>
        </w:rPr>
      </w:pPr>
    </w:p>
    <w:p w:rsidR="00202768" w:rsidRPr="00ED0E66" w:rsidRDefault="00202768" w:rsidP="00202768">
      <w:pPr>
        <w:widowControl/>
        <w:autoSpaceDE/>
        <w:autoSpaceDN/>
        <w:adjustRightInd/>
        <w:spacing w:line="259" w:lineRule="auto"/>
        <w:rPr>
          <w:rFonts w:asciiTheme="minorHAnsi" w:hAnsiTheme="minorHAnsi" w:cstheme="minorHAnsi"/>
          <w:color w:val="000000"/>
          <w:sz w:val="22"/>
          <w:szCs w:val="22"/>
        </w:rPr>
      </w:pPr>
    </w:p>
    <w:p w:rsidR="00202768" w:rsidRPr="00ED0E66" w:rsidRDefault="00202768" w:rsidP="00202768">
      <w:pPr>
        <w:widowControl/>
        <w:autoSpaceDE/>
        <w:autoSpaceDN/>
        <w:adjustRightInd/>
        <w:spacing w:line="259" w:lineRule="auto"/>
        <w:rPr>
          <w:rFonts w:asciiTheme="minorHAnsi" w:hAnsiTheme="minorHAnsi" w:cstheme="minorHAnsi"/>
          <w:color w:val="000000"/>
          <w:sz w:val="22"/>
          <w:szCs w:val="22"/>
        </w:rPr>
      </w:pPr>
    </w:p>
    <w:p w:rsidR="00CF215A" w:rsidRPr="00ED0E66" w:rsidRDefault="00202768" w:rsidP="00202768">
      <w:pPr>
        <w:widowControl/>
        <w:autoSpaceDE/>
        <w:autoSpaceDN/>
        <w:adjustRightInd/>
        <w:spacing w:line="259" w:lineRule="auto"/>
        <w:rPr>
          <w:rFonts w:asciiTheme="minorHAnsi" w:hAnsiTheme="minorHAnsi" w:cstheme="minorHAnsi"/>
          <w:b/>
          <w:bCs/>
          <w:color w:val="000000"/>
          <w:sz w:val="22"/>
          <w:szCs w:val="22"/>
          <w:u w:val="single"/>
        </w:rPr>
      </w:pPr>
      <w:r w:rsidRPr="00ED0E66">
        <w:rPr>
          <w:rFonts w:asciiTheme="minorHAnsi" w:hAnsiTheme="minorHAnsi" w:cstheme="minorHAnsi"/>
          <w:b/>
          <w:bCs/>
          <w:color w:val="000000"/>
          <w:sz w:val="22"/>
          <w:szCs w:val="22"/>
          <w:u w:val="single"/>
        </w:rPr>
        <w:t>1210603 Deudores por Transferencia</w:t>
      </w:r>
      <w:r w:rsidR="00175D1F">
        <w:rPr>
          <w:rFonts w:asciiTheme="minorHAnsi" w:hAnsiTheme="minorHAnsi" w:cstheme="minorHAnsi"/>
          <w:b/>
          <w:bCs/>
          <w:color w:val="000000"/>
          <w:sz w:val="22"/>
          <w:szCs w:val="22"/>
          <w:u w:val="single"/>
        </w:rPr>
        <w:t xml:space="preserve">s Corrientes a </w:t>
      </w:r>
      <w:r w:rsidR="00175D1F" w:rsidRPr="00222C77">
        <w:rPr>
          <w:rFonts w:asciiTheme="minorHAnsi" w:hAnsiTheme="minorHAnsi" w:cstheme="minorHAnsi"/>
          <w:b/>
          <w:bCs/>
          <w:color w:val="000000"/>
          <w:sz w:val="22"/>
          <w:szCs w:val="22"/>
          <w:u w:val="single"/>
        </w:rPr>
        <w:t>Otras Entidades P</w:t>
      </w:r>
      <w:r w:rsidRPr="00222C77">
        <w:rPr>
          <w:rFonts w:asciiTheme="minorHAnsi" w:hAnsiTheme="minorHAnsi" w:cstheme="minorHAnsi"/>
          <w:b/>
          <w:bCs/>
          <w:color w:val="000000"/>
          <w:sz w:val="22"/>
          <w:szCs w:val="22"/>
          <w:u w:val="single"/>
        </w:rPr>
        <w:t>úblicas</w:t>
      </w:r>
    </w:p>
    <w:p w:rsidR="00EE64B9" w:rsidRPr="00ED0E66" w:rsidRDefault="00EE64B9" w:rsidP="00202768">
      <w:pPr>
        <w:widowControl/>
        <w:autoSpaceDE/>
        <w:autoSpaceDN/>
        <w:adjustRightInd/>
        <w:spacing w:line="259" w:lineRule="auto"/>
        <w:rPr>
          <w:rFonts w:asciiTheme="minorHAnsi" w:hAnsiTheme="minorHAnsi" w:cstheme="minorHAnsi"/>
          <w:color w:val="000000"/>
          <w:sz w:val="22"/>
          <w:szCs w:val="22"/>
        </w:rPr>
      </w:pPr>
    </w:p>
    <w:p w:rsidR="001373BE" w:rsidRPr="00ED0E66" w:rsidRDefault="001373BE" w:rsidP="00202768">
      <w:pPr>
        <w:widowControl/>
        <w:autoSpaceDE/>
        <w:autoSpaceDN/>
        <w:adjustRightInd/>
        <w:spacing w:line="259" w:lineRule="auto"/>
        <w:rPr>
          <w:rFonts w:asciiTheme="minorHAnsi" w:hAnsiTheme="minorHAnsi" w:cstheme="minorHAnsi"/>
          <w:color w:val="000000"/>
          <w:sz w:val="22"/>
          <w:szCs w:val="22"/>
        </w:rPr>
      </w:pPr>
    </w:p>
    <w:tbl>
      <w:tblPr>
        <w:tblW w:w="9927" w:type="dxa"/>
        <w:tblInd w:w="75" w:type="dxa"/>
        <w:tblCellMar>
          <w:left w:w="70" w:type="dxa"/>
          <w:right w:w="70" w:type="dxa"/>
        </w:tblCellMar>
        <w:tblLook w:val="04A0"/>
      </w:tblPr>
      <w:tblGrid>
        <w:gridCol w:w="414"/>
        <w:gridCol w:w="1393"/>
        <w:gridCol w:w="3857"/>
        <w:gridCol w:w="1258"/>
        <w:gridCol w:w="1269"/>
        <w:gridCol w:w="1528"/>
        <w:gridCol w:w="208"/>
      </w:tblGrid>
      <w:tr w:rsidR="001373BE" w:rsidRPr="00ED0E66" w:rsidTr="001373BE">
        <w:trPr>
          <w:gridAfter w:val="1"/>
          <w:wAfter w:w="208" w:type="dxa"/>
          <w:trHeight w:val="283"/>
        </w:trPr>
        <w:tc>
          <w:tcPr>
            <w:tcW w:w="9719" w:type="dxa"/>
            <w:gridSpan w:val="6"/>
            <w:tcBorders>
              <w:top w:val="single" w:sz="4" w:space="0" w:color="auto"/>
              <w:left w:val="single" w:sz="4" w:space="0" w:color="auto"/>
              <w:bottom w:val="single" w:sz="4" w:space="0" w:color="auto"/>
              <w:right w:val="single" w:sz="4" w:space="0" w:color="000000"/>
            </w:tcBorders>
            <w:shd w:val="clear" w:color="auto" w:fill="1F3864" w:themeFill="accent5" w:themeFillShade="80"/>
            <w:vAlign w:val="center"/>
            <w:hideMark/>
          </w:tcPr>
          <w:p w:rsidR="001373BE" w:rsidRPr="00ED0E66" w:rsidRDefault="001373BE" w:rsidP="001373BE">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lastRenderedPageBreak/>
              <w:t>31-12-2021, en M$ (miles de pesos)</w:t>
            </w:r>
          </w:p>
        </w:tc>
      </w:tr>
      <w:tr w:rsidR="001373BE" w:rsidRPr="00ED0E66" w:rsidTr="001373BE">
        <w:trPr>
          <w:gridAfter w:val="1"/>
          <w:wAfter w:w="208" w:type="dxa"/>
          <w:trHeight w:val="450"/>
        </w:trPr>
        <w:tc>
          <w:tcPr>
            <w:tcW w:w="414" w:type="dxa"/>
            <w:vMerge w:val="restart"/>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w:t>
            </w:r>
          </w:p>
        </w:tc>
        <w:tc>
          <w:tcPr>
            <w:tcW w:w="1393" w:type="dxa"/>
            <w:vMerge w:val="restart"/>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Rut</w:t>
            </w:r>
          </w:p>
        </w:tc>
        <w:tc>
          <w:tcPr>
            <w:tcW w:w="3857" w:type="dxa"/>
            <w:vMerge w:val="restart"/>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Nombre</w:t>
            </w:r>
          </w:p>
        </w:tc>
        <w:tc>
          <w:tcPr>
            <w:tcW w:w="1258"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De Años anteriores</w:t>
            </w:r>
          </w:p>
        </w:tc>
        <w:tc>
          <w:tcPr>
            <w:tcW w:w="1269"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Del Año</w:t>
            </w:r>
          </w:p>
        </w:tc>
        <w:tc>
          <w:tcPr>
            <w:tcW w:w="1528"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r>
      <w:tr w:rsidR="001373BE" w:rsidRPr="00ED0E66" w:rsidTr="001373BE">
        <w:trPr>
          <w:trHeight w:val="283"/>
        </w:trPr>
        <w:tc>
          <w:tcPr>
            <w:tcW w:w="414" w:type="dxa"/>
            <w:vMerge/>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b/>
                <w:bCs/>
                <w:color w:val="000000" w:themeColor="text1"/>
                <w:sz w:val="22"/>
                <w:szCs w:val="22"/>
              </w:rPr>
            </w:pPr>
          </w:p>
        </w:tc>
        <w:tc>
          <w:tcPr>
            <w:tcW w:w="1393"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b/>
                <w:bCs/>
                <w:color w:val="000000" w:themeColor="text1"/>
                <w:sz w:val="22"/>
                <w:szCs w:val="22"/>
              </w:rPr>
            </w:pPr>
          </w:p>
        </w:tc>
        <w:tc>
          <w:tcPr>
            <w:tcW w:w="3857" w:type="dxa"/>
            <w:vMerge/>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b/>
                <w:bCs/>
                <w:color w:val="000000" w:themeColor="text1"/>
                <w:sz w:val="22"/>
                <w:szCs w:val="22"/>
              </w:rPr>
            </w:pPr>
          </w:p>
        </w:tc>
        <w:tc>
          <w:tcPr>
            <w:tcW w:w="1258"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b/>
                <w:bCs/>
                <w:color w:val="000000" w:themeColor="text1"/>
                <w:sz w:val="22"/>
                <w:szCs w:val="22"/>
              </w:rPr>
            </w:pPr>
          </w:p>
        </w:tc>
        <w:tc>
          <w:tcPr>
            <w:tcW w:w="1269"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b/>
                <w:bCs/>
                <w:color w:val="000000" w:themeColor="text1"/>
                <w:sz w:val="22"/>
                <w:szCs w:val="22"/>
              </w:rPr>
            </w:pPr>
          </w:p>
        </w:tc>
        <w:tc>
          <w:tcPr>
            <w:tcW w:w="1528"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b/>
                <w:bCs/>
                <w:color w:val="000000" w:themeColor="text1"/>
                <w:sz w:val="22"/>
                <w:szCs w:val="22"/>
              </w:rPr>
            </w:pPr>
          </w:p>
        </w:tc>
        <w:tc>
          <w:tcPr>
            <w:tcW w:w="208" w:type="dxa"/>
            <w:tcBorders>
              <w:top w:val="nil"/>
              <w:left w:val="nil"/>
              <w:bottom w:val="nil"/>
              <w:right w:val="nil"/>
            </w:tcBorders>
            <w:shd w:val="clear" w:color="auto" w:fill="auto"/>
            <w:noWrap/>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b/>
                <w:bCs/>
                <w:color w:val="000000" w:themeColor="text1"/>
                <w:sz w:val="22"/>
                <w:szCs w:val="22"/>
              </w:rPr>
            </w:pPr>
          </w:p>
        </w:tc>
      </w:tr>
      <w:tr w:rsidR="001373BE" w:rsidRPr="00ED0E66" w:rsidTr="001373BE">
        <w:trPr>
          <w:trHeight w:val="283"/>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w:t>
            </w:r>
          </w:p>
        </w:tc>
        <w:tc>
          <w:tcPr>
            <w:tcW w:w="1393" w:type="dxa"/>
            <w:tcBorders>
              <w:top w:val="nil"/>
              <w:left w:val="nil"/>
              <w:bottom w:val="single" w:sz="4" w:space="0" w:color="auto"/>
              <w:right w:val="single" w:sz="4" w:space="0" w:color="auto"/>
            </w:tcBorders>
            <w:shd w:val="clear" w:color="auto" w:fill="auto"/>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9.640.398-6</w:t>
            </w:r>
          </w:p>
        </w:tc>
        <w:tc>
          <w:tcPr>
            <w:tcW w:w="3857" w:type="dxa"/>
            <w:tcBorders>
              <w:top w:val="nil"/>
              <w:left w:val="nil"/>
              <w:bottom w:val="single" w:sz="4" w:space="0" w:color="auto"/>
              <w:right w:val="single" w:sz="4" w:space="0" w:color="auto"/>
            </w:tcBorders>
            <w:shd w:val="clear" w:color="auto" w:fill="auto"/>
            <w:vAlign w:val="center"/>
            <w:hideMark/>
          </w:tcPr>
          <w:p w:rsidR="001373BE" w:rsidRPr="00ED0E66" w:rsidRDefault="001373BE" w:rsidP="00D4039A">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Raúl Juan Carlos Arancibia Morales</w:t>
            </w:r>
          </w:p>
        </w:tc>
        <w:tc>
          <w:tcPr>
            <w:tcW w:w="1258" w:type="dxa"/>
            <w:tcBorders>
              <w:top w:val="nil"/>
              <w:left w:val="nil"/>
              <w:bottom w:val="single" w:sz="4" w:space="0" w:color="auto"/>
              <w:right w:val="single" w:sz="4" w:space="0" w:color="auto"/>
            </w:tcBorders>
            <w:shd w:val="clear" w:color="auto" w:fill="auto"/>
            <w:noWrap/>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269" w:type="dxa"/>
            <w:tcBorders>
              <w:top w:val="nil"/>
              <w:left w:val="nil"/>
              <w:bottom w:val="single" w:sz="4" w:space="0" w:color="auto"/>
              <w:right w:val="single" w:sz="4" w:space="0" w:color="auto"/>
            </w:tcBorders>
            <w:shd w:val="clear" w:color="auto" w:fill="auto"/>
            <w:noWrap/>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528" w:type="dxa"/>
            <w:tcBorders>
              <w:top w:val="nil"/>
              <w:left w:val="nil"/>
              <w:bottom w:val="single" w:sz="4" w:space="0" w:color="auto"/>
              <w:right w:val="single" w:sz="4" w:space="0" w:color="auto"/>
            </w:tcBorders>
            <w:shd w:val="clear" w:color="auto" w:fill="auto"/>
            <w:noWrap/>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208" w:type="dxa"/>
            <w:vAlign w:val="center"/>
            <w:hideMark/>
          </w:tcPr>
          <w:p w:rsidR="001373BE" w:rsidRPr="00ED0E66" w:rsidRDefault="001373BE" w:rsidP="00D4039A">
            <w:pPr>
              <w:widowControl/>
              <w:autoSpaceDE/>
              <w:autoSpaceDN/>
              <w:adjustRightInd/>
              <w:jc w:val="right"/>
              <w:rPr>
                <w:rFonts w:asciiTheme="minorHAnsi" w:eastAsia="Times New Roman" w:hAnsiTheme="minorHAnsi" w:cstheme="minorHAnsi"/>
                <w:color w:val="000000" w:themeColor="text1"/>
                <w:sz w:val="22"/>
                <w:szCs w:val="22"/>
              </w:rPr>
            </w:pPr>
          </w:p>
        </w:tc>
      </w:tr>
      <w:tr w:rsidR="001373BE" w:rsidRPr="00ED0E66" w:rsidTr="001373BE">
        <w:trPr>
          <w:trHeight w:val="283"/>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2</w:t>
            </w:r>
          </w:p>
        </w:tc>
        <w:tc>
          <w:tcPr>
            <w:tcW w:w="1393" w:type="dxa"/>
            <w:tcBorders>
              <w:top w:val="nil"/>
              <w:left w:val="nil"/>
              <w:bottom w:val="single" w:sz="4" w:space="0" w:color="auto"/>
              <w:right w:val="single" w:sz="4" w:space="0" w:color="auto"/>
            </w:tcBorders>
            <w:shd w:val="clear" w:color="auto" w:fill="auto"/>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15.632.682-8</w:t>
            </w:r>
          </w:p>
        </w:tc>
        <w:tc>
          <w:tcPr>
            <w:tcW w:w="3857" w:type="dxa"/>
            <w:tcBorders>
              <w:top w:val="nil"/>
              <w:left w:val="nil"/>
              <w:bottom w:val="single" w:sz="4" w:space="0" w:color="auto"/>
              <w:right w:val="single" w:sz="4" w:space="0" w:color="auto"/>
            </w:tcBorders>
            <w:shd w:val="clear" w:color="auto" w:fill="auto"/>
            <w:vAlign w:val="center"/>
            <w:hideMark/>
          </w:tcPr>
          <w:p w:rsidR="001373BE" w:rsidRPr="00ED0E66" w:rsidRDefault="001373BE" w:rsidP="00D4039A">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Calderón Calderón Cristian Alberto</w:t>
            </w:r>
          </w:p>
        </w:tc>
        <w:tc>
          <w:tcPr>
            <w:tcW w:w="1258" w:type="dxa"/>
            <w:tcBorders>
              <w:top w:val="nil"/>
              <w:left w:val="nil"/>
              <w:bottom w:val="single" w:sz="4" w:space="0" w:color="auto"/>
              <w:right w:val="single" w:sz="4" w:space="0" w:color="auto"/>
            </w:tcBorders>
            <w:shd w:val="clear" w:color="auto" w:fill="auto"/>
            <w:noWrap/>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269" w:type="dxa"/>
            <w:tcBorders>
              <w:top w:val="nil"/>
              <w:left w:val="nil"/>
              <w:bottom w:val="single" w:sz="4" w:space="0" w:color="auto"/>
              <w:right w:val="single" w:sz="4" w:space="0" w:color="auto"/>
            </w:tcBorders>
            <w:shd w:val="clear" w:color="auto" w:fill="auto"/>
            <w:noWrap/>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528" w:type="dxa"/>
            <w:tcBorders>
              <w:top w:val="nil"/>
              <w:left w:val="nil"/>
              <w:bottom w:val="single" w:sz="4" w:space="0" w:color="auto"/>
              <w:right w:val="single" w:sz="4" w:space="0" w:color="auto"/>
            </w:tcBorders>
            <w:shd w:val="clear" w:color="auto" w:fill="auto"/>
            <w:noWrap/>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208" w:type="dxa"/>
            <w:vAlign w:val="center"/>
            <w:hideMark/>
          </w:tcPr>
          <w:p w:rsidR="001373BE" w:rsidRPr="00ED0E66" w:rsidRDefault="001373BE" w:rsidP="00D4039A">
            <w:pPr>
              <w:widowControl/>
              <w:autoSpaceDE/>
              <w:autoSpaceDN/>
              <w:adjustRightInd/>
              <w:jc w:val="right"/>
              <w:rPr>
                <w:rFonts w:asciiTheme="minorHAnsi" w:eastAsia="Times New Roman" w:hAnsiTheme="minorHAnsi" w:cstheme="minorHAnsi"/>
                <w:color w:val="000000" w:themeColor="text1"/>
                <w:sz w:val="22"/>
                <w:szCs w:val="22"/>
              </w:rPr>
            </w:pPr>
          </w:p>
        </w:tc>
      </w:tr>
      <w:tr w:rsidR="001373BE" w:rsidRPr="00ED0E66" w:rsidTr="001373BE">
        <w:trPr>
          <w:trHeight w:val="283"/>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3</w:t>
            </w:r>
          </w:p>
        </w:tc>
        <w:tc>
          <w:tcPr>
            <w:tcW w:w="1393" w:type="dxa"/>
            <w:tcBorders>
              <w:top w:val="nil"/>
              <w:left w:val="nil"/>
              <w:bottom w:val="single" w:sz="4" w:space="0" w:color="auto"/>
              <w:right w:val="single" w:sz="4" w:space="0" w:color="auto"/>
            </w:tcBorders>
            <w:shd w:val="clear" w:color="auto" w:fill="auto"/>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17.753.917-1</w:t>
            </w:r>
          </w:p>
        </w:tc>
        <w:tc>
          <w:tcPr>
            <w:tcW w:w="3857" w:type="dxa"/>
            <w:tcBorders>
              <w:top w:val="nil"/>
              <w:left w:val="nil"/>
              <w:bottom w:val="single" w:sz="4" w:space="0" w:color="auto"/>
              <w:right w:val="single" w:sz="4" w:space="0" w:color="auto"/>
            </w:tcBorders>
            <w:shd w:val="clear" w:color="auto" w:fill="auto"/>
            <w:vAlign w:val="center"/>
            <w:hideMark/>
          </w:tcPr>
          <w:p w:rsidR="001373BE" w:rsidRPr="00ED0E66" w:rsidRDefault="001373BE" w:rsidP="00D4039A">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González Salinas Ernesto Amaro</w:t>
            </w:r>
          </w:p>
        </w:tc>
        <w:tc>
          <w:tcPr>
            <w:tcW w:w="1258" w:type="dxa"/>
            <w:tcBorders>
              <w:top w:val="nil"/>
              <w:left w:val="nil"/>
              <w:bottom w:val="single" w:sz="4" w:space="0" w:color="auto"/>
              <w:right w:val="single" w:sz="4" w:space="0" w:color="auto"/>
            </w:tcBorders>
            <w:shd w:val="clear" w:color="auto" w:fill="auto"/>
            <w:noWrap/>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269" w:type="dxa"/>
            <w:tcBorders>
              <w:top w:val="nil"/>
              <w:left w:val="nil"/>
              <w:bottom w:val="single" w:sz="4" w:space="0" w:color="auto"/>
              <w:right w:val="single" w:sz="4" w:space="0" w:color="auto"/>
            </w:tcBorders>
            <w:shd w:val="clear" w:color="auto" w:fill="auto"/>
            <w:noWrap/>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528" w:type="dxa"/>
            <w:tcBorders>
              <w:top w:val="nil"/>
              <w:left w:val="nil"/>
              <w:bottom w:val="single" w:sz="4" w:space="0" w:color="auto"/>
              <w:right w:val="single" w:sz="4" w:space="0" w:color="auto"/>
            </w:tcBorders>
            <w:shd w:val="clear" w:color="auto" w:fill="auto"/>
            <w:noWrap/>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208" w:type="dxa"/>
            <w:vAlign w:val="center"/>
            <w:hideMark/>
          </w:tcPr>
          <w:p w:rsidR="001373BE" w:rsidRPr="00ED0E66" w:rsidRDefault="001373BE" w:rsidP="00D4039A">
            <w:pPr>
              <w:widowControl/>
              <w:autoSpaceDE/>
              <w:autoSpaceDN/>
              <w:adjustRightInd/>
              <w:jc w:val="right"/>
              <w:rPr>
                <w:rFonts w:asciiTheme="minorHAnsi" w:eastAsia="Times New Roman" w:hAnsiTheme="minorHAnsi" w:cstheme="minorHAnsi"/>
                <w:color w:val="000000" w:themeColor="text1"/>
                <w:sz w:val="22"/>
                <w:szCs w:val="22"/>
              </w:rPr>
            </w:pPr>
          </w:p>
        </w:tc>
      </w:tr>
      <w:tr w:rsidR="001373BE" w:rsidRPr="00ED0E66" w:rsidTr="001373BE">
        <w:trPr>
          <w:trHeight w:val="283"/>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4</w:t>
            </w:r>
          </w:p>
        </w:tc>
        <w:tc>
          <w:tcPr>
            <w:tcW w:w="1393" w:type="dxa"/>
            <w:tcBorders>
              <w:top w:val="nil"/>
              <w:left w:val="nil"/>
              <w:bottom w:val="single" w:sz="4" w:space="0" w:color="auto"/>
              <w:right w:val="single" w:sz="4" w:space="0" w:color="auto"/>
            </w:tcBorders>
            <w:shd w:val="clear" w:color="auto" w:fill="auto"/>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10.996.011-K</w:t>
            </w:r>
          </w:p>
        </w:tc>
        <w:tc>
          <w:tcPr>
            <w:tcW w:w="3857" w:type="dxa"/>
            <w:tcBorders>
              <w:top w:val="nil"/>
              <w:left w:val="nil"/>
              <w:bottom w:val="single" w:sz="4" w:space="0" w:color="auto"/>
              <w:right w:val="single" w:sz="4" w:space="0" w:color="auto"/>
            </w:tcBorders>
            <w:shd w:val="clear" w:color="auto" w:fill="auto"/>
            <w:vAlign w:val="center"/>
            <w:hideMark/>
          </w:tcPr>
          <w:p w:rsidR="001373BE" w:rsidRPr="00ED0E66" w:rsidRDefault="001373BE" w:rsidP="00D4039A">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Ramírez Vega Roxana Beatriz</w:t>
            </w:r>
          </w:p>
        </w:tc>
        <w:tc>
          <w:tcPr>
            <w:tcW w:w="1258" w:type="dxa"/>
            <w:tcBorders>
              <w:top w:val="nil"/>
              <w:left w:val="nil"/>
              <w:bottom w:val="single" w:sz="4" w:space="0" w:color="auto"/>
              <w:right w:val="single" w:sz="4" w:space="0" w:color="auto"/>
            </w:tcBorders>
            <w:shd w:val="clear" w:color="auto" w:fill="auto"/>
            <w:noWrap/>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269" w:type="dxa"/>
            <w:tcBorders>
              <w:top w:val="nil"/>
              <w:left w:val="nil"/>
              <w:bottom w:val="single" w:sz="4" w:space="0" w:color="auto"/>
              <w:right w:val="single" w:sz="4" w:space="0" w:color="auto"/>
            </w:tcBorders>
            <w:shd w:val="clear" w:color="auto" w:fill="auto"/>
            <w:noWrap/>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528" w:type="dxa"/>
            <w:tcBorders>
              <w:top w:val="nil"/>
              <w:left w:val="nil"/>
              <w:bottom w:val="single" w:sz="4" w:space="0" w:color="auto"/>
              <w:right w:val="single" w:sz="4" w:space="0" w:color="auto"/>
            </w:tcBorders>
            <w:shd w:val="clear" w:color="auto" w:fill="auto"/>
            <w:noWrap/>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208" w:type="dxa"/>
            <w:vAlign w:val="center"/>
            <w:hideMark/>
          </w:tcPr>
          <w:p w:rsidR="001373BE" w:rsidRPr="00ED0E66" w:rsidRDefault="001373BE" w:rsidP="00D4039A">
            <w:pPr>
              <w:widowControl/>
              <w:autoSpaceDE/>
              <w:autoSpaceDN/>
              <w:adjustRightInd/>
              <w:jc w:val="right"/>
              <w:rPr>
                <w:rFonts w:asciiTheme="minorHAnsi" w:eastAsia="Times New Roman" w:hAnsiTheme="minorHAnsi" w:cstheme="minorHAnsi"/>
                <w:color w:val="000000" w:themeColor="text1"/>
                <w:sz w:val="22"/>
                <w:szCs w:val="22"/>
              </w:rPr>
            </w:pPr>
          </w:p>
        </w:tc>
      </w:tr>
      <w:tr w:rsidR="001373BE" w:rsidRPr="00ED0E66" w:rsidTr="001373BE">
        <w:trPr>
          <w:trHeight w:val="283"/>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5</w:t>
            </w:r>
          </w:p>
        </w:tc>
        <w:tc>
          <w:tcPr>
            <w:tcW w:w="1393" w:type="dxa"/>
            <w:tcBorders>
              <w:top w:val="nil"/>
              <w:left w:val="nil"/>
              <w:bottom w:val="single" w:sz="4" w:space="0" w:color="auto"/>
              <w:right w:val="single" w:sz="4" w:space="0" w:color="auto"/>
            </w:tcBorders>
            <w:shd w:val="clear" w:color="auto" w:fill="auto"/>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16.034.716-3</w:t>
            </w:r>
          </w:p>
        </w:tc>
        <w:tc>
          <w:tcPr>
            <w:tcW w:w="3857" w:type="dxa"/>
            <w:tcBorders>
              <w:top w:val="nil"/>
              <w:left w:val="nil"/>
              <w:bottom w:val="single" w:sz="4" w:space="0" w:color="auto"/>
              <w:right w:val="single" w:sz="4" w:space="0" w:color="auto"/>
            </w:tcBorders>
            <w:shd w:val="clear" w:color="auto" w:fill="auto"/>
            <w:vAlign w:val="center"/>
            <w:hideMark/>
          </w:tcPr>
          <w:p w:rsidR="001373BE" w:rsidRPr="00ED0E66" w:rsidRDefault="001373BE" w:rsidP="00D4039A">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Urtubia Guerrero José Francisco</w:t>
            </w:r>
          </w:p>
        </w:tc>
        <w:tc>
          <w:tcPr>
            <w:tcW w:w="1258" w:type="dxa"/>
            <w:tcBorders>
              <w:top w:val="nil"/>
              <w:left w:val="nil"/>
              <w:bottom w:val="single" w:sz="4" w:space="0" w:color="auto"/>
              <w:right w:val="single" w:sz="4" w:space="0" w:color="auto"/>
            </w:tcBorders>
            <w:shd w:val="clear" w:color="auto" w:fill="auto"/>
            <w:noWrap/>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269" w:type="dxa"/>
            <w:tcBorders>
              <w:top w:val="nil"/>
              <w:left w:val="nil"/>
              <w:bottom w:val="single" w:sz="4" w:space="0" w:color="auto"/>
              <w:right w:val="single" w:sz="4" w:space="0" w:color="auto"/>
            </w:tcBorders>
            <w:shd w:val="clear" w:color="auto" w:fill="auto"/>
            <w:noWrap/>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528" w:type="dxa"/>
            <w:tcBorders>
              <w:top w:val="nil"/>
              <w:left w:val="nil"/>
              <w:bottom w:val="single" w:sz="4" w:space="0" w:color="auto"/>
              <w:right w:val="single" w:sz="4" w:space="0" w:color="auto"/>
            </w:tcBorders>
            <w:shd w:val="clear" w:color="auto" w:fill="auto"/>
            <w:noWrap/>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208" w:type="dxa"/>
            <w:vAlign w:val="center"/>
            <w:hideMark/>
          </w:tcPr>
          <w:p w:rsidR="001373BE" w:rsidRPr="00ED0E66" w:rsidRDefault="001373BE" w:rsidP="00D4039A">
            <w:pPr>
              <w:widowControl/>
              <w:autoSpaceDE/>
              <w:autoSpaceDN/>
              <w:adjustRightInd/>
              <w:jc w:val="right"/>
              <w:rPr>
                <w:rFonts w:asciiTheme="minorHAnsi" w:eastAsia="Times New Roman" w:hAnsiTheme="minorHAnsi" w:cstheme="minorHAnsi"/>
                <w:color w:val="000000" w:themeColor="text1"/>
                <w:sz w:val="22"/>
                <w:szCs w:val="22"/>
              </w:rPr>
            </w:pPr>
          </w:p>
        </w:tc>
      </w:tr>
      <w:tr w:rsidR="001373BE" w:rsidRPr="00ED0E66" w:rsidTr="001373BE">
        <w:trPr>
          <w:trHeight w:val="283"/>
        </w:trPr>
        <w:tc>
          <w:tcPr>
            <w:tcW w:w="566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373BE" w:rsidRPr="00ED0E66" w:rsidRDefault="001373BE" w:rsidP="00D4039A">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Resto de deudores</w:t>
            </w:r>
          </w:p>
        </w:tc>
        <w:tc>
          <w:tcPr>
            <w:tcW w:w="1258" w:type="dxa"/>
            <w:tcBorders>
              <w:top w:val="nil"/>
              <w:left w:val="nil"/>
              <w:bottom w:val="single" w:sz="4" w:space="0" w:color="auto"/>
              <w:right w:val="single" w:sz="4" w:space="0" w:color="auto"/>
            </w:tcBorders>
            <w:shd w:val="clear" w:color="auto" w:fill="auto"/>
            <w:noWrap/>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b/>
                <w:bCs/>
                <w:color w:val="000000" w:themeColor="text1"/>
                <w:sz w:val="22"/>
                <w:szCs w:val="22"/>
              </w:rPr>
            </w:pPr>
            <w:r w:rsidRPr="00ED0E66">
              <w:rPr>
                <w:rFonts w:asciiTheme="minorHAnsi" w:eastAsia="Times New Roman" w:hAnsiTheme="minorHAnsi" w:cstheme="minorHAnsi"/>
                <w:b/>
                <w:bCs/>
                <w:color w:val="000000" w:themeColor="text1"/>
                <w:sz w:val="22"/>
                <w:szCs w:val="22"/>
              </w:rPr>
              <w:t>-</w:t>
            </w:r>
          </w:p>
        </w:tc>
        <w:tc>
          <w:tcPr>
            <w:tcW w:w="1269" w:type="dxa"/>
            <w:tcBorders>
              <w:top w:val="nil"/>
              <w:left w:val="nil"/>
              <w:bottom w:val="single" w:sz="4" w:space="0" w:color="auto"/>
              <w:right w:val="single" w:sz="4" w:space="0" w:color="auto"/>
            </w:tcBorders>
            <w:shd w:val="clear" w:color="auto" w:fill="auto"/>
            <w:noWrap/>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528" w:type="dxa"/>
            <w:tcBorders>
              <w:top w:val="nil"/>
              <w:left w:val="nil"/>
              <w:bottom w:val="single" w:sz="4" w:space="0" w:color="auto"/>
              <w:right w:val="single" w:sz="4" w:space="0" w:color="auto"/>
            </w:tcBorders>
            <w:shd w:val="clear" w:color="auto" w:fill="auto"/>
            <w:noWrap/>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208" w:type="dxa"/>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b/>
                <w:bCs/>
                <w:color w:val="000000" w:themeColor="text1"/>
                <w:sz w:val="22"/>
                <w:szCs w:val="22"/>
              </w:rPr>
            </w:pPr>
          </w:p>
        </w:tc>
      </w:tr>
      <w:tr w:rsidR="001373BE" w:rsidRPr="00ED0E66" w:rsidTr="001373BE">
        <w:trPr>
          <w:trHeight w:val="283"/>
        </w:trPr>
        <w:tc>
          <w:tcPr>
            <w:tcW w:w="5664" w:type="dxa"/>
            <w:gridSpan w:val="3"/>
            <w:tcBorders>
              <w:top w:val="single" w:sz="4" w:space="0" w:color="auto"/>
              <w:left w:val="single" w:sz="4" w:space="0" w:color="auto"/>
              <w:bottom w:val="single" w:sz="4" w:space="0" w:color="auto"/>
              <w:right w:val="single" w:sz="4" w:space="0" w:color="000000"/>
            </w:tcBorders>
            <w:shd w:val="clear" w:color="auto" w:fill="1F3864" w:themeFill="accent5" w:themeFillShade="80"/>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c>
          <w:tcPr>
            <w:tcW w:w="1258" w:type="dxa"/>
            <w:tcBorders>
              <w:top w:val="nil"/>
              <w:left w:val="nil"/>
              <w:bottom w:val="single" w:sz="4" w:space="0" w:color="auto"/>
              <w:right w:val="single" w:sz="4" w:space="0" w:color="auto"/>
            </w:tcBorders>
            <w:shd w:val="clear" w:color="auto" w:fill="1F3864" w:themeFill="accent5" w:themeFillShade="80"/>
            <w:noWrap/>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color w:val="FFFFFF" w:themeColor="background1"/>
                <w:sz w:val="22"/>
                <w:szCs w:val="22"/>
              </w:rPr>
            </w:pPr>
            <w:r w:rsidRPr="00ED0E66">
              <w:rPr>
                <w:rFonts w:asciiTheme="minorHAnsi" w:eastAsia="Times New Roman" w:hAnsiTheme="minorHAnsi" w:cstheme="minorHAnsi"/>
                <w:color w:val="FFFFFF" w:themeColor="background1"/>
                <w:sz w:val="22"/>
                <w:szCs w:val="22"/>
              </w:rPr>
              <w:t>-</w:t>
            </w:r>
          </w:p>
        </w:tc>
        <w:tc>
          <w:tcPr>
            <w:tcW w:w="1269" w:type="dxa"/>
            <w:tcBorders>
              <w:top w:val="nil"/>
              <w:left w:val="nil"/>
              <w:bottom w:val="single" w:sz="4" w:space="0" w:color="auto"/>
              <w:right w:val="single" w:sz="4" w:space="0" w:color="auto"/>
            </w:tcBorders>
            <w:shd w:val="clear" w:color="auto" w:fill="1F3864" w:themeFill="accent5" w:themeFillShade="80"/>
            <w:noWrap/>
            <w:vAlign w:val="center"/>
            <w:hideMark/>
          </w:tcPr>
          <w:p w:rsidR="001373BE" w:rsidRPr="00ED0E66" w:rsidRDefault="001373BE" w:rsidP="001373BE">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color w:val="FFFFFF" w:themeColor="background1"/>
                <w:sz w:val="22"/>
                <w:szCs w:val="22"/>
              </w:rPr>
              <w:t>-</w:t>
            </w:r>
          </w:p>
        </w:tc>
        <w:tc>
          <w:tcPr>
            <w:tcW w:w="1528" w:type="dxa"/>
            <w:tcBorders>
              <w:top w:val="nil"/>
              <w:left w:val="nil"/>
              <w:bottom w:val="single" w:sz="4" w:space="0" w:color="auto"/>
              <w:right w:val="single" w:sz="4" w:space="0" w:color="auto"/>
            </w:tcBorders>
            <w:shd w:val="clear" w:color="auto" w:fill="1F3864" w:themeFill="accent5" w:themeFillShade="80"/>
            <w:noWrap/>
            <w:vAlign w:val="center"/>
            <w:hideMark/>
          </w:tcPr>
          <w:p w:rsidR="001373BE" w:rsidRPr="00ED0E66" w:rsidRDefault="001373BE" w:rsidP="001373BE">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color w:val="FFFFFF" w:themeColor="background1"/>
                <w:sz w:val="22"/>
                <w:szCs w:val="22"/>
              </w:rPr>
              <w:t>-</w:t>
            </w:r>
          </w:p>
        </w:tc>
        <w:tc>
          <w:tcPr>
            <w:tcW w:w="208" w:type="dxa"/>
            <w:shd w:val="clear" w:color="auto" w:fill="auto"/>
            <w:vAlign w:val="center"/>
            <w:hideMark/>
          </w:tcPr>
          <w:p w:rsidR="001373BE" w:rsidRPr="00ED0E66" w:rsidRDefault="001373BE" w:rsidP="00D4039A">
            <w:pPr>
              <w:widowControl/>
              <w:autoSpaceDE/>
              <w:autoSpaceDN/>
              <w:adjustRightInd/>
              <w:jc w:val="center"/>
              <w:rPr>
                <w:rFonts w:asciiTheme="minorHAnsi" w:eastAsia="Times New Roman" w:hAnsiTheme="minorHAnsi" w:cstheme="minorHAnsi"/>
                <w:color w:val="FFFFFF" w:themeColor="background1"/>
                <w:sz w:val="22"/>
                <w:szCs w:val="22"/>
              </w:rPr>
            </w:pPr>
            <w:r w:rsidRPr="00ED0E66">
              <w:rPr>
                <w:rFonts w:asciiTheme="minorHAnsi" w:eastAsia="Times New Roman" w:hAnsiTheme="minorHAnsi" w:cstheme="minorHAnsi"/>
                <w:color w:val="FFFFFF" w:themeColor="background1"/>
                <w:sz w:val="22"/>
                <w:szCs w:val="22"/>
              </w:rPr>
              <w:t>-</w:t>
            </w:r>
          </w:p>
        </w:tc>
      </w:tr>
    </w:tbl>
    <w:p w:rsidR="001373BE" w:rsidRPr="00ED0E66" w:rsidRDefault="001373BE" w:rsidP="00202768">
      <w:pPr>
        <w:widowControl/>
        <w:autoSpaceDE/>
        <w:autoSpaceDN/>
        <w:adjustRightInd/>
        <w:spacing w:line="259" w:lineRule="auto"/>
        <w:rPr>
          <w:rFonts w:asciiTheme="minorHAnsi" w:hAnsiTheme="minorHAnsi" w:cstheme="minorHAnsi"/>
          <w:color w:val="000000"/>
          <w:sz w:val="22"/>
          <w:szCs w:val="22"/>
        </w:rPr>
      </w:pPr>
    </w:p>
    <w:p w:rsidR="001373BE" w:rsidRPr="00ED0E66" w:rsidRDefault="001373BE" w:rsidP="00202768">
      <w:pPr>
        <w:widowControl/>
        <w:autoSpaceDE/>
        <w:autoSpaceDN/>
        <w:adjustRightInd/>
        <w:spacing w:line="259" w:lineRule="auto"/>
        <w:rPr>
          <w:rFonts w:asciiTheme="minorHAnsi" w:hAnsiTheme="minorHAnsi" w:cstheme="minorHAnsi"/>
          <w:color w:val="000000"/>
          <w:sz w:val="22"/>
          <w:szCs w:val="22"/>
        </w:rPr>
      </w:pPr>
    </w:p>
    <w:tbl>
      <w:tblPr>
        <w:tblW w:w="9927" w:type="dxa"/>
        <w:tblInd w:w="75" w:type="dxa"/>
        <w:tblCellMar>
          <w:left w:w="70" w:type="dxa"/>
          <w:right w:w="70" w:type="dxa"/>
        </w:tblCellMar>
        <w:tblLook w:val="04A0"/>
      </w:tblPr>
      <w:tblGrid>
        <w:gridCol w:w="415"/>
        <w:gridCol w:w="1397"/>
        <w:gridCol w:w="3914"/>
        <w:gridCol w:w="1258"/>
        <w:gridCol w:w="1269"/>
        <w:gridCol w:w="1528"/>
        <w:gridCol w:w="146"/>
      </w:tblGrid>
      <w:tr w:rsidR="00EE64B9" w:rsidRPr="00ED0E66" w:rsidTr="008B37F6">
        <w:trPr>
          <w:gridAfter w:val="1"/>
          <w:wAfter w:w="143" w:type="dxa"/>
          <w:trHeight w:val="283"/>
        </w:trPr>
        <w:tc>
          <w:tcPr>
            <w:tcW w:w="9784" w:type="dxa"/>
            <w:gridSpan w:val="6"/>
            <w:tcBorders>
              <w:top w:val="single" w:sz="4" w:space="0" w:color="auto"/>
              <w:left w:val="single" w:sz="4" w:space="0" w:color="auto"/>
              <w:bottom w:val="single" w:sz="4" w:space="0" w:color="auto"/>
              <w:right w:val="single" w:sz="4" w:space="0" w:color="000000"/>
            </w:tcBorders>
            <w:shd w:val="clear" w:color="auto" w:fill="1F3864" w:themeFill="accent5" w:themeFillShade="80"/>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31-12-2020, en M$ (miles de pesos)</w:t>
            </w:r>
          </w:p>
        </w:tc>
      </w:tr>
      <w:tr w:rsidR="00EE64B9" w:rsidRPr="00ED0E66" w:rsidTr="008B37F6">
        <w:trPr>
          <w:gridAfter w:val="1"/>
          <w:wAfter w:w="146" w:type="dxa"/>
          <w:trHeight w:val="450"/>
        </w:trPr>
        <w:tc>
          <w:tcPr>
            <w:tcW w:w="415" w:type="dxa"/>
            <w:vMerge w:val="restart"/>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w:t>
            </w:r>
          </w:p>
        </w:tc>
        <w:tc>
          <w:tcPr>
            <w:tcW w:w="1397" w:type="dxa"/>
            <w:vMerge w:val="restart"/>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Rut</w:t>
            </w:r>
          </w:p>
        </w:tc>
        <w:tc>
          <w:tcPr>
            <w:tcW w:w="3915" w:type="dxa"/>
            <w:vMerge w:val="restart"/>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Nombre</w:t>
            </w:r>
          </w:p>
        </w:tc>
        <w:tc>
          <w:tcPr>
            <w:tcW w:w="1258"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De Años anteriores</w:t>
            </w:r>
          </w:p>
        </w:tc>
        <w:tc>
          <w:tcPr>
            <w:tcW w:w="1269"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Del Año</w:t>
            </w:r>
          </w:p>
        </w:tc>
        <w:tc>
          <w:tcPr>
            <w:tcW w:w="1527"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r>
      <w:tr w:rsidR="00EE64B9" w:rsidRPr="00ED0E66" w:rsidTr="008B37F6">
        <w:trPr>
          <w:trHeight w:val="283"/>
        </w:trPr>
        <w:tc>
          <w:tcPr>
            <w:tcW w:w="415" w:type="dxa"/>
            <w:vMerge/>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b/>
                <w:bCs/>
                <w:color w:val="000000" w:themeColor="text1"/>
                <w:sz w:val="22"/>
                <w:szCs w:val="22"/>
              </w:rPr>
            </w:pPr>
          </w:p>
        </w:tc>
        <w:tc>
          <w:tcPr>
            <w:tcW w:w="1397"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b/>
                <w:bCs/>
                <w:color w:val="000000" w:themeColor="text1"/>
                <w:sz w:val="22"/>
                <w:szCs w:val="22"/>
              </w:rPr>
            </w:pPr>
          </w:p>
        </w:tc>
        <w:tc>
          <w:tcPr>
            <w:tcW w:w="3915" w:type="dxa"/>
            <w:vMerge/>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b/>
                <w:bCs/>
                <w:color w:val="000000" w:themeColor="text1"/>
                <w:sz w:val="22"/>
                <w:szCs w:val="22"/>
              </w:rPr>
            </w:pPr>
          </w:p>
        </w:tc>
        <w:tc>
          <w:tcPr>
            <w:tcW w:w="1258"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b/>
                <w:bCs/>
                <w:color w:val="000000" w:themeColor="text1"/>
                <w:sz w:val="22"/>
                <w:szCs w:val="22"/>
              </w:rPr>
            </w:pPr>
          </w:p>
        </w:tc>
        <w:tc>
          <w:tcPr>
            <w:tcW w:w="1269"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b/>
                <w:bCs/>
                <w:color w:val="000000" w:themeColor="text1"/>
                <w:sz w:val="22"/>
                <w:szCs w:val="22"/>
              </w:rPr>
            </w:pPr>
          </w:p>
        </w:tc>
        <w:tc>
          <w:tcPr>
            <w:tcW w:w="1527"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b/>
                <w:bCs/>
                <w:color w:val="000000" w:themeColor="text1"/>
                <w:sz w:val="22"/>
                <w:szCs w:val="22"/>
              </w:rPr>
            </w:pPr>
          </w:p>
        </w:tc>
        <w:tc>
          <w:tcPr>
            <w:tcW w:w="144" w:type="dxa"/>
            <w:tcBorders>
              <w:top w:val="nil"/>
              <w:left w:val="nil"/>
              <w:bottom w:val="nil"/>
              <w:right w:val="nil"/>
            </w:tcBorders>
            <w:shd w:val="clear" w:color="auto" w:fill="auto"/>
            <w:noWrap/>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b/>
                <w:bCs/>
                <w:color w:val="000000" w:themeColor="text1"/>
                <w:sz w:val="22"/>
                <w:szCs w:val="22"/>
              </w:rPr>
            </w:pPr>
          </w:p>
        </w:tc>
      </w:tr>
      <w:tr w:rsidR="00EE64B9" w:rsidRPr="00ED0E66" w:rsidTr="00EE64B9">
        <w:trPr>
          <w:trHeight w:val="283"/>
        </w:trPr>
        <w:tc>
          <w:tcPr>
            <w:tcW w:w="415" w:type="dxa"/>
            <w:tcBorders>
              <w:top w:val="nil"/>
              <w:left w:val="single" w:sz="4" w:space="0" w:color="auto"/>
              <w:bottom w:val="single" w:sz="4" w:space="0" w:color="auto"/>
              <w:right w:val="single" w:sz="4" w:space="0" w:color="auto"/>
            </w:tcBorders>
            <w:shd w:val="clear" w:color="auto" w:fill="auto"/>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w:t>
            </w:r>
          </w:p>
        </w:tc>
        <w:tc>
          <w:tcPr>
            <w:tcW w:w="1397" w:type="dxa"/>
            <w:tcBorders>
              <w:top w:val="nil"/>
              <w:left w:val="nil"/>
              <w:bottom w:val="single" w:sz="4" w:space="0" w:color="auto"/>
              <w:right w:val="single" w:sz="4" w:space="0" w:color="auto"/>
            </w:tcBorders>
            <w:shd w:val="clear" w:color="auto" w:fill="auto"/>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9.640.398-6</w:t>
            </w:r>
          </w:p>
        </w:tc>
        <w:tc>
          <w:tcPr>
            <w:tcW w:w="3915" w:type="dxa"/>
            <w:tcBorders>
              <w:top w:val="nil"/>
              <w:left w:val="nil"/>
              <w:bottom w:val="single" w:sz="4" w:space="0" w:color="auto"/>
              <w:right w:val="single" w:sz="4" w:space="0" w:color="auto"/>
            </w:tcBorders>
            <w:shd w:val="clear" w:color="auto" w:fill="auto"/>
            <w:vAlign w:val="center"/>
            <w:hideMark/>
          </w:tcPr>
          <w:p w:rsidR="00EE64B9" w:rsidRPr="00ED0E66" w:rsidRDefault="00EE64B9" w:rsidP="0023456C">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Raúl Juan Carlos Arancibia Morales</w:t>
            </w:r>
          </w:p>
        </w:tc>
        <w:tc>
          <w:tcPr>
            <w:tcW w:w="1258" w:type="dxa"/>
            <w:tcBorders>
              <w:top w:val="nil"/>
              <w:left w:val="nil"/>
              <w:bottom w:val="single" w:sz="4" w:space="0" w:color="auto"/>
              <w:right w:val="single" w:sz="4" w:space="0" w:color="auto"/>
            </w:tcBorders>
            <w:shd w:val="clear" w:color="auto" w:fill="auto"/>
            <w:noWrap/>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269" w:type="dxa"/>
            <w:tcBorders>
              <w:top w:val="nil"/>
              <w:left w:val="nil"/>
              <w:bottom w:val="single" w:sz="4" w:space="0" w:color="auto"/>
              <w:right w:val="single" w:sz="4" w:space="0" w:color="auto"/>
            </w:tcBorders>
            <w:shd w:val="clear" w:color="auto" w:fill="auto"/>
            <w:noWrap/>
            <w:vAlign w:val="center"/>
            <w:hideMark/>
          </w:tcPr>
          <w:p w:rsidR="00EE64B9" w:rsidRPr="00ED0E66" w:rsidRDefault="00EE64B9" w:rsidP="00EE64B9">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7.425</w:t>
            </w:r>
          </w:p>
        </w:tc>
        <w:tc>
          <w:tcPr>
            <w:tcW w:w="1527" w:type="dxa"/>
            <w:tcBorders>
              <w:top w:val="nil"/>
              <w:left w:val="nil"/>
              <w:bottom w:val="single" w:sz="4" w:space="0" w:color="auto"/>
              <w:right w:val="single" w:sz="4" w:space="0" w:color="auto"/>
            </w:tcBorders>
            <w:shd w:val="clear" w:color="auto" w:fill="auto"/>
            <w:noWrap/>
            <w:vAlign w:val="center"/>
            <w:hideMark/>
          </w:tcPr>
          <w:p w:rsidR="00EE64B9" w:rsidRPr="00ED0E66" w:rsidRDefault="00EE64B9" w:rsidP="00EE64B9">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7.425</w:t>
            </w:r>
          </w:p>
        </w:tc>
        <w:tc>
          <w:tcPr>
            <w:tcW w:w="144" w:type="dxa"/>
            <w:vAlign w:val="center"/>
            <w:hideMark/>
          </w:tcPr>
          <w:p w:rsidR="00EE64B9" w:rsidRPr="00ED0E66" w:rsidRDefault="00EE64B9" w:rsidP="00EE64B9">
            <w:pPr>
              <w:widowControl/>
              <w:autoSpaceDE/>
              <w:autoSpaceDN/>
              <w:adjustRightInd/>
              <w:jc w:val="right"/>
              <w:rPr>
                <w:rFonts w:asciiTheme="minorHAnsi" w:eastAsia="Times New Roman" w:hAnsiTheme="minorHAnsi" w:cstheme="minorHAnsi"/>
                <w:color w:val="000000" w:themeColor="text1"/>
                <w:sz w:val="22"/>
                <w:szCs w:val="22"/>
              </w:rPr>
            </w:pPr>
          </w:p>
        </w:tc>
      </w:tr>
      <w:tr w:rsidR="00EE64B9" w:rsidRPr="00ED0E66" w:rsidTr="00EE64B9">
        <w:trPr>
          <w:trHeight w:val="283"/>
        </w:trPr>
        <w:tc>
          <w:tcPr>
            <w:tcW w:w="415" w:type="dxa"/>
            <w:tcBorders>
              <w:top w:val="nil"/>
              <w:left w:val="single" w:sz="4" w:space="0" w:color="auto"/>
              <w:bottom w:val="single" w:sz="4" w:space="0" w:color="auto"/>
              <w:right w:val="single" w:sz="4" w:space="0" w:color="auto"/>
            </w:tcBorders>
            <w:shd w:val="clear" w:color="auto" w:fill="auto"/>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2</w:t>
            </w:r>
          </w:p>
        </w:tc>
        <w:tc>
          <w:tcPr>
            <w:tcW w:w="1397" w:type="dxa"/>
            <w:tcBorders>
              <w:top w:val="nil"/>
              <w:left w:val="nil"/>
              <w:bottom w:val="single" w:sz="4" w:space="0" w:color="auto"/>
              <w:right w:val="single" w:sz="4" w:space="0" w:color="auto"/>
            </w:tcBorders>
            <w:shd w:val="clear" w:color="auto" w:fill="auto"/>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15.632.682-8</w:t>
            </w:r>
          </w:p>
        </w:tc>
        <w:tc>
          <w:tcPr>
            <w:tcW w:w="3915" w:type="dxa"/>
            <w:tcBorders>
              <w:top w:val="nil"/>
              <w:left w:val="nil"/>
              <w:bottom w:val="single" w:sz="4" w:space="0" w:color="auto"/>
              <w:right w:val="single" w:sz="4" w:space="0" w:color="auto"/>
            </w:tcBorders>
            <w:shd w:val="clear" w:color="auto" w:fill="auto"/>
            <w:vAlign w:val="center"/>
            <w:hideMark/>
          </w:tcPr>
          <w:p w:rsidR="00EE64B9" w:rsidRPr="00ED0E66" w:rsidRDefault="007C5297" w:rsidP="0023456C">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Calderón</w:t>
            </w:r>
            <w:r w:rsidR="00EE64B9" w:rsidRPr="00ED0E66">
              <w:rPr>
                <w:rFonts w:asciiTheme="minorHAnsi" w:eastAsia="Times New Roman" w:hAnsiTheme="minorHAnsi" w:cstheme="minorHAnsi"/>
                <w:color w:val="000000" w:themeColor="text1"/>
                <w:sz w:val="22"/>
                <w:szCs w:val="22"/>
              </w:rPr>
              <w:t xml:space="preserve"> </w:t>
            </w:r>
            <w:r w:rsidRPr="00ED0E66">
              <w:rPr>
                <w:rFonts w:asciiTheme="minorHAnsi" w:eastAsia="Times New Roman" w:hAnsiTheme="minorHAnsi" w:cstheme="minorHAnsi"/>
                <w:color w:val="000000" w:themeColor="text1"/>
                <w:sz w:val="22"/>
                <w:szCs w:val="22"/>
              </w:rPr>
              <w:t>Calderón</w:t>
            </w:r>
            <w:r w:rsidR="00EE64B9" w:rsidRPr="00ED0E66">
              <w:rPr>
                <w:rFonts w:asciiTheme="minorHAnsi" w:eastAsia="Times New Roman" w:hAnsiTheme="minorHAnsi" w:cstheme="minorHAnsi"/>
                <w:color w:val="000000" w:themeColor="text1"/>
                <w:sz w:val="22"/>
                <w:szCs w:val="22"/>
              </w:rPr>
              <w:t xml:space="preserve"> Cristian Alberto</w:t>
            </w:r>
          </w:p>
        </w:tc>
        <w:tc>
          <w:tcPr>
            <w:tcW w:w="1258" w:type="dxa"/>
            <w:tcBorders>
              <w:top w:val="nil"/>
              <w:left w:val="nil"/>
              <w:bottom w:val="single" w:sz="4" w:space="0" w:color="auto"/>
              <w:right w:val="single" w:sz="4" w:space="0" w:color="auto"/>
            </w:tcBorders>
            <w:shd w:val="clear" w:color="auto" w:fill="auto"/>
            <w:noWrap/>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269" w:type="dxa"/>
            <w:tcBorders>
              <w:top w:val="nil"/>
              <w:left w:val="nil"/>
              <w:bottom w:val="single" w:sz="4" w:space="0" w:color="auto"/>
              <w:right w:val="single" w:sz="4" w:space="0" w:color="auto"/>
            </w:tcBorders>
            <w:shd w:val="clear" w:color="auto" w:fill="auto"/>
            <w:noWrap/>
            <w:vAlign w:val="center"/>
            <w:hideMark/>
          </w:tcPr>
          <w:p w:rsidR="00EE64B9" w:rsidRPr="00ED0E66" w:rsidRDefault="00EE64B9" w:rsidP="00EE64B9">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1.325</w:t>
            </w:r>
          </w:p>
        </w:tc>
        <w:tc>
          <w:tcPr>
            <w:tcW w:w="1527" w:type="dxa"/>
            <w:tcBorders>
              <w:top w:val="nil"/>
              <w:left w:val="nil"/>
              <w:bottom w:val="single" w:sz="4" w:space="0" w:color="auto"/>
              <w:right w:val="single" w:sz="4" w:space="0" w:color="auto"/>
            </w:tcBorders>
            <w:shd w:val="clear" w:color="auto" w:fill="auto"/>
            <w:noWrap/>
            <w:vAlign w:val="center"/>
            <w:hideMark/>
          </w:tcPr>
          <w:p w:rsidR="00EE64B9" w:rsidRPr="00ED0E66" w:rsidRDefault="00EE64B9" w:rsidP="00EE64B9">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1.325</w:t>
            </w:r>
          </w:p>
        </w:tc>
        <w:tc>
          <w:tcPr>
            <w:tcW w:w="144" w:type="dxa"/>
            <w:vAlign w:val="center"/>
            <w:hideMark/>
          </w:tcPr>
          <w:p w:rsidR="00EE64B9" w:rsidRPr="00ED0E66" w:rsidRDefault="00EE64B9" w:rsidP="00EE64B9">
            <w:pPr>
              <w:widowControl/>
              <w:autoSpaceDE/>
              <w:autoSpaceDN/>
              <w:adjustRightInd/>
              <w:jc w:val="right"/>
              <w:rPr>
                <w:rFonts w:asciiTheme="minorHAnsi" w:eastAsia="Times New Roman" w:hAnsiTheme="minorHAnsi" w:cstheme="minorHAnsi"/>
                <w:color w:val="000000" w:themeColor="text1"/>
                <w:sz w:val="22"/>
                <w:szCs w:val="22"/>
              </w:rPr>
            </w:pPr>
          </w:p>
        </w:tc>
      </w:tr>
      <w:tr w:rsidR="00EE64B9" w:rsidRPr="00ED0E66" w:rsidTr="00EE64B9">
        <w:trPr>
          <w:trHeight w:val="283"/>
        </w:trPr>
        <w:tc>
          <w:tcPr>
            <w:tcW w:w="415" w:type="dxa"/>
            <w:tcBorders>
              <w:top w:val="nil"/>
              <w:left w:val="single" w:sz="4" w:space="0" w:color="auto"/>
              <w:bottom w:val="single" w:sz="4" w:space="0" w:color="auto"/>
              <w:right w:val="single" w:sz="4" w:space="0" w:color="auto"/>
            </w:tcBorders>
            <w:shd w:val="clear" w:color="auto" w:fill="auto"/>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3</w:t>
            </w:r>
          </w:p>
        </w:tc>
        <w:tc>
          <w:tcPr>
            <w:tcW w:w="1397" w:type="dxa"/>
            <w:tcBorders>
              <w:top w:val="nil"/>
              <w:left w:val="nil"/>
              <w:bottom w:val="single" w:sz="4" w:space="0" w:color="auto"/>
              <w:right w:val="single" w:sz="4" w:space="0" w:color="auto"/>
            </w:tcBorders>
            <w:shd w:val="clear" w:color="auto" w:fill="auto"/>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17.753.917-1</w:t>
            </w:r>
          </w:p>
        </w:tc>
        <w:tc>
          <w:tcPr>
            <w:tcW w:w="3915" w:type="dxa"/>
            <w:tcBorders>
              <w:top w:val="nil"/>
              <w:left w:val="nil"/>
              <w:bottom w:val="single" w:sz="4" w:space="0" w:color="auto"/>
              <w:right w:val="single" w:sz="4" w:space="0" w:color="auto"/>
            </w:tcBorders>
            <w:shd w:val="clear" w:color="auto" w:fill="auto"/>
            <w:vAlign w:val="center"/>
            <w:hideMark/>
          </w:tcPr>
          <w:p w:rsidR="00EE64B9" w:rsidRPr="00ED0E66" w:rsidRDefault="001373BE" w:rsidP="0023456C">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González</w:t>
            </w:r>
            <w:r w:rsidR="00EE64B9" w:rsidRPr="00ED0E66">
              <w:rPr>
                <w:rFonts w:asciiTheme="minorHAnsi" w:eastAsia="Times New Roman" w:hAnsiTheme="minorHAnsi" w:cstheme="minorHAnsi"/>
                <w:color w:val="000000" w:themeColor="text1"/>
                <w:sz w:val="22"/>
                <w:szCs w:val="22"/>
              </w:rPr>
              <w:t xml:space="preserve"> Salinas Ernesto Amaro</w:t>
            </w:r>
          </w:p>
        </w:tc>
        <w:tc>
          <w:tcPr>
            <w:tcW w:w="1258" w:type="dxa"/>
            <w:tcBorders>
              <w:top w:val="nil"/>
              <w:left w:val="nil"/>
              <w:bottom w:val="single" w:sz="4" w:space="0" w:color="auto"/>
              <w:right w:val="single" w:sz="4" w:space="0" w:color="auto"/>
            </w:tcBorders>
            <w:shd w:val="clear" w:color="auto" w:fill="auto"/>
            <w:noWrap/>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269" w:type="dxa"/>
            <w:tcBorders>
              <w:top w:val="nil"/>
              <w:left w:val="nil"/>
              <w:bottom w:val="single" w:sz="4" w:space="0" w:color="auto"/>
              <w:right w:val="single" w:sz="4" w:space="0" w:color="auto"/>
            </w:tcBorders>
            <w:shd w:val="clear" w:color="auto" w:fill="auto"/>
            <w:noWrap/>
            <w:vAlign w:val="center"/>
            <w:hideMark/>
          </w:tcPr>
          <w:p w:rsidR="00EE64B9" w:rsidRPr="00ED0E66" w:rsidRDefault="00EE64B9" w:rsidP="00EE64B9">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1.325</w:t>
            </w:r>
          </w:p>
        </w:tc>
        <w:tc>
          <w:tcPr>
            <w:tcW w:w="1527" w:type="dxa"/>
            <w:tcBorders>
              <w:top w:val="nil"/>
              <w:left w:val="nil"/>
              <w:bottom w:val="single" w:sz="4" w:space="0" w:color="auto"/>
              <w:right w:val="single" w:sz="4" w:space="0" w:color="auto"/>
            </w:tcBorders>
            <w:shd w:val="clear" w:color="auto" w:fill="auto"/>
            <w:noWrap/>
            <w:vAlign w:val="center"/>
            <w:hideMark/>
          </w:tcPr>
          <w:p w:rsidR="00EE64B9" w:rsidRPr="00ED0E66" w:rsidRDefault="00EE64B9" w:rsidP="00EE64B9">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1.325</w:t>
            </w:r>
          </w:p>
        </w:tc>
        <w:tc>
          <w:tcPr>
            <w:tcW w:w="144" w:type="dxa"/>
            <w:vAlign w:val="center"/>
            <w:hideMark/>
          </w:tcPr>
          <w:p w:rsidR="00EE64B9" w:rsidRPr="00ED0E66" w:rsidRDefault="00EE64B9" w:rsidP="00EE64B9">
            <w:pPr>
              <w:widowControl/>
              <w:autoSpaceDE/>
              <w:autoSpaceDN/>
              <w:adjustRightInd/>
              <w:jc w:val="right"/>
              <w:rPr>
                <w:rFonts w:asciiTheme="minorHAnsi" w:eastAsia="Times New Roman" w:hAnsiTheme="minorHAnsi" w:cstheme="minorHAnsi"/>
                <w:color w:val="000000" w:themeColor="text1"/>
                <w:sz w:val="22"/>
                <w:szCs w:val="22"/>
              </w:rPr>
            </w:pPr>
          </w:p>
        </w:tc>
      </w:tr>
      <w:tr w:rsidR="00EE64B9" w:rsidRPr="00ED0E66" w:rsidTr="00EE64B9">
        <w:trPr>
          <w:trHeight w:val="283"/>
        </w:trPr>
        <w:tc>
          <w:tcPr>
            <w:tcW w:w="415" w:type="dxa"/>
            <w:tcBorders>
              <w:top w:val="nil"/>
              <w:left w:val="single" w:sz="4" w:space="0" w:color="auto"/>
              <w:bottom w:val="single" w:sz="4" w:space="0" w:color="auto"/>
              <w:right w:val="single" w:sz="4" w:space="0" w:color="auto"/>
            </w:tcBorders>
            <w:shd w:val="clear" w:color="auto" w:fill="auto"/>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4</w:t>
            </w:r>
          </w:p>
        </w:tc>
        <w:tc>
          <w:tcPr>
            <w:tcW w:w="1397" w:type="dxa"/>
            <w:tcBorders>
              <w:top w:val="nil"/>
              <w:left w:val="nil"/>
              <w:bottom w:val="single" w:sz="4" w:space="0" w:color="auto"/>
              <w:right w:val="single" w:sz="4" w:space="0" w:color="auto"/>
            </w:tcBorders>
            <w:shd w:val="clear" w:color="auto" w:fill="auto"/>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10.996.011-K</w:t>
            </w:r>
          </w:p>
        </w:tc>
        <w:tc>
          <w:tcPr>
            <w:tcW w:w="3915" w:type="dxa"/>
            <w:tcBorders>
              <w:top w:val="nil"/>
              <w:left w:val="nil"/>
              <w:bottom w:val="single" w:sz="4" w:space="0" w:color="auto"/>
              <w:right w:val="single" w:sz="4" w:space="0" w:color="auto"/>
            </w:tcBorders>
            <w:shd w:val="clear" w:color="auto" w:fill="auto"/>
            <w:vAlign w:val="center"/>
            <w:hideMark/>
          </w:tcPr>
          <w:p w:rsidR="00EE64B9" w:rsidRPr="00ED0E66" w:rsidRDefault="0023456C" w:rsidP="0023456C">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Ramírez</w:t>
            </w:r>
            <w:r w:rsidR="00EE64B9" w:rsidRPr="00ED0E66">
              <w:rPr>
                <w:rFonts w:asciiTheme="minorHAnsi" w:eastAsia="Times New Roman" w:hAnsiTheme="minorHAnsi" w:cstheme="minorHAnsi"/>
                <w:color w:val="000000" w:themeColor="text1"/>
                <w:sz w:val="22"/>
                <w:szCs w:val="22"/>
              </w:rPr>
              <w:t xml:space="preserve"> Vega Roxana Beatriz</w:t>
            </w:r>
          </w:p>
        </w:tc>
        <w:tc>
          <w:tcPr>
            <w:tcW w:w="1258" w:type="dxa"/>
            <w:tcBorders>
              <w:top w:val="nil"/>
              <w:left w:val="nil"/>
              <w:bottom w:val="single" w:sz="4" w:space="0" w:color="auto"/>
              <w:right w:val="single" w:sz="4" w:space="0" w:color="auto"/>
            </w:tcBorders>
            <w:shd w:val="clear" w:color="auto" w:fill="auto"/>
            <w:noWrap/>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269" w:type="dxa"/>
            <w:tcBorders>
              <w:top w:val="nil"/>
              <w:left w:val="nil"/>
              <w:bottom w:val="single" w:sz="4" w:space="0" w:color="auto"/>
              <w:right w:val="single" w:sz="4" w:space="0" w:color="auto"/>
            </w:tcBorders>
            <w:shd w:val="clear" w:color="auto" w:fill="auto"/>
            <w:noWrap/>
            <w:vAlign w:val="center"/>
            <w:hideMark/>
          </w:tcPr>
          <w:p w:rsidR="00EE64B9" w:rsidRPr="00ED0E66" w:rsidRDefault="00EE64B9" w:rsidP="00EE64B9">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1.325</w:t>
            </w:r>
          </w:p>
        </w:tc>
        <w:tc>
          <w:tcPr>
            <w:tcW w:w="1527" w:type="dxa"/>
            <w:tcBorders>
              <w:top w:val="nil"/>
              <w:left w:val="nil"/>
              <w:bottom w:val="single" w:sz="4" w:space="0" w:color="auto"/>
              <w:right w:val="single" w:sz="4" w:space="0" w:color="auto"/>
            </w:tcBorders>
            <w:shd w:val="clear" w:color="auto" w:fill="auto"/>
            <w:noWrap/>
            <w:vAlign w:val="center"/>
            <w:hideMark/>
          </w:tcPr>
          <w:p w:rsidR="00EE64B9" w:rsidRPr="00ED0E66" w:rsidRDefault="00EE64B9" w:rsidP="00EE64B9">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1.325</w:t>
            </w:r>
          </w:p>
        </w:tc>
        <w:tc>
          <w:tcPr>
            <w:tcW w:w="144" w:type="dxa"/>
            <w:vAlign w:val="center"/>
            <w:hideMark/>
          </w:tcPr>
          <w:p w:rsidR="00EE64B9" w:rsidRPr="00ED0E66" w:rsidRDefault="00EE64B9" w:rsidP="00EE64B9">
            <w:pPr>
              <w:widowControl/>
              <w:autoSpaceDE/>
              <w:autoSpaceDN/>
              <w:adjustRightInd/>
              <w:jc w:val="right"/>
              <w:rPr>
                <w:rFonts w:asciiTheme="minorHAnsi" w:eastAsia="Times New Roman" w:hAnsiTheme="minorHAnsi" w:cstheme="minorHAnsi"/>
                <w:color w:val="000000" w:themeColor="text1"/>
                <w:sz w:val="22"/>
                <w:szCs w:val="22"/>
              </w:rPr>
            </w:pPr>
          </w:p>
        </w:tc>
      </w:tr>
      <w:tr w:rsidR="00EE64B9" w:rsidRPr="00ED0E66" w:rsidTr="00EE64B9">
        <w:trPr>
          <w:trHeight w:val="283"/>
        </w:trPr>
        <w:tc>
          <w:tcPr>
            <w:tcW w:w="415" w:type="dxa"/>
            <w:tcBorders>
              <w:top w:val="nil"/>
              <w:left w:val="single" w:sz="4" w:space="0" w:color="auto"/>
              <w:bottom w:val="single" w:sz="4" w:space="0" w:color="auto"/>
              <w:right w:val="single" w:sz="4" w:space="0" w:color="auto"/>
            </w:tcBorders>
            <w:shd w:val="clear" w:color="auto" w:fill="auto"/>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5</w:t>
            </w:r>
          </w:p>
        </w:tc>
        <w:tc>
          <w:tcPr>
            <w:tcW w:w="1397" w:type="dxa"/>
            <w:tcBorders>
              <w:top w:val="nil"/>
              <w:left w:val="nil"/>
              <w:bottom w:val="single" w:sz="4" w:space="0" w:color="auto"/>
              <w:right w:val="single" w:sz="4" w:space="0" w:color="auto"/>
            </w:tcBorders>
            <w:shd w:val="clear" w:color="auto" w:fill="auto"/>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16.034.716-3</w:t>
            </w:r>
          </w:p>
        </w:tc>
        <w:tc>
          <w:tcPr>
            <w:tcW w:w="3915" w:type="dxa"/>
            <w:tcBorders>
              <w:top w:val="nil"/>
              <w:left w:val="nil"/>
              <w:bottom w:val="single" w:sz="4" w:space="0" w:color="auto"/>
              <w:right w:val="single" w:sz="4" w:space="0" w:color="auto"/>
            </w:tcBorders>
            <w:shd w:val="clear" w:color="auto" w:fill="auto"/>
            <w:vAlign w:val="center"/>
            <w:hideMark/>
          </w:tcPr>
          <w:p w:rsidR="00EE64B9" w:rsidRPr="00ED0E66" w:rsidRDefault="00EE64B9" w:rsidP="0023456C">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 xml:space="preserve">Urtubia Guerrero </w:t>
            </w:r>
            <w:r w:rsidR="001373BE" w:rsidRPr="00ED0E66">
              <w:rPr>
                <w:rFonts w:asciiTheme="minorHAnsi" w:eastAsia="Times New Roman" w:hAnsiTheme="minorHAnsi" w:cstheme="minorHAnsi"/>
                <w:color w:val="000000" w:themeColor="text1"/>
                <w:sz w:val="22"/>
                <w:szCs w:val="22"/>
              </w:rPr>
              <w:t>José</w:t>
            </w:r>
            <w:r w:rsidRPr="00ED0E66">
              <w:rPr>
                <w:rFonts w:asciiTheme="minorHAnsi" w:eastAsia="Times New Roman" w:hAnsiTheme="minorHAnsi" w:cstheme="minorHAnsi"/>
                <w:color w:val="000000" w:themeColor="text1"/>
                <w:sz w:val="22"/>
                <w:szCs w:val="22"/>
              </w:rPr>
              <w:t xml:space="preserve"> Francisco</w:t>
            </w:r>
          </w:p>
        </w:tc>
        <w:tc>
          <w:tcPr>
            <w:tcW w:w="1258" w:type="dxa"/>
            <w:tcBorders>
              <w:top w:val="nil"/>
              <w:left w:val="nil"/>
              <w:bottom w:val="single" w:sz="4" w:space="0" w:color="auto"/>
              <w:right w:val="single" w:sz="4" w:space="0" w:color="auto"/>
            </w:tcBorders>
            <w:shd w:val="clear" w:color="auto" w:fill="auto"/>
            <w:noWrap/>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269" w:type="dxa"/>
            <w:tcBorders>
              <w:top w:val="nil"/>
              <w:left w:val="nil"/>
              <w:bottom w:val="single" w:sz="4" w:space="0" w:color="auto"/>
              <w:right w:val="single" w:sz="4" w:space="0" w:color="auto"/>
            </w:tcBorders>
            <w:shd w:val="clear" w:color="auto" w:fill="auto"/>
            <w:noWrap/>
            <w:vAlign w:val="center"/>
            <w:hideMark/>
          </w:tcPr>
          <w:p w:rsidR="00EE64B9" w:rsidRPr="00ED0E66" w:rsidRDefault="00EE64B9" w:rsidP="00EE64B9">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1.325</w:t>
            </w:r>
          </w:p>
        </w:tc>
        <w:tc>
          <w:tcPr>
            <w:tcW w:w="1527" w:type="dxa"/>
            <w:tcBorders>
              <w:top w:val="nil"/>
              <w:left w:val="nil"/>
              <w:bottom w:val="single" w:sz="4" w:space="0" w:color="auto"/>
              <w:right w:val="single" w:sz="4" w:space="0" w:color="auto"/>
            </w:tcBorders>
            <w:shd w:val="clear" w:color="auto" w:fill="auto"/>
            <w:noWrap/>
            <w:vAlign w:val="center"/>
            <w:hideMark/>
          </w:tcPr>
          <w:p w:rsidR="00EE64B9" w:rsidRPr="00ED0E66" w:rsidRDefault="00EE64B9" w:rsidP="00EE64B9">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1.325</w:t>
            </w:r>
          </w:p>
        </w:tc>
        <w:tc>
          <w:tcPr>
            <w:tcW w:w="144" w:type="dxa"/>
            <w:vAlign w:val="center"/>
            <w:hideMark/>
          </w:tcPr>
          <w:p w:rsidR="00EE64B9" w:rsidRPr="00ED0E66" w:rsidRDefault="00EE64B9" w:rsidP="00EE64B9">
            <w:pPr>
              <w:widowControl/>
              <w:autoSpaceDE/>
              <w:autoSpaceDN/>
              <w:adjustRightInd/>
              <w:jc w:val="right"/>
              <w:rPr>
                <w:rFonts w:asciiTheme="minorHAnsi" w:eastAsia="Times New Roman" w:hAnsiTheme="minorHAnsi" w:cstheme="minorHAnsi"/>
                <w:color w:val="000000" w:themeColor="text1"/>
                <w:sz w:val="22"/>
                <w:szCs w:val="22"/>
              </w:rPr>
            </w:pPr>
          </w:p>
        </w:tc>
      </w:tr>
      <w:tr w:rsidR="00EE64B9" w:rsidRPr="00ED0E66" w:rsidTr="00EE64B9">
        <w:trPr>
          <w:trHeight w:val="283"/>
        </w:trPr>
        <w:tc>
          <w:tcPr>
            <w:tcW w:w="572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E64B9" w:rsidRPr="00ED0E66" w:rsidRDefault="00EE64B9" w:rsidP="00EE64B9">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Resto de deudores</w:t>
            </w:r>
          </w:p>
        </w:tc>
        <w:tc>
          <w:tcPr>
            <w:tcW w:w="1258" w:type="dxa"/>
            <w:tcBorders>
              <w:top w:val="nil"/>
              <w:left w:val="nil"/>
              <w:bottom w:val="single" w:sz="4" w:space="0" w:color="auto"/>
              <w:right w:val="single" w:sz="4" w:space="0" w:color="auto"/>
            </w:tcBorders>
            <w:shd w:val="clear" w:color="auto" w:fill="auto"/>
            <w:noWrap/>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b/>
                <w:bCs/>
                <w:color w:val="000000" w:themeColor="text1"/>
                <w:sz w:val="22"/>
                <w:szCs w:val="22"/>
              </w:rPr>
            </w:pPr>
            <w:r w:rsidRPr="00ED0E66">
              <w:rPr>
                <w:rFonts w:asciiTheme="minorHAnsi" w:eastAsia="Times New Roman" w:hAnsiTheme="minorHAnsi" w:cstheme="minorHAnsi"/>
                <w:b/>
                <w:bCs/>
                <w:color w:val="000000" w:themeColor="text1"/>
                <w:sz w:val="22"/>
                <w:szCs w:val="22"/>
              </w:rPr>
              <w:t>-</w:t>
            </w:r>
          </w:p>
        </w:tc>
        <w:tc>
          <w:tcPr>
            <w:tcW w:w="1269" w:type="dxa"/>
            <w:tcBorders>
              <w:top w:val="nil"/>
              <w:left w:val="nil"/>
              <w:bottom w:val="single" w:sz="4" w:space="0" w:color="auto"/>
              <w:right w:val="single" w:sz="4" w:space="0" w:color="auto"/>
            </w:tcBorders>
            <w:shd w:val="clear" w:color="auto" w:fill="auto"/>
            <w:noWrap/>
            <w:vAlign w:val="center"/>
            <w:hideMark/>
          </w:tcPr>
          <w:p w:rsidR="00EE64B9" w:rsidRPr="00ED0E66" w:rsidRDefault="00EE64B9" w:rsidP="007A0BBD">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527" w:type="dxa"/>
            <w:tcBorders>
              <w:top w:val="nil"/>
              <w:left w:val="nil"/>
              <w:bottom w:val="single" w:sz="4" w:space="0" w:color="auto"/>
              <w:right w:val="single" w:sz="4" w:space="0" w:color="auto"/>
            </w:tcBorders>
            <w:shd w:val="clear" w:color="auto" w:fill="auto"/>
            <w:noWrap/>
            <w:vAlign w:val="center"/>
            <w:hideMark/>
          </w:tcPr>
          <w:p w:rsidR="00EE64B9" w:rsidRPr="00ED0E66" w:rsidRDefault="00EE64B9" w:rsidP="007A0BBD">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44" w:type="dxa"/>
            <w:vAlign w:val="center"/>
            <w:hideMark/>
          </w:tcPr>
          <w:p w:rsidR="00EE64B9" w:rsidRPr="00ED0E66" w:rsidRDefault="00EE64B9" w:rsidP="00EE64B9">
            <w:pPr>
              <w:widowControl/>
              <w:autoSpaceDE/>
              <w:autoSpaceDN/>
              <w:adjustRightInd/>
              <w:jc w:val="right"/>
              <w:rPr>
                <w:rFonts w:asciiTheme="minorHAnsi" w:eastAsia="Times New Roman" w:hAnsiTheme="minorHAnsi" w:cstheme="minorHAnsi"/>
                <w:color w:val="000000" w:themeColor="text1"/>
                <w:sz w:val="22"/>
                <w:szCs w:val="22"/>
              </w:rPr>
            </w:pPr>
          </w:p>
        </w:tc>
      </w:tr>
      <w:tr w:rsidR="008B37F6" w:rsidRPr="00ED0E66" w:rsidTr="008B37F6">
        <w:trPr>
          <w:trHeight w:val="283"/>
        </w:trPr>
        <w:tc>
          <w:tcPr>
            <w:tcW w:w="5729" w:type="dxa"/>
            <w:gridSpan w:val="3"/>
            <w:tcBorders>
              <w:top w:val="single" w:sz="4" w:space="0" w:color="auto"/>
              <w:left w:val="single" w:sz="4" w:space="0" w:color="auto"/>
              <w:bottom w:val="single" w:sz="4" w:space="0" w:color="auto"/>
              <w:right w:val="single" w:sz="4" w:space="0" w:color="000000"/>
            </w:tcBorders>
            <w:shd w:val="clear" w:color="auto" w:fill="1F3864" w:themeFill="accent5" w:themeFillShade="80"/>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c>
          <w:tcPr>
            <w:tcW w:w="1258" w:type="dxa"/>
            <w:tcBorders>
              <w:top w:val="nil"/>
              <w:left w:val="nil"/>
              <w:bottom w:val="single" w:sz="4" w:space="0" w:color="auto"/>
              <w:right w:val="single" w:sz="4" w:space="0" w:color="auto"/>
            </w:tcBorders>
            <w:shd w:val="clear" w:color="auto" w:fill="1F3864" w:themeFill="accent5" w:themeFillShade="80"/>
            <w:noWrap/>
            <w:vAlign w:val="center"/>
            <w:hideMark/>
          </w:tcPr>
          <w:p w:rsidR="00EE64B9" w:rsidRPr="00ED0E66" w:rsidRDefault="00EE64B9" w:rsidP="00EE64B9">
            <w:pPr>
              <w:widowControl/>
              <w:autoSpaceDE/>
              <w:autoSpaceDN/>
              <w:adjustRightInd/>
              <w:jc w:val="center"/>
              <w:rPr>
                <w:rFonts w:asciiTheme="minorHAnsi" w:eastAsia="Times New Roman" w:hAnsiTheme="minorHAnsi" w:cstheme="minorHAnsi"/>
                <w:color w:val="FFFFFF" w:themeColor="background1"/>
                <w:sz w:val="22"/>
                <w:szCs w:val="22"/>
              </w:rPr>
            </w:pPr>
            <w:r w:rsidRPr="00ED0E66">
              <w:rPr>
                <w:rFonts w:asciiTheme="minorHAnsi" w:eastAsia="Times New Roman" w:hAnsiTheme="minorHAnsi" w:cstheme="minorHAnsi"/>
                <w:color w:val="FFFFFF" w:themeColor="background1"/>
                <w:sz w:val="22"/>
                <w:szCs w:val="22"/>
              </w:rPr>
              <w:t>-</w:t>
            </w:r>
          </w:p>
        </w:tc>
        <w:tc>
          <w:tcPr>
            <w:tcW w:w="1269" w:type="dxa"/>
            <w:tcBorders>
              <w:top w:val="nil"/>
              <w:left w:val="nil"/>
              <w:bottom w:val="single" w:sz="4" w:space="0" w:color="auto"/>
              <w:right w:val="single" w:sz="4" w:space="0" w:color="auto"/>
            </w:tcBorders>
            <w:shd w:val="clear" w:color="auto" w:fill="1F3864" w:themeFill="accent5" w:themeFillShade="80"/>
            <w:noWrap/>
            <w:vAlign w:val="center"/>
            <w:hideMark/>
          </w:tcPr>
          <w:p w:rsidR="00EE64B9" w:rsidRPr="00ED0E66" w:rsidRDefault="00EE64B9" w:rsidP="00EE64B9">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12.725</w:t>
            </w:r>
          </w:p>
        </w:tc>
        <w:tc>
          <w:tcPr>
            <w:tcW w:w="1527" w:type="dxa"/>
            <w:tcBorders>
              <w:top w:val="nil"/>
              <w:left w:val="nil"/>
              <w:bottom w:val="single" w:sz="4" w:space="0" w:color="auto"/>
              <w:right w:val="single" w:sz="4" w:space="0" w:color="auto"/>
            </w:tcBorders>
            <w:shd w:val="clear" w:color="auto" w:fill="1F3864" w:themeFill="accent5" w:themeFillShade="80"/>
            <w:noWrap/>
            <w:vAlign w:val="center"/>
            <w:hideMark/>
          </w:tcPr>
          <w:p w:rsidR="00EE64B9" w:rsidRPr="00ED0E66" w:rsidRDefault="00EE64B9" w:rsidP="00EE64B9">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12.725</w:t>
            </w:r>
          </w:p>
        </w:tc>
        <w:tc>
          <w:tcPr>
            <w:tcW w:w="144" w:type="dxa"/>
            <w:shd w:val="clear" w:color="auto" w:fill="auto"/>
            <w:vAlign w:val="center"/>
            <w:hideMark/>
          </w:tcPr>
          <w:p w:rsidR="00EE64B9" w:rsidRPr="00ED0E66" w:rsidRDefault="00EE64B9" w:rsidP="008B37F6">
            <w:pPr>
              <w:widowControl/>
              <w:autoSpaceDE/>
              <w:autoSpaceDN/>
              <w:adjustRightInd/>
              <w:jc w:val="center"/>
              <w:rPr>
                <w:rFonts w:asciiTheme="minorHAnsi" w:eastAsia="Times New Roman" w:hAnsiTheme="minorHAnsi" w:cstheme="minorHAnsi"/>
                <w:color w:val="FFFFFF" w:themeColor="background1"/>
                <w:sz w:val="22"/>
                <w:szCs w:val="22"/>
              </w:rPr>
            </w:pPr>
          </w:p>
        </w:tc>
      </w:tr>
    </w:tbl>
    <w:p w:rsidR="00603B44" w:rsidRPr="00ED0E66" w:rsidRDefault="00603B44" w:rsidP="001373BE">
      <w:pPr>
        <w:widowControl/>
        <w:autoSpaceDE/>
        <w:autoSpaceDN/>
        <w:adjustRightInd/>
        <w:spacing w:after="160" w:line="259" w:lineRule="auto"/>
        <w:rPr>
          <w:rFonts w:asciiTheme="minorHAnsi" w:hAnsiTheme="minorHAnsi" w:cstheme="minorHAnsi"/>
          <w:color w:val="000000"/>
          <w:sz w:val="22"/>
          <w:szCs w:val="22"/>
        </w:rPr>
      </w:pPr>
    </w:p>
    <w:p w:rsidR="00FF5CCE" w:rsidRPr="00ED0E66" w:rsidRDefault="00EE64B9" w:rsidP="00401E2D">
      <w:pPr>
        <w:pStyle w:val="Prrafodelista"/>
        <w:widowControl/>
        <w:numPr>
          <w:ilvl w:val="0"/>
          <w:numId w:val="29"/>
        </w:numPr>
        <w:autoSpaceDE/>
        <w:autoSpaceDN/>
        <w:adjustRightInd/>
        <w:spacing w:line="259" w:lineRule="auto"/>
        <w:rPr>
          <w:rFonts w:asciiTheme="minorHAnsi" w:hAnsiTheme="minorHAnsi" w:cstheme="minorHAnsi"/>
          <w:color w:val="000000"/>
          <w:sz w:val="22"/>
          <w:szCs w:val="22"/>
        </w:rPr>
      </w:pPr>
      <w:r w:rsidRPr="00ED0E66">
        <w:rPr>
          <w:rFonts w:asciiTheme="minorHAnsi" w:hAnsiTheme="minorHAnsi" w:cstheme="minorHAnsi"/>
          <w:color w:val="000000"/>
          <w:sz w:val="22"/>
          <w:szCs w:val="22"/>
        </w:rPr>
        <w:t>Deudores, documentos por cobrar, documentos protestados, otros deudores financieros y deudores pagados en Exceso.</w:t>
      </w:r>
    </w:p>
    <w:p w:rsidR="00C23702" w:rsidRDefault="00C23702" w:rsidP="00C23702">
      <w:pPr>
        <w:pStyle w:val="Prrafodelista"/>
        <w:widowControl/>
        <w:autoSpaceDE/>
        <w:autoSpaceDN/>
        <w:adjustRightInd/>
        <w:spacing w:line="259" w:lineRule="auto"/>
        <w:ind w:left="1080"/>
        <w:rPr>
          <w:rFonts w:asciiTheme="minorHAnsi" w:hAnsiTheme="minorHAnsi" w:cstheme="minorHAnsi"/>
          <w:color w:val="000000"/>
          <w:sz w:val="22"/>
          <w:szCs w:val="22"/>
        </w:rPr>
      </w:pPr>
    </w:p>
    <w:tbl>
      <w:tblPr>
        <w:tblW w:w="10088" w:type="dxa"/>
        <w:tblInd w:w="65" w:type="dxa"/>
        <w:tblCellMar>
          <w:left w:w="70" w:type="dxa"/>
          <w:right w:w="70" w:type="dxa"/>
        </w:tblCellMar>
        <w:tblLook w:val="04A0"/>
      </w:tblPr>
      <w:tblGrid>
        <w:gridCol w:w="1197"/>
        <w:gridCol w:w="1493"/>
        <w:gridCol w:w="1552"/>
        <w:gridCol w:w="1463"/>
        <w:gridCol w:w="1607"/>
        <w:gridCol w:w="1460"/>
        <w:gridCol w:w="1316"/>
      </w:tblGrid>
      <w:tr w:rsidR="0040122A" w:rsidRPr="0040122A" w:rsidTr="00222C77">
        <w:trPr>
          <w:trHeight w:val="269"/>
        </w:trPr>
        <w:tc>
          <w:tcPr>
            <w:tcW w:w="1197" w:type="dxa"/>
            <w:vMerge w:val="restart"/>
            <w:tcBorders>
              <w:top w:val="single" w:sz="4" w:space="0" w:color="auto"/>
              <w:left w:val="single" w:sz="4" w:space="0" w:color="auto"/>
              <w:bottom w:val="single" w:sz="4" w:space="0" w:color="000000"/>
              <w:right w:val="single" w:sz="4" w:space="0" w:color="auto"/>
            </w:tcBorders>
            <w:shd w:val="clear" w:color="000000" w:fill="002060"/>
            <w:vAlign w:val="center"/>
            <w:hideMark/>
          </w:tcPr>
          <w:p w:rsidR="0040122A" w:rsidRPr="0040122A" w:rsidRDefault="0040122A" w:rsidP="0040122A">
            <w:pPr>
              <w:widowControl/>
              <w:autoSpaceDE/>
              <w:autoSpaceDN/>
              <w:adjustRightInd/>
              <w:jc w:val="center"/>
              <w:rPr>
                <w:rFonts w:ascii="Calibri" w:eastAsia="Times New Roman" w:hAnsi="Calibri" w:cs="Calibri"/>
                <w:b/>
                <w:bCs/>
                <w:color w:val="FFFFFF"/>
                <w:sz w:val="22"/>
                <w:szCs w:val="22"/>
                <w:lang w:val="es-ES" w:eastAsia="es-ES"/>
              </w:rPr>
            </w:pPr>
            <w:r w:rsidRPr="0040122A">
              <w:rPr>
                <w:rFonts w:ascii="Calibri" w:eastAsia="Times New Roman" w:hAnsi="Calibri" w:cs="Calibri"/>
                <w:b/>
                <w:bCs/>
                <w:color w:val="FFFFFF"/>
                <w:sz w:val="22"/>
                <w:szCs w:val="22"/>
                <w:lang w:val="es-ES" w:eastAsia="es-ES"/>
              </w:rPr>
              <w:t xml:space="preserve">Cuenta </w:t>
            </w:r>
          </w:p>
        </w:tc>
        <w:tc>
          <w:tcPr>
            <w:tcW w:w="4508" w:type="dxa"/>
            <w:gridSpan w:val="3"/>
            <w:tcBorders>
              <w:top w:val="single" w:sz="4" w:space="0" w:color="auto"/>
              <w:left w:val="nil"/>
              <w:bottom w:val="single" w:sz="4" w:space="0" w:color="auto"/>
              <w:right w:val="single" w:sz="4" w:space="0" w:color="000000"/>
            </w:tcBorders>
            <w:shd w:val="clear" w:color="000000" w:fill="002060"/>
            <w:vAlign w:val="center"/>
            <w:hideMark/>
          </w:tcPr>
          <w:p w:rsidR="0040122A" w:rsidRPr="0040122A" w:rsidRDefault="0040122A" w:rsidP="0040122A">
            <w:pPr>
              <w:widowControl/>
              <w:autoSpaceDE/>
              <w:autoSpaceDN/>
              <w:adjustRightInd/>
              <w:jc w:val="center"/>
              <w:rPr>
                <w:rFonts w:ascii="Calibri" w:eastAsia="Times New Roman" w:hAnsi="Calibri" w:cs="Calibri"/>
                <w:b/>
                <w:bCs/>
                <w:color w:val="FFFFFF"/>
                <w:sz w:val="22"/>
                <w:szCs w:val="22"/>
                <w:lang w:val="es-ES" w:eastAsia="es-ES"/>
              </w:rPr>
            </w:pPr>
            <w:r w:rsidRPr="0040122A">
              <w:rPr>
                <w:rFonts w:ascii="Calibri" w:eastAsia="Times New Roman" w:hAnsi="Calibri" w:cs="Calibri"/>
                <w:b/>
                <w:bCs/>
                <w:color w:val="FFFFFF"/>
                <w:sz w:val="22"/>
                <w:szCs w:val="22"/>
                <w:lang w:val="es-ES" w:eastAsia="es-ES"/>
              </w:rPr>
              <w:t>31-12-2021, en M$ (miles de pesos)</w:t>
            </w:r>
          </w:p>
        </w:tc>
        <w:tc>
          <w:tcPr>
            <w:tcW w:w="4383" w:type="dxa"/>
            <w:gridSpan w:val="3"/>
            <w:tcBorders>
              <w:top w:val="single" w:sz="4" w:space="0" w:color="auto"/>
              <w:left w:val="nil"/>
              <w:bottom w:val="single" w:sz="4" w:space="0" w:color="auto"/>
              <w:right w:val="single" w:sz="4" w:space="0" w:color="000000"/>
            </w:tcBorders>
            <w:shd w:val="clear" w:color="000000" w:fill="002060"/>
            <w:noWrap/>
            <w:vAlign w:val="center"/>
            <w:hideMark/>
          </w:tcPr>
          <w:p w:rsidR="0040122A" w:rsidRPr="0040122A" w:rsidRDefault="0040122A" w:rsidP="0040122A">
            <w:pPr>
              <w:widowControl/>
              <w:autoSpaceDE/>
              <w:autoSpaceDN/>
              <w:adjustRightInd/>
              <w:jc w:val="center"/>
              <w:rPr>
                <w:rFonts w:ascii="Calibri" w:eastAsia="Times New Roman" w:hAnsi="Calibri" w:cs="Calibri"/>
                <w:b/>
                <w:bCs/>
                <w:color w:val="FFFFFF"/>
                <w:sz w:val="22"/>
                <w:szCs w:val="22"/>
                <w:lang w:val="es-ES" w:eastAsia="es-ES"/>
              </w:rPr>
            </w:pPr>
            <w:r w:rsidRPr="0040122A">
              <w:rPr>
                <w:rFonts w:ascii="Calibri" w:eastAsia="Times New Roman" w:hAnsi="Calibri" w:cs="Calibri"/>
                <w:b/>
                <w:bCs/>
                <w:color w:val="FFFFFF"/>
                <w:sz w:val="22"/>
                <w:szCs w:val="22"/>
                <w:lang w:val="es-ES" w:eastAsia="es-ES"/>
              </w:rPr>
              <w:t>31-12-2020, en M$ (miles de pesos)</w:t>
            </w:r>
          </w:p>
        </w:tc>
      </w:tr>
      <w:tr w:rsidR="0040122A" w:rsidRPr="0040122A" w:rsidTr="00222C77">
        <w:trPr>
          <w:trHeight w:val="538"/>
        </w:trPr>
        <w:tc>
          <w:tcPr>
            <w:tcW w:w="1197" w:type="dxa"/>
            <w:vMerge/>
            <w:tcBorders>
              <w:top w:val="single" w:sz="4" w:space="0" w:color="auto"/>
              <w:left w:val="single" w:sz="4" w:space="0" w:color="auto"/>
              <w:bottom w:val="single" w:sz="4" w:space="0" w:color="000000"/>
              <w:right w:val="single" w:sz="4" w:space="0" w:color="auto"/>
            </w:tcBorders>
            <w:vAlign w:val="center"/>
            <w:hideMark/>
          </w:tcPr>
          <w:p w:rsidR="0040122A" w:rsidRPr="0040122A" w:rsidRDefault="0040122A" w:rsidP="0040122A">
            <w:pPr>
              <w:widowControl/>
              <w:autoSpaceDE/>
              <w:autoSpaceDN/>
              <w:adjustRightInd/>
              <w:rPr>
                <w:rFonts w:ascii="Calibri" w:eastAsia="Times New Roman" w:hAnsi="Calibri" w:cs="Calibri"/>
                <w:b/>
                <w:bCs/>
                <w:color w:val="FFFFFF"/>
                <w:sz w:val="22"/>
                <w:szCs w:val="22"/>
                <w:lang w:val="es-ES" w:eastAsia="es-ES"/>
              </w:rPr>
            </w:pPr>
          </w:p>
        </w:tc>
        <w:tc>
          <w:tcPr>
            <w:tcW w:w="1493" w:type="dxa"/>
            <w:tcBorders>
              <w:top w:val="nil"/>
              <w:left w:val="nil"/>
              <w:bottom w:val="single" w:sz="4" w:space="0" w:color="auto"/>
              <w:right w:val="single" w:sz="4" w:space="0" w:color="auto"/>
            </w:tcBorders>
            <w:shd w:val="clear" w:color="000000" w:fill="002060"/>
            <w:vAlign w:val="center"/>
            <w:hideMark/>
          </w:tcPr>
          <w:p w:rsidR="0040122A" w:rsidRPr="0040122A" w:rsidRDefault="0040122A" w:rsidP="0040122A">
            <w:pPr>
              <w:widowControl/>
              <w:autoSpaceDE/>
              <w:autoSpaceDN/>
              <w:adjustRightInd/>
              <w:jc w:val="center"/>
              <w:rPr>
                <w:rFonts w:ascii="Calibri" w:eastAsia="Times New Roman" w:hAnsi="Calibri" w:cs="Calibri"/>
                <w:b/>
                <w:bCs/>
                <w:color w:val="FFFFFF"/>
                <w:sz w:val="22"/>
                <w:szCs w:val="22"/>
                <w:lang w:val="es-ES" w:eastAsia="es-ES"/>
              </w:rPr>
            </w:pPr>
            <w:r w:rsidRPr="0040122A">
              <w:rPr>
                <w:rFonts w:ascii="Calibri" w:eastAsia="Times New Roman" w:hAnsi="Calibri" w:cs="Calibri"/>
                <w:b/>
                <w:bCs/>
                <w:color w:val="FFFFFF"/>
                <w:sz w:val="22"/>
                <w:szCs w:val="22"/>
                <w:lang w:val="es-ES" w:eastAsia="es-ES"/>
              </w:rPr>
              <w:t xml:space="preserve"> De años anteriores </w:t>
            </w:r>
          </w:p>
        </w:tc>
        <w:tc>
          <w:tcPr>
            <w:tcW w:w="1552" w:type="dxa"/>
            <w:tcBorders>
              <w:top w:val="nil"/>
              <w:left w:val="nil"/>
              <w:bottom w:val="single" w:sz="4" w:space="0" w:color="auto"/>
              <w:right w:val="single" w:sz="4" w:space="0" w:color="auto"/>
            </w:tcBorders>
            <w:shd w:val="clear" w:color="000000" w:fill="002060"/>
            <w:vAlign w:val="center"/>
            <w:hideMark/>
          </w:tcPr>
          <w:p w:rsidR="0040122A" w:rsidRPr="0040122A" w:rsidRDefault="0040122A" w:rsidP="0040122A">
            <w:pPr>
              <w:widowControl/>
              <w:autoSpaceDE/>
              <w:autoSpaceDN/>
              <w:adjustRightInd/>
              <w:jc w:val="center"/>
              <w:rPr>
                <w:rFonts w:ascii="Calibri" w:eastAsia="Times New Roman" w:hAnsi="Calibri" w:cs="Calibri"/>
                <w:b/>
                <w:bCs/>
                <w:color w:val="FFFFFF"/>
                <w:sz w:val="22"/>
                <w:szCs w:val="22"/>
                <w:lang w:val="es-ES" w:eastAsia="es-ES"/>
              </w:rPr>
            </w:pPr>
            <w:r w:rsidRPr="0040122A">
              <w:rPr>
                <w:rFonts w:ascii="Calibri" w:eastAsia="Times New Roman" w:hAnsi="Calibri" w:cs="Calibri"/>
                <w:b/>
                <w:bCs/>
                <w:color w:val="FFFFFF"/>
                <w:sz w:val="22"/>
                <w:szCs w:val="22"/>
                <w:lang w:val="es-ES" w:eastAsia="es-ES"/>
              </w:rPr>
              <w:t xml:space="preserve">Del año </w:t>
            </w:r>
          </w:p>
        </w:tc>
        <w:tc>
          <w:tcPr>
            <w:tcW w:w="1462" w:type="dxa"/>
            <w:tcBorders>
              <w:top w:val="nil"/>
              <w:left w:val="nil"/>
              <w:bottom w:val="single" w:sz="4" w:space="0" w:color="auto"/>
              <w:right w:val="single" w:sz="4" w:space="0" w:color="auto"/>
            </w:tcBorders>
            <w:shd w:val="clear" w:color="000000" w:fill="002060"/>
            <w:vAlign w:val="center"/>
            <w:hideMark/>
          </w:tcPr>
          <w:p w:rsidR="0040122A" w:rsidRPr="0040122A" w:rsidRDefault="0040122A" w:rsidP="0040122A">
            <w:pPr>
              <w:widowControl/>
              <w:autoSpaceDE/>
              <w:autoSpaceDN/>
              <w:adjustRightInd/>
              <w:jc w:val="center"/>
              <w:rPr>
                <w:rFonts w:ascii="Calibri" w:eastAsia="Times New Roman" w:hAnsi="Calibri" w:cs="Calibri"/>
                <w:b/>
                <w:bCs/>
                <w:color w:val="FFFFFF"/>
                <w:sz w:val="22"/>
                <w:szCs w:val="22"/>
                <w:lang w:val="es-ES" w:eastAsia="es-ES"/>
              </w:rPr>
            </w:pPr>
            <w:r w:rsidRPr="0040122A">
              <w:rPr>
                <w:rFonts w:ascii="Calibri" w:eastAsia="Times New Roman" w:hAnsi="Calibri" w:cs="Calibri"/>
                <w:b/>
                <w:bCs/>
                <w:color w:val="FFFFFF"/>
                <w:sz w:val="22"/>
                <w:szCs w:val="22"/>
                <w:lang w:val="es-ES" w:eastAsia="es-ES"/>
              </w:rPr>
              <w:t>Total</w:t>
            </w:r>
          </w:p>
        </w:tc>
        <w:tc>
          <w:tcPr>
            <w:tcW w:w="1607" w:type="dxa"/>
            <w:tcBorders>
              <w:top w:val="nil"/>
              <w:left w:val="nil"/>
              <w:bottom w:val="single" w:sz="4" w:space="0" w:color="auto"/>
              <w:right w:val="single" w:sz="4" w:space="0" w:color="auto"/>
            </w:tcBorders>
            <w:shd w:val="clear" w:color="000000" w:fill="002060"/>
            <w:vAlign w:val="center"/>
            <w:hideMark/>
          </w:tcPr>
          <w:p w:rsidR="0040122A" w:rsidRPr="0040122A" w:rsidRDefault="0040122A" w:rsidP="0040122A">
            <w:pPr>
              <w:widowControl/>
              <w:autoSpaceDE/>
              <w:autoSpaceDN/>
              <w:adjustRightInd/>
              <w:jc w:val="center"/>
              <w:rPr>
                <w:rFonts w:ascii="Calibri" w:eastAsia="Times New Roman" w:hAnsi="Calibri" w:cs="Calibri"/>
                <w:b/>
                <w:bCs/>
                <w:color w:val="FFFFFF"/>
                <w:sz w:val="22"/>
                <w:szCs w:val="22"/>
                <w:lang w:val="es-ES" w:eastAsia="es-ES"/>
              </w:rPr>
            </w:pPr>
            <w:r w:rsidRPr="0040122A">
              <w:rPr>
                <w:rFonts w:ascii="Calibri" w:eastAsia="Times New Roman" w:hAnsi="Calibri" w:cs="Calibri"/>
                <w:b/>
                <w:bCs/>
                <w:color w:val="FFFFFF"/>
                <w:sz w:val="22"/>
                <w:szCs w:val="22"/>
                <w:lang w:val="es-ES" w:eastAsia="es-ES"/>
              </w:rPr>
              <w:t xml:space="preserve"> De años anteriores </w:t>
            </w:r>
          </w:p>
        </w:tc>
        <w:tc>
          <w:tcPr>
            <w:tcW w:w="1460" w:type="dxa"/>
            <w:tcBorders>
              <w:top w:val="nil"/>
              <w:left w:val="nil"/>
              <w:bottom w:val="single" w:sz="4" w:space="0" w:color="auto"/>
              <w:right w:val="single" w:sz="4" w:space="0" w:color="auto"/>
            </w:tcBorders>
            <w:shd w:val="clear" w:color="000000" w:fill="002060"/>
            <w:noWrap/>
            <w:vAlign w:val="center"/>
            <w:hideMark/>
          </w:tcPr>
          <w:p w:rsidR="0040122A" w:rsidRPr="0040122A" w:rsidRDefault="0040122A" w:rsidP="0040122A">
            <w:pPr>
              <w:widowControl/>
              <w:autoSpaceDE/>
              <w:autoSpaceDN/>
              <w:adjustRightInd/>
              <w:jc w:val="center"/>
              <w:rPr>
                <w:rFonts w:ascii="Calibri" w:eastAsia="Times New Roman" w:hAnsi="Calibri" w:cs="Calibri"/>
                <w:b/>
                <w:bCs/>
                <w:color w:val="FFFFFF"/>
                <w:sz w:val="22"/>
                <w:szCs w:val="22"/>
                <w:lang w:val="es-ES" w:eastAsia="es-ES"/>
              </w:rPr>
            </w:pPr>
            <w:r w:rsidRPr="0040122A">
              <w:rPr>
                <w:rFonts w:ascii="Calibri" w:eastAsia="Times New Roman" w:hAnsi="Calibri" w:cs="Calibri"/>
                <w:b/>
                <w:bCs/>
                <w:color w:val="FFFFFF"/>
                <w:sz w:val="22"/>
                <w:szCs w:val="22"/>
                <w:lang w:val="es-ES" w:eastAsia="es-ES"/>
              </w:rPr>
              <w:t xml:space="preserve">Del año </w:t>
            </w:r>
          </w:p>
        </w:tc>
        <w:tc>
          <w:tcPr>
            <w:tcW w:w="1316" w:type="dxa"/>
            <w:tcBorders>
              <w:top w:val="nil"/>
              <w:left w:val="nil"/>
              <w:bottom w:val="single" w:sz="4" w:space="0" w:color="auto"/>
              <w:right w:val="single" w:sz="4" w:space="0" w:color="auto"/>
            </w:tcBorders>
            <w:shd w:val="clear" w:color="000000" w:fill="002060"/>
            <w:noWrap/>
            <w:vAlign w:val="center"/>
            <w:hideMark/>
          </w:tcPr>
          <w:p w:rsidR="0040122A" w:rsidRPr="0040122A" w:rsidRDefault="0040122A" w:rsidP="0040122A">
            <w:pPr>
              <w:widowControl/>
              <w:autoSpaceDE/>
              <w:autoSpaceDN/>
              <w:adjustRightInd/>
              <w:jc w:val="center"/>
              <w:rPr>
                <w:rFonts w:ascii="Calibri" w:eastAsia="Times New Roman" w:hAnsi="Calibri" w:cs="Calibri"/>
                <w:b/>
                <w:bCs/>
                <w:color w:val="FFFFFF"/>
                <w:sz w:val="22"/>
                <w:szCs w:val="22"/>
                <w:lang w:val="es-ES" w:eastAsia="es-ES"/>
              </w:rPr>
            </w:pPr>
            <w:r w:rsidRPr="0040122A">
              <w:rPr>
                <w:rFonts w:ascii="Calibri" w:eastAsia="Times New Roman" w:hAnsi="Calibri" w:cs="Calibri"/>
                <w:b/>
                <w:bCs/>
                <w:color w:val="FFFFFF"/>
                <w:sz w:val="22"/>
                <w:szCs w:val="22"/>
                <w:lang w:val="es-ES" w:eastAsia="es-ES"/>
              </w:rPr>
              <w:t>Total</w:t>
            </w:r>
          </w:p>
        </w:tc>
      </w:tr>
      <w:tr w:rsidR="0040122A" w:rsidRPr="0040122A" w:rsidTr="00222C77">
        <w:trPr>
          <w:trHeight w:val="269"/>
        </w:trPr>
        <w:tc>
          <w:tcPr>
            <w:tcW w:w="1197" w:type="dxa"/>
            <w:tcBorders>
              <w:top w:val="nil"/>
              <w:left w:val="single" w:sz="4" w:space="0" w:color="auto"/>
              <w:bottom w:val="single" w:sz="4" w:space="0" w:color="auto"/>
              <w:right w:val="single" w:sz="4" w:space="0" w:color="auto"/>
            </w:tcBorders>
            <w:shd w:val="clear" w:color="auto" w:fill="auto"/>
            <w:vAlign w:val="center"/>
            <w:hideMark/>
          </w:tcPr>
          <w:p w:rsidR="0040122A" w:rsidRPr="00222C77" w:rsidRDefault="0040122A" w:rsidP="0040122A">
            <w:pPr>
              <w:widowControl/>
              <w:autoSpaceDE/>
              <w:autoSpaceDN/>
              <w:adjustRightInd/>
              <w:jc w:val="center"/>
              <w:rPr>
                <w:rFonts w:ascii="Calibri" w:eastAsia="Times New Roman" w:hAnsi="Calibri" w:cs="Calibri"/>
                <w:color w:val="000000"/>
                <w:szCs w:val="22"/>
                <w:lang w:val="es-ES" w:eastAsia="es-ES"/>
              </w:rPr>
            </w:pPr>
            <w:r w:rsidRPr="00222C77">
              <w:rPr>
                <w:rFonts w:ascii="Calibri" w:eastAsia="Times New Roman" w:hAnsi="Calibri" w:cs="Calibri"/>
                <w:color w:val="000000"/>
                <w:szCs w:val="22"/>
                <w:lang w:val="es-ES" w:eastAsia="es-ES"/>
              </w:rPr>
              <w:t>11408</w:t>
            </w:r>
          </w:p>
        </w:tc>
        <w:tc>
          <w:tcPr>
            <w:tcW w:w="1493" w:type="dxa"/>
            <w:tcBorders>
              <w:top w:val="nil"/>
              <w:left w:val="nil"/>
              <w:bottom w:val="single" w:sz="4" w:space="0" w:color="auto"/>
              <w:right w:val="single" w:sz="4" w:space="0" w:color="auto"/>
            </w:tcBorders>
            <w:shd w:val="clear" w:color="auto" w:fill="auto"/>
            <w:noWrap/>
            <w:vAlign w:val="center"/>
            <w:hideMark/>
          </w:tcPr>
          <w:p w:rsidR="0040122A" w:rsidRPr="00222C77" w:rsidRDefault="0040122A" w:rsidP="0040122A">
            <w:pPr>
              <w:widowControl/>
              <w:autoSpaceDE/>
              <w:autoSpaceDN/>
              <w:adjustRightInd/>
              <w:jc w:val="right"/>
              <w:rPr>
                <w:rFonts w:ascii="Calibri" w:eastAsia="Times New Roman" w:hAnsi="Calibri" w:cs="Calibri"/>
                <w:color w:val="000000"/>
                <w:szCs w:val="22"/>
                <w:lang w:val="es-ES" w:eastAsia="es-ES"/>
              </w:rPr>
            </w:pPr>
            <w:r w:rsidRPr="00222C77">
              <w:rPr>
                <w:rFonts w:ascii="Calibri" w:eastAsia="Times New Roman" w:hAnsi="Calibri" w:cs="Calibri"/>
                <w:color w:val="000000"/>
                <w:szCs w:val="22"/>
                <w:lang w:val="es-ES" w:eastAsia="es-ES"/>
              </w:rPr>
              <w:t xml:space="preserve">                  1.723 </w:t>
            </w:r>
          </w:p>
        </w:tc>
        <w:tc>
          <w:tcPr>
            <w:tcW w:w="1552" w:type="dxa"/>
            <w:tcBorders>
              <w:top w:val="nil"/>
              <w:left w:val="nil"/>
              <w:bottom w:val="single" w:sz="4" w:space="0" w:color="auto"/>
              <w:right w:val="single" w:sz="4" w:space="0" w:color="auto"/>
            </w:tcBorders>
            <w:shd w:val="clear" w:color="auto" w:fill="auto"/>
            <w:noWrap/>
            <w:vAlign w:val="center"/>
            <w:hideMark/>
          </w:tcPr>
          <w:p w:rsidR="0040122A" w:rsidRPr="00222C77" w:rsidRDefault="0040122A" w:rsidP="0040122A">
            <w:pPr>
              <w:widowControl/>
              <w:autoSpaceDE/>
              <w:autoSpaceDN/>
              <w:adjustRightInd/>
              <w:jc w:val="right"/>
              <w:rPr>
                <w:rFonts w:ascii="Calibri" w:eastAsia="Times New Roman" w:hAnsi="Calibri" w:cs="Calibri"/>
                <w:color w:val="000000"/>
                <w:szCs w:val="22"/>
                <w:lang w:val="es-ES" w:eastAsia="es-ES"/>
              </w:rPr>
            </w:pPr>
            <w:r w:rsidRPr="00222C77">
              <w:rPr>
                <w:rFonts w:ascii="Calibri" w:eastAsia="Times New Roman" w:hAnsi="Calibri" w:cs="Calibri"/>
                <w:color w:val="000000"/>
                <w:szCs w:val="22"/>
                <w:lang w:val="es-ES" w:eastAsia="es-ES"/>
              </w:rPr>
              <w:t xml:space="preserve">                                          - </w:t>
            </w:r>
          </w:p>
        </w:tc>
        <w:tc>
          <w:tcPr>
            <w:tcW w:w="1462" w:type="dxa"/>
            <w:tcBorders>
              <w:top w:val="nil"/>
              <w:left w:val="nil"/>
              <w:bottom w:val="single" w:sz="4" w:space="0" w:color="auto"/>
              <w:right w:val="single" w:sz="4" w:space="0" w:color="auto"/>
            </w:tcBorders>
            <w:shd w:val="clear" w:color="auto" w:fill="auto"/>
            <w:noWrap/>
            <w:vAlign w:val="center"/>
            <w:hideMark/>
          </w:tcPr>
          <w:p w:rsidR="0040122A" w:rsidRPr="00222C77" w:rsidRDefault="0040122A" w:rsidP="0040122A">
            <w:pPr>
              <w:widowControl/>
              <w:autoSpaceDE/>
              <w:autoSpaceDN/>
              <w:adjustRightInd/>
              <w:jc w:val="right"/>
              <w:rPr>
                <w:rFonts w:ascii="Calibri" w:eastAsia="Times New Roman" w:hAnsi="Calibri" w:cs="Calibri"/>
                <w:color w:val="000000"/>
                <w:szCs w:val="22"/>
                <w:lang w:val="es-ES" w:eastAsia="es-ES"/>
              </w:rPr>
            </w:pPr>
            <w:r w:rsidRPr="00222C77">
              <w:rPr>
                <w:rFonts w:ascii="Calibri" w:eastAsia="Times New Roman" w:hAnsi="Calibri" w:cs="Calibri"/>
                <w:color w:val="000000"/>
                <w:szCs w:val="22"/>
                <w:lang w:val="es-ES" w:eastAsia="es-ES"/>
              </w:rPr>
              <w:t xml:space="preserve">              1.723 </w:t>
            </w:r>
          </w:p>
        </w:tc>
        <w:tc>
          <w:tcPr>
            <w:tcW w:w="1607" w:type="dxa"/>
            <w:tcBorders>
              <w:top w:val="nil"/>
              <w:left w:val="nil"/>
              <w:bottom w:val="single" w:sz="4" w:space="0" w:color="auto"/>
              <w:right w:val="single" w:sz="4" w:space="0" w:color="auto"/>
            </w:tcBorders>
            <w:shd w:val="clear" w:color="auto" w:fill="auto"/>
            <w:noWrap/>
            <w:vAlign w:val="center"/>
            <w:hideMark/>
          </w:tcPr>
          <w:p w:rsidR="0040122A" w:rsidRPr="00222C77" w:rsidRDefault="0040122A" w:rsidP="0040122A">
            <w:pPr>
              <w:widowControl/>
              <w:autoSpaceDE/>
              <w:autoSpaceDN/>
              <w:adjustRightInd/>
              <w:jc w:val="right"/>
              <w:rPr>
                <w:rFonts w:ascii="Calibri" w:eastAsia="Times New Roman" w:hAnsi="Calibri" w:cs="Calibri"/>
                <w:color w:val="000000"/>
                <w:szCs w:val="22"/>
                <w:lang w:val="es-ES" w:eastAsia="es-ES"/>
              </w:rPr>
            </w:pPr>
            <w:r w:rsidRPr="00222C77">
              <w:rPr>
                <w:rFonts w:ascii="Calibri" w:eastAsia="Times New Roman" w:hAnsi="Calibri" w:cs="Calibri"/>
                <w:color w:val="000000"/>
                <w:szCs w:val="22"/>
                <w:lang w:val="es-ES" w:eastAsia="es-ES"/>
              </w:rPr>
              <w:t xml:space="preserve">                  1.723 </w:t>
            </w:r>
          </w:p>
        </w:tc>
        <w:tc>
          <w:tcPr>
            <w:tcW w:w="1460" w:type="dxa"/>
            <w:tcBorders>
              <w:top w:val="nil"/>
              <w:left w:val="nil"/>
              <w:bottom w:val="single" w:sz="4" w:space="0" w:color="auto"/>
              <w:right w:val="single" w:sz="4" w:space="0" w:color="auto"/>
            </w:tcBorders>
            <w:shd w:val="clear" w:color="auto" w:fill="auto"/>
            <w:noWrap/>
            <w:vAlign w:val="center"/>
            <w:hideMark/>
          </w:tcPr>
          <w:p w:rsidR="0040122A" w:rsidRPr="00222C77" w:rsidRDefault="0040122A" w:rsidP="0040122A">
            <w:pPr>
              <w:widowControl/>
              <w:autoSpaceDE/>
              <w:autoSpaceDN/>
              <w:adjustRightInd/>
              <w:jc w:val="right"/>
              <w:rPr>
                <w:rFonts w:ascii="Calibri" w:eastAsia="Times New Roman" w:hAnsi="Calibri" w:cs="Calibri"/>
                <w:color w:val="000000"/>
                <w:szCs w:val="22"/>
                <w:lang w:val="es-ES" w:eastAsia="es-ES"/>
              </w:rPr>
            </w:pPr>
            <w:r w:rsidRPr="00222C77">
              <w:rPr>
                <w:rFonts w:ascii="Calibri" w:eastAsia="Times New Roman" w:hAnsi="Calibri" w:cs="Calibri"/>
                <w:color w:val="000000"/>
                <w:szCs w:val="22"/>
                <w:lang w:val="es-ES" w:eastAsia="es-ES"/>
              </w:rPr>
              <w:t xml:space="preserve">                      663 </w:t>
            </w:r>
          </w:p>
        </w:tc>
        <w:tc>
          <w:tcPr>
            <w:tcW w:w="1316" w:type="dxa"/>
            <w:tcBorders>
              <w:top w:val="nil"/>
              <w:left w:val="nil"/>
              <w:bottom w:val="single" w:sz="4" w:space="0" w:color="auto"/>
              <w:right w:val="single" w:sz="4" w:space="0" w:color="auto"/>
            </w:tcBorders>
            <w:shd w:val="clear" w:color="auto" w:fill="auto"/>
            <w:noWrap/>
            <w:vAlign w:val="center"/>
            <w:hideMark/>
          </w:tcPr>
          <w:p w:rsidR="0040122A" w:rsidRPr="00222C77" w:rsidRDefault="0040122A" w:rsidP="0040122A">
            <w:pPr>
              <w:widowControl/>
              <w:autoSpaceDE/>
              <w:autoSpaceDN/>
              <w:adjustRightInd/>
              <w:jc w:val="right"/>
              <w:rPr>
                <w:rFonts w:ascii="Calibri" w:eastAsia="Times New Roman" w:hAnsi="Calibri" w:cs="Calibri"/>
                <w:color w:val="000000"/>
                <w:szCs w:val="22"/>
                <w:lang w:val="es-ES" w:eastAsia="es-ES"/>
              </w:rPr>
            </w:pPr>
            <w:r w:rsidRPr="00222C77">
              <w:rPr>
                <w:rFonts w:ascii="Calibri" w:eastAsia="Times New Roman" w:hAnsi="Calibri" w:cs="Calibri"/>
                <w:color w:val="000000"/>
                <w:szCs w:val="22"/>
                <w:lang w:val="es-ES" w:eastAsia="es-ES"/>
              </w:rPr>
              <w:t xml:space="preserve">                  2.386 </w:t>
            </w:r>
          </w:p>
        </w:tc>
      </w:tr>
      <w:tr w:rsidR="0040122A" w:rsidRPr="0040122A" w:rsidTr="00222C77">
        <w:trPr>
          <w:trHeight w:val="269"/>
        </w:trPr>
        <w:tc>
          <w:tcPr>
            <w:tcW w:w="1197" w:type="dxa"/>
            <w:tcBorders>
              <w:top w:val="nil"/>
              <w:left w:val="single" w:sz="4" w:space="0" w:color="auto"/>
              <w:bottom w:val="single" w:sz="4" w:space="0" w:color="auto"/>
              <w:right w:val="single" w:sz="4" w:space="0" w:color="auto"/>
            </w:tcBorders>
            <w:shd w:val="clear" w:color="auto" w:fill="auto"/>
            <w:vAlign w:val="center"/>
            <w:hideMark/>
          </w:tcPr>
          <w:p w:rsidR="0040122A" w:rsidRPr="00222C77" w:rsidRDefault="0040122A" w:rsidP="0040122A">
            <w:pPr>
              <w:widowControl/>
              <w:autoSpaceDE/>
              <w:autoSpaceDN/>
              <w:adjustRightInd/>
              <w:jc w:val="center"/>
              <w:rPr>
                <w:rFonts w:ascii="Calibri" w:eastAsia="Times New Roman" w:hAnsi="Calibri" w:cs="Calibri"/>
                <w:color w:val="000000"/>
                <w:szCs w:val="22"/>
                <w:lang w:val="es-ES" w:eastAsia="es-ES"/>
              </w:rPr>
            </w:pPr>
            <w:r w:rsidRPr="00222C77">
              <w:rPr>
                <w:rFonts w:ascii="Calibri" w:eastAsia="Times New Roman" w:hAnsi="Calibri" w:cs="Calibri"/>
                <w:color w:val="000000"/>
                <w:szCs w:val="22"/>
                <w:lang w:val="es-ES" w:eastAsia="es-ES"/>
              </w:rPr>
              <w:t>11601</w:t>
            </w:r>
          </w:p>
        </w:tc>
        <w:tc>
          <w:tcPr>
            <w:tcW w:w="1493" w:type="dxa"/>
            <w:tcBorders>
              <w:top w:val="nil"/>
              <w:left w:val="nil"/>
              <w:bottom w:val="single" w:sz="4" w:space="0" w:color="auto"/>
              <w:right w:val="single" w:sz="4" w:space="0" w:color="auto"/>
            </w:tcBorders>
            <w:shd w:val="clear" w:color="auto" w:fill="auto"/>
            <w:noWrap/>
            <w:vAlign w:val="center"/>
            <w:hideMark/>
          </w:tcPr>
          <w:p w:rsidR="0040122A" w:rsidRPr="00222C77" w:rsidRDefault="0040122A" w:rsidP="0040122A">
            <w:pPr>
              <w:widowControl/>
              <w:autoSpaceDE/>
              <w:autoSpaceDN/>
              <w:adjustRightInd/>
              <w:jc w:val="right"/>
              <w:rPr>
                <w:rFonts w:ascii="Calibri" w:eastAsia="Times New Roman" w:hAnsi="Calibri" w:cs="Calibri"/>
                <w:color w:val="000000"/>
                <w:szCs w:val="22"/>
                <w:lang w:val="es-ES" w:eastAsia="es-ES"/>
              </w:rPr>
            </w:pPr>
            <w:r w:rsidRPr="00222C77">
              <w:rPr>
                <w:rFonts w:ascii="Calibri" w:eastAsia="Times New Roman" w:hAnsi="Calibri" w:cs="Calibri"/>
                <w:color w:val="000000"/>
                <w:szCs w:val="22"/>
                <w:lang w:val="es-ES" w:eastAsia="es-ES"/>
              </w:rPr>
              <w:t xml:space="preserve">                  5.026 </w:t>
            </w:r>
          </w:p>
        </w:tc>
        <w:tc>
          <w:tcPr>
            <w:tcW w:w="1552" w:type="dxa"/>
            <w:tcBorders>
              <w:top w:val="nil"/>
              <w:left w:val="nil"/>
              <w:bottom w:val="single" w:sz="4" w:space="0" w:color="auto"/>
              <w:right w:val="single" w:sz="4" w:space="0" w:color="auto"/>
            </w:tcBorders>
            <w:shd w:val="clear" w:color="auto" w:fill="auto"/>
            <w:noWrap/>
            <w:vAlign w:val="center"/>
            <w:hideMark/>
          </w:tcPr>
          <w:p w:rsidR="0040122A" w:rsidRPr="00222C77" w:rsidRDefault="0040122A" w:rsidP="0040122A">
            <w:pPr>
              <w:widowControl/>
              <w:autoSpaceDE/>
              <w:autoSpaceDN/>
              <w:adjustRightInd/>
              <w:jc w:val="right"/>
              <w:rPr>
                <w:rFonts w:ascii="Calibri" w:eastAsia="Times New Roman" w:hAnsi="Calibri" w:cs="Calibri"/>
                <w:color w:val="000000"/>
                <w:szCs w:val="22"/>
                <w:lang w:val="es-ES" w:eastAsia="es-ES"/>
              </w:rPr>
            </w:pPr>
            <w:r w:rsidRPr="00222C77">
              <w:rPr>
                <w:rFonts w:ascii="Calibri" w:eastAsia="Times New Roman" w:hAnsi="Calibri" w:cs="Calibri"/>
                <w:color w:val="000000"/>
                <w:szCs w:val="22"/>
                <w:lang w:val="es-ES" w:eastAsia="es-ES"/>
              </w:rPr>
              <w:t xml:space="preserve">                                       71 </w:t>
            </w:r>
          </w:p>
        </w:tc>
        <w:tc>
          <w:tcPr>
            <w:tcW w:w="1462" w:type="dxa"/>
            <w:tcBorders>
              <w:top w:val="nil"/>
              <w:left w:val="nil"/>
              <w:bottom w:val="single" w:sz="4" w:space="0" w:color="auto"/>
              <w:right w:val="single" w:sz="4" w:space="0" w:color="auto"/>
            </w:tcBorders>
            <w:shd w:val="clear" w:color="auto" w:fill="auto"/>
            <w:noWrap/>
            <w:vAlign w:val="center"/>
            <w:hideMark/>
          </w:tcPr>
          <w:p w:rsidR="0040122A" w:rsidRPr="00222C77" w:rsidRDefault="0040122A" w:rsidP="0040122A">
            <w:pPr>
              <w:widowControl/>
              <w:autoSpaceDE/>
              <w:autoSpaceDN/>
              <w:adjustRightInd/>
              <w:jc w:val="right"/>
              <w:rPr>
                <w:rFonts w:ascii="Calibri" w:eastAsia="Times New Roman" w:hAnsi="Calibri" w:cs="Calibri"/>
                <w:color w:val="000000"/>
                <w:szCs w:val="22"/>
                <w:lang w:val="es-ES" w:eastAsia="es-ES"/>
              </w:rPr>
            </w:pPr>
            <w:r w:rsidRPr="00222C77">
              <w:rPr>
                <w:rFonts w:ascii="Calibri" w:eastAsia="Times New Roman" w:hAnsi="Calibri" w:cs="Calibri"/>
                <w:color w:val="000000"/>
                <w:szCs w:val="22"/>
                <w:lang w:val="es-ES" w:eastAsia="es-ES"/>
              </w:rPr>
              <w:t xml:space="preserve">              5.097 </w:t>
            </w:r>
          </w:p>
        </w:tc>
        <w:tc>
          <w:tcPr>
            <w:tcW w:w="1607" w:type="dxa"/>
            <w:tcBorders>
              <w:top w:val="nil"/>
              <w:left w:val="nil"/>
              <w:bottom w:val="single" w:sz="4" w:space="0" w:color="auto"/>
              <w:right w:val="single" w:sz="4" w:space="0" w:color="auto"/>
            </w:tcBorders>
            <w:shd w:val="clear" w:color="auto" w:fill="auto"/>
            <w:noWrap/>
            <w:vAlign w:val="center"/>
            <w:hideMark/>
          </w:tcPr>
          <w:p w:rsidR="0040122A" w:rsidRPr="00222C77" w:rsidRDefault="0040122A" w:rsidP="0040122A">
            <w:pPr>
              <w:widowControl/>
              <w:autoSpaceDE/>
              <w:autoSpaceDN/>
              <w:adjustRightInd/>
              <w:jc w:val="right"/>
              <w:rPr>
                <w:rFonts w:ascii="Calibri" w:eastAsia="Times New Roman" w:hAnsi="Calibri" w:cs="Calibri"/>
                <w:color w:val="000000"/>
                <w:szCs w:val="22"/>
                <w:lang w:val="es-ES" w:eastAsia="es-ES"/>
              </w:rPr>
            </w:pPr>
            <w:r w:rsidRPr="00222C77">
              <w:rPr>
                <w:rFonts w:ascii="Calibri" w:eastAsia="Times New Roman" w:hAnsi="Calibri" w:cs="Calibri"/>
                <w:color w:val="000000"/>
                <w:szCs w:val="22"/>
                <w:lang w:val="es-ES" w:eastAsia="es-ES"/>
              </w:rPr>
              <w:t xml:space="preserve">  5.026 </w:t>
            </w:r>
          </w:p>
        </w:tc>
        <w:tc>
          <w:tcPr>
            <w:tcW w:w="1460" w:type="dxa"/>
            <w:tcBorders>
              <w:top w:val="nil"/>
              <w:left w:val="nil"/>
              <w:bottom w:val="single" w:sz="4" w:space="0" w:color="auto"/>
              <w:right w:val="single" w:sz="4" w:space="0" w:color="auto"/>
            </w:tcBorders>
            <w:shd w:val="clear" w:color="auto" w:fill="auto"/>
            <w:noWrap/>
            <w:vAlign w:val="center"/>
            <w:hideMark/>
          </w:tcPr>
          <w:p w:rsidR="0040122A" w:rsidRPr="00222C77" w:rsidRDefault="0040122A" w:rsidP="0040122A">
            <w:pPr>
              <w:widowControl/>
              <w:autoSpaceDE/>
              <w:autoSpaceDN/>
              <w:adjustRightInd/>
              <w:jc w:val="right"/>
              <w:rPr>
                <w:rFonts w:ascii="Calibri" w:eastAsia="Times New Roman" w:hAnsi="Calibri" w:cs="Calibri"/>
                <w:color w:val="000000"/>
                <w:szCs w:val="22"/>
                <w:lang w:val="es-ES" w:eastAsia="es-ES"/>
              </w:rPr>
            </w:pPr>
            <w:r w:rsidRPr="00222C77">
              <w:rPr>
                <w:rFonts w:ascii="Calibri" w:eastAsia="Times New Roman" w:hAnsi="Calibri" w:cs="Calibri"/>
                <w:color w:val="000000"/>
                <w:szCs w:val="22"/>
                <w:lang w:val="es-ES" w:eastAsia="es-ES"/>
              </w:rPr>
              <w:t xml:space="preserve"> - </w:t>
            </w:r>
          </w:p>
        </w:tc>
        <w:tc>
          <w:tcPr>
            <w:tcW w:w="1316" w:type="dxa"/>
            <w:tcBorders>
              <w:top w:val="nil"/>
              <w:left w:val="nil"/>
              <w:bottom w:val="single" w:sz="4" w:space="0" w:color="auto"/>
              <w:right w:val="single" w:sz="4" w:space="0" w:color="auto"/>
            </w:tcBorders>
            <w:shd w:val="clear" w:color="auto" w:fill="auto"/>
            <w:noWrap/>
            <w:vAlign w:val="center"/>
            <w:hideMark/>
          </w:tcPr>
          <w:p w:rsidR="0040122A" w:rsidRPr="00222C77" w:rsidRDefault="0040122A" w:rsidP="0040122A">
            <w:pPr>
              <w:widowControl/>
              <w:autoSpaceDE/>
              <w:autoSpaceDN/>
              <w:adjustRightInd/>
              <w:jc w:val="right"/>
              <w:rPr>
                <w:rFonts w:ascii="Calibri" w:eastAsia="Times New Roman" w:hAnsi="Calibri" w:cs="Calibri"/>
                <w:color w:val="000000"/>
                <w:szCs w:val="22"/>
                <w:lang w:val="es-ES" w:eastAsia="es-ES"/>
              </w:rPr>
            </w:pPr>
            <w:r w:rsidRPr="00222C77">
              <w:rPr>
                <w:rFonts w:ascii="Calibri" w:eastAsia="Times New Roman" w:hAnsi="Calibri" w:cs="Calibri"/>
                <w:color w:val="000000"/>
                <w:szCs w:val="22"/>
                <w:lang w:val="es-ES" w:eastAsia="es-ES"/>
              </w:rPr>
              <w:t xml:space="preserve">                  5.026 </w:t>
            </w:r>
          </w:p>
        </w:tc>
      </w:tr>
      <w:tr w:rsidR="0040122A" w:rsidRPr="0040122A" w:rsidTr="00222C77">
        <w:trPr>
          <w:trHeight w:val="269"/>
        </w:trPr>
        <w:tc>
          <w:tcPr>
            <w:tcW w:w="1197" w:type="dxa"/>
            <w:tcBorders>
              <w:top w:val="nil"/>
              <w:left w:val="single" w:sz="4" w:space="0" w:color="auto"/>
              <w:bottom w:val="single" w:sz="4" w:space="0" w:color="auto"/>
              <w:right w:val="single" w:sz="4" w:space="0" w:color="auto"/>
            </w:tcBorders>
            <w:shd w:val="clear" w:color="auto" w:fill="auto"/>
            <w:vAlign w:val="center"/>
            <w:hideMark/>
          </w:tcPr>
          <w:p w:rsidR="0040122A" w:rsidRPr="00222C77" w:rsidRDefault="0040122A" w:rsidP="0040122A">
            <w:pPr>
              <w:widowControl/>
              <w:autoSpaceDE/>
              <w:autoSpaceDN/>
              <w:adjustRightInd/>
              <w:jc w:val="center"/>
              <w:rPr>
                <w:rFonts w:ascii="Calibri" w:eastAsia="Times New Roman" w:hAnsi="Calibri" w:cs="Calibri"/>
                <w:color w:val="000000"/>
                <w:szCs w:val="22"/>
                <w:lang w:val="es-ES" w:eastAsia="es-ES"/>
              </w:rPr>
            </w:pPr>
            <w:r w:rsidRPr="00222C77">
              <w:rPr>
                <w:rFonts w:ascii="Calibri" w:eastAsia="Times New Roman" w:hAnsi="Calibri" w:cs="Calibri"/>
                <w:color w:val="000000"/>
                <w:szCs w:val="22"/>
                <w:lang w:val="es-ES" w:eastAsia="es-ES"/>
              </w:rPr>
              <w:t>12101</w:t>
            </w:r>
          </w:p>
        </w:tc>
        <w:tc>
          <w:tcPr>
            <w:tcW w:w="1493" w:type="dxa"/>
            <w:tcBorders>
              <w:top w:val="nil"/>
              <w:left w:val="nil"/>
              <w:bottom w:val="single" w:sz="4" w:space="0" w:color="auto"/>
              <w:right w:val="single" w:sz="4" w:space="0" w:color="auto"/>
            </w:tcBorders>
            <w:shd w:val="clear" w:color="auto" w:fill="auto"/>
            <w:noWrap/>
            <w:vAlign w:val="center"/>
            <w:hideMark/>
          </w:tcPr>
          <w:p w:rsidR="0040122A" w:rsidRPr="00222C77" w:rsidRDefault="0040122A" w:rsidP="0040122A">
            <w:pPr>
              <w:widowControl/>
              <w:autoSpaceDE/>
              <w:autoSpaceDN/>
              <w:adjustRightInd/>
              <w:jc w:val="right"/>
              <w:rPr>
                <w:rFonts w:ascii="Calibri" w:eastAsia="Times New Roman" w:hAnsi="Calibri" w:cs="Calibri"/>
                <w:color w:val="000000"/>
                <w:szCs w:val="22"/>
                <w:lang w:val="es-ES" w:eastAsia="es-ES"/>
              </w:rPr>
            </w:pPr>
            <w:r w:rsidRPr="00222C77">
              <w:rPr>
                <w:rFonts w:ascii="Calibri" w:eastAsia="Times New Roman" w:hAnsi="Calibri" w:cs="Calibri"/>
                <w:color w:val="000000"/>
                <w:szCs w:val="22"/>
                <w:lang w:val="es-ES" w:eastAsia="es-ES"/>
              </w:rPr>
              <w:t xml:space="preserve">                        19 </w:t>
            </w:r>
          </w:p>
        </w:tc>
        <w:tc>
          <w:tcPr>
            <w:tcW w:w="1552" w:type="dxa"/>
            <w:tcBorders>
              <w:top w:val="nil"/>
              <w:left w:val="nil"/>
              <w:bottom w:val="single" w:sz="4" w:space="0" w:color="auto"/>
              <w:right w:val="single" w:sz="4" w:space="0" w:color="auto"/>
            </w:tcBorders>
            <w:shd w:val="clear" w:color="auto" w:fill="auto"/>
            <w:noWrap/>
            <w:vAlign w:val="center"/>
            <w:hideMark/>
          </w:tcPr>
          <w:p w:rsidR="0040122A" w:rsidRPr="00222C77" w:rsidRDefault="0040122A" w:rsidP="0040122A">
            <w:pPr>
              <w:widowControl/>
              <w:autoSpaceDE/>
              <w:autoSpaceDN/>
              <w:adjustRightInd/>
              <w:jc w:val="right"/>
              <w:rPr>
                <w:rFonts w:ascii="Calibri" w:eastAsia="Times New Roman" w:hAnsi="Calibri" w:cs="Calibri"/>
                <w:color w:val="000000"/>
                <w:szCs w:val="22"/>
                <w:lang w:val="es-ES" w:eastAsia="es-ES"/>
              </w:rPr>
            </w:pPr>
            <w:r w:rsidRPr="00222C77">
              <w:rPr>
                <w:rFonts w:ascii="Calibri" w:eastAsia="Times New Roman" w:hAnsi="Calibri" w:cs="Calibri"/>
                <w:color w:val="000000"/>
                <w:szCs w:val="22"/>
                <w:lang w:val="es-ES" w:eastAsia="es-ES"/>
              </w:rPr>
              <w:t> </w:t>
            </w:r>
          </w:p>
        </w:tc>
        <w:tc>
          <w:tcPr>
            <w:tcW w:w="1462" w:type="dxa"/>
            <w:tcBorders>
              <w:top w:val="nil"/>
              <w:left w:val="nil"/>
              <w:bottom w:val="single" w:sz="4" w:space="0" w:color="auto"/>
              <w:right w:val="single" w:sz="4" w:space="0" w:color="auto"/>
            </w:tcBorders>
            <w:shd w:val="clear" w:color="auto" w:fill="auto"/>
            <w:noWrap/>
            <w:vAlign w:val="center"/>
            <w:hideMark/>
          </w:tcPr>
          <w:p w:rsidR="0040122A" w:rsidRPr="00222C77" w:rsidRDefault="0040122A" w:rsidP="0040122A">
            <w:pPr>
              <w:widowControl/>
              <w:autoSpaceDE/>
              <w:autoSpaceDN/>
              <w:adjustRightInd/>
              <w:jc w:val="right"/>
              <w:rPr>
                <w:rFonts w:ascii="Calibri" w:eastAsia="Times New Roman" w:hAnsi="Calibri" w:cs="Calibri"/>
                <w:color w:val="000000"/>
                <w:szCs w:val="22"/>
                <w:lang w:val="es-ES" w:eastAsia="es-ES"/>
              </w:rPr>
            </w:pPr>
            <w:r w:rsidRPr="00222C77">
              <w:rPr>
                <w:rFonts w:ascii="Calibri" w:eastAsia="Times New Roman" w:hAnsi="Calibri" w:cs="Calibri"/>
                <w:color w:val="000000"/>
                <w:szCs w:val="22"/>
                <w:lang w:val="es-ES" w:eastAsia="es-ES"/>
              </w:rPr>
              <w:t xml:space="preserve">                    19 </w:t>
            </w:r>
          </w:p>
        </w:tc>
        <w:tc>
          <w:tcPr>
            <w:tcW w:w="1607" w:type="dxa"/>
            <w:tcBorders>
              <w:top w:val="nil"/>
              <w:left w:val="nil"/>
              <w:bottom w:val="single" w:sz="4" w:space="0" w:color="auto"/>
              <w:right w:val="single" w:sz="4" w:space="0" w:color="auto"/>
            </w:tcBorders>
            <w:shd w:val="clear" w:color="auto" w:fill="auto"/>
            <w:noWrap/>
            <w:vAlign w:val="center"/>
            <w:hideMark/>
          </w:tcPr>
          <w:p w:rsidR="0040122A" w:rsidRPr="00222C77" w:rsidRDefault="0040122A" w:rsidP="0040122A">
            <w:pPr>
              <w:widowControl/>
              <w:autoSpaceDE/>
              <w:autoSpaceDN/>
              <w:adjustRightInd/>
              <w:jc w:val="right"/>
              <w:rPr>
                <w:rFonts w:ascii="Calibri" w:eastAsia="Times New Roman" w:hAnsi="Calibri" w:cs="Calibri"/>
                <w:color w:val="000000"/>
                <w:szCs w:val="22"/>
                <w:lang w:val="es-ES" w:eastAsia="es-ES"/>
              </w:rPr>
            </w:pPr>
            <w:r w:rsidRPr="00222C77">
              <w:rPr>
                <w:rFonts w:ascii="Calibri" w:eastAsia="Times New Roman" w:hAnsi="Calibri" w:cs="Calibri"/>
                <w:color w:val="000000"/>
                <w:szCs w:val="22"/>
                <w:lang w:val="es-ES" w:eastAsia="es-ES"/>
              </w:rPr>
              <w:t xml:space="preserve">  51 </w:t>
            </w:r>
          </w:p>
        </w:tc>
        <w:tc>
          <w:tcPr>
            <w:tcW w:w="1460" w:type="dxa"/>
            <w:tcBorders>
              <w:top w:val="nil"/>
              <w:left w:val="nil"/>
              <w:bottom w:val="single" w:sz="4" w:space="0" w:color="auto"/>
              <w:right w:val="single" w:sz="4" w:space="0" w:color="auto"/>
            </w:tcBorders>
            <w:shd w:val="clear" w:color="auto" w:fill="auto"/>
            <w:noWrap/>
            <w:vAlign w:val="center"/>
            <w:hideMark/>
          </w:tcPr>
          <w:p w:rsidR="0040122A" w:rsidRPr="00222C77" w:rsidRDefault="0040122A" w:rsidP="0040122A">
            <w:pPr>
              <w:widowControl/>
              <w:autoSpaceDE/>
              <w:autoSpaceDN/>
              <w:adjustRightInd/>
              <w:jc w:val="right"/>
              <w:rPr>
                <w:rFonts w:ascii="Calibri" w:eastAsia="Times New Roman" w:hAnsi="Calibri" w:cs="Calibri"/>
                <w:color w:val="000000"/>
                <w:szCs w:val="22"/>
                <w:lang w:val="es-ES" w:eastAsia="es-ES"/>
              </w:rPr>
            </w:pPr>
            <w:r w:rsidRPr="00222C77">
              <w:rPr>
                <w:rFonts w:ascii="Calibri" w:eastAsia="Times New Roman" w:hAnsi="Calibri" w:cs="Calibri"/>
                <w:color w:val="000000"/>
                <w:szCs w:val="22"/>
                <w:lang w:val="es-ES" w:eastAsia="es-ES"/>
              </w:rPr>
              <w:t xml:space="preserve">                        19 </w:t>
            </w:r>
          </w:p>
        </w:tc>
        <w:tc>
          <w:tcPr>
            <w:tcW w:w="1316" w:type="dxa"/>
            <w:tcBorders>
              <w:top w:val="nil"/>
              <w:left w:val="nil"/>
              <w:bottom w:val="single" w:sz="4" w:space="0" w:color="auto"/>
              <w:right w:val="single" w:sz="4" w:space="0" w:color="auto"/>
            </w:tcBorders>
            <w:shd w:val="clear" w:color="auto" w:fill="auto"/>
            <w:noWrap/>
            <w:vAlign w:val="center"/>
            <w:hideMark/>
          </w:tcPr>
          <w:p w:rsidR="0040122A" w:rsidRPr="00222C77" w:rsidRDefault="0040122A" w:rsidP="0040122A">
            <w:pPr>
              <w:widowControl/>
              <w:autoSpaceDE/>
              <w:autoSpaceDN/>
              <w:adjustRightInd/>
              <w:jc w:val="right"/>
              <w:rPr>
                <w:rFonts w:ascii="Calibri" w:eastAsia="Times New Roman" w:hAnsi="Calibri" w:cs="Calibri"/>
                <w:color w:val="000000"/>
                <w:szCs w:val="22"/>
                <w:lang w:val="es-ES" w:eastAsia="es-ES"/>
              </w:rPr>
            </w:pPr>
            <w:r w:rsidRPr="00222C77">
              <w:rPr>
                <w:rFonts w:ascii="Calibri" w:eastAsia="Times New Roman" w:hAnsi="Calibri" w:cs="Calibri"/>
                <w:color w:val="000000"/>
                <w:szCs w:val="22"/>
                <w:lang w:val="es-ES" w:eastAsia="es-ES"/>
              </w:rPr>
              <w:t xml:space="preserve">                        70 </w:t>
            </w:r>
          </w:p>
        </w:tc>
      </w:tr>
      <w:tr w:rsidR="0040122A" w:rsidRPr="0040122A" w:rsidTr="00222C77">
        <w:trPr>
          <w:trHeight w:val="269"/>
        </w:trPr>
        <w:tc>
          <w:tcPr>
            <w:tcW w:w="1197" w:type="dxa"/>
            <w:tcBorders>
              <w:top w:val="nil"/>
              <w:left w:val="single" w:sz="4" w:space="0" w:color="auto"/>
              <w:bottom w:val="single" w:sz="4" w:space="0" w:color="auto"/>
              <w:right w:val="single" w:sz="4" w:space="0" w:color="auto"/>
            </w:tcBorders>
            <w:shd w:val="clear" w:color="auto" w:fill="auto"/>
            <w:vAlign w:val="center"/>
            <w:hideMark/>
          </w:tcPr>
          <w:p w:rsidR="0040122A" w:rsidRPr="00222C77" w:rsidRDefault="0040122A" w:rsidP="0040122A">
            <w:pPr>
              <w:widowControl/>
              <w:autoSpaceDE/>
              <w:autoSpaceDN/>
              <w:adjustRightInd/>
              <w:jc w:val="center"/>
              <w:rPr>
                <w:rFonts w:ascii="Calibri" w:eastAsia="Times New Roman" w:hAnsi="Calibri" w:cs="Calibri"/>
                <w:color w:val="000000"/>
                <w:szCs w:val="22"/>
                <w:lang w:val="es-ES" w:eastAsia="es-ES"/>
              </w:rPr>
            </w:pPr>
            <w:r w:rsidRPr="00222C77">
              <w:rPr>
                <w:rFonts w:ascii="Calibri" w:eastAsia="Times New Roman" w:hAnsi="Calibri" w:cs="Calibri"/>
                <w:color w:val="000000"/>
                <w:szCs w:val="22"/>
                <w:lang w:val="es-ES" w:eastAsia="es-ES"/>
              </w:rPr>
              <w:t>12102</w:t>
            </w:r>
          </w:p>
        </w:tc>
        <w:tc>
          <w:tcPr>
            <w:tcW w:w="1493" w:type="dxa"/>
            <w:tcBorders>
              <w:top w:val="nil"/>
              <w:left w:val="nil"/>
              <w:bottom w:val="single" w:sz="4" w:space="0" w:color="auto"/>
              <w:right w:val="single" w:sz="4" w:space="0" w:color="auto"/>
            </w:tcBorders>
            <w:shd w:val="clear" w:color="auto" w:fill="auto"/>
            <w:noWrap/>
            <w:vAlign w:val="center"/>
            <w:hideMark/>
          </w:tcPr>
          <w:p w:rsidR="0040122A" w:rsidRPr="00222C77" w:rsidRDefault="0040122A" w:rsidP="0040122A">
            <w:pPr>
              <w:widowControl/>
              <w:autoSpaceDE/>
              <w:autoSpaceDN/>
              <w:adjustRightInd/>
              <w:jc w:val="right"/>
              <w:rPr>
                <w:rFonts w:ascii="Calibri" w:eastAsia="Times New Roman" w:hAnsi="Calibri" w:cs="Calibri"/>
                <w:color w:val="000000"/>
                <w:szCs w:val="22"/>
                <w:lang w:val="es-ES" w:eastAsia="es-ES"/>
              </w:rPr>
            </w:pPr>
            <w:r w:rsidRPr="00222C77">
              <w:rPr>
                <w:rFonts w:ascii="Calibri" w:eastAsia="Times New Roman" w:hAnsi="Calibri" w:cs="Calibri"/>
                <w:color w:val="000000"/>
                <w:szCs w:val="22"/>
                <w:lang w:val="es-ES" w:eastAsia="es-ES"/>
              </w:rPr>
              <w:t xml:space="preserve">                           - </w:t>
            </w:r>
          </w:p>
        </w:tc>
        <w:tc>
          <w:tcPr>
            <w:tcW w:w="1552" w:type="dxa"/>
            <w:tcBorders>
              <w:top w:val="nil"/>
              <w:left w:val="nil"/>
              <w:bottom w:val="single" w:sz="4" w:space="0" w:color="auto"/>
              <w:right w:val="single" w:sz="4" w:space="0" w:color="auto"/>
            </w:tcBorders>
            <w:shd w:val="clear" w:color="auto" w:fill="auto"/>
            <w:noWrap/>
            <w:vAlign w:val="center"/>
            <w:hideMark/>
          </w:tcPr>
          <w:p w:rsidR="0040122A" w:rsidRPr="00222C77" w:rsidRDefault="0040122A" w:rsidP="0040122A">
            <w:pPr>
              <w:widowControl/>
              <w:autoSpaceDE/>
              <w:autoSpaceDN/>
              <w:adjustRightInd/>
              <w:jc w:val="right"/>
              <w:rPr>
                <w:rFonts w:ascii="Calibri" w:eastAsia="Times New Roman" w:hAnsi="Calibri" w:cs="Calibri"/>
                <w:color w:val="000000"/>
                <w:szCs w:val="22"/>
                <w:lang w:val="es-ES" w:eastAsia="es-ES"/>
              </w:rPr>
            </w:pPr>
            <w:r w:rsidRPr="00222C77">
              <w:rPr>
                <w:rFonts w:ascii="Calibri" w:eastAsia="Times New Roman" w:hAnsi="Calibri" w:cs="Calibri"/>
                <w:color w:val="000000"/>
                <w:szCs w:val="22"/>
                <w:lang w:val="es-ES" w:eastAsia="es-ES"/>
              </w:rPr>
              <w:t xml:space="preserve">                                          - </w:t>
            </w:r>
          </w:p>
        </w:tc>
        <w:tc>
          <w:tcPr>
            <w:tcW w:w="1462" w:type="dxa"/>
            <w:tcBorders>
              <w:top w:val="nil"/>
              <w:left w:val="nil"/>
              <w:bottom w:val="single" w:sz="4" w:space="0" w:color="auto"/>
              <w:right w:val="single" w:sz="4" w:space="0" w:color="auto"/>
            </w:tcBorders>
            <w:shd w:val="clear" w:color="auto" w:fill="auto"/>
            <w:noWrap/>
            <w:vAlign w:val="center"/>
            <w:hideMark/>
          </w:tcPr>
          <w:p w:rsidR="0040122A" w:rsidRPr="00222C77" w:rsidRDefault="0040122A" w:rsidP="0040122A">
            <w:pPr>
              <w:widowControl/>
              <w:autoSpaceDE/>
              <w:autoSpaceDN/>
              <w:adjustRightInd/>
              <w:jc w:val="right"/>
              <w:rPr>
                <w:rFonts w:ascii="Calibri" w:eastAsia="Times New Roman" w:hAnsi="Calibri" w:cs="Calibri"/>
                <w:color w:val="000000"/>
                <w:szCs w:val="22"/>
                <w:lang w:val="es-ES" w:eastAsia="es-ES"/>
              </w:rPr>
            </w:pPr>
            <w:r w:rsidRPr="00222C77">
              <w:rPr>
                <w:rFonts w:ascii="Calibri" w:eastAsia="Times New Roman" w:hAnsi="Calibri" w:cs="Calibri"/>
                <w:color w:val="000000"/>
                <w:szCs w:val="22"/>
                <w:lang w:val="es-ES" w:eastAsia="es-ES"/>
              </w:rPr>
              <w:t xml:space="preserve">                       - </w:t>
            </w:r>
          </w:p>
        </w:tc>
        <w:tc>
          <w:tcPr>
            <w:tcW w:w="1607" w:type="dxa"/>
            <w:tcBorders>
              <w:top w:val="nil"/>
              <w:left w:val="nil"/>
              <w:bottom w:val="single" w:sz="4" w:space="0" w:color="auto"/>
              <w:right w:val="single" w:sz="4" w:space="0" w:color="auto"/>
            </w:tcBorders>
            <w:shd w:val="clear" w:color="auto" w:fill="auto"/>
            <w:noWrap/>
            <w:vAlign w:val="center"/>
            <w:hideMark/>
          </w:tcPr>
          <w:p w:rsidR="0040122A" w:rsidRPr="00222C77" w:rsidRDefault="0040122A" w:rsidP="0040122A">
            <w:pPr>
              <w:widowControl/>
              <w:autoSpaceDE/>
              <w:autoSpaceDN/>
              <w:adjustRightInd/>
              <w:jc w:val="right"/>
              <w:rPr>
                <w:rFonts w:ascii="Calibri" w:eastAsia="Times New Roman" w:hAnsi="Calibri" w:cs="Calibri"/>
                <w:color w:val="000000"/>
                <w:szCs w:val="22"/>
                <w:lang w:val="es-ES" w:eastAsia="es-ES"/>
              </w:rPr>
            </w:pPr>
            <w:r w:rsidRPr="00222C77">
              <w:rPr>
                <w:rFonts w:ascii="Calibri" w:eastAsia="Times New Roman" w:hAnsi="Calibri" w:cs="Calibri"/>
                <w:color w:val="000000"/>
                <w:szCs w:val="22"/>
                <w:lang w:val="es-ES" w:eastAsia="es-ES"/>
              </w:rPr>
              <w:t xml:space="preserve"> - </w:t>
            </w:r>
          </w:p>
        </w:tc>
        <w:tc>
          <w:tcPr>
            <w:tcW w:w="1460" w:type="dxa"/>
            <w:tcBorders>
              <w:top w:val="nil"/>
              <w:left w:val="nil"/>
              <w:bottom w:val="single" w:sz="4" w:space="0" w:color="auto"/>
              <w:right w:val="single" w:sz="4" w:space="0" w:color="auto"/>
            </w:tcBorders>
            <w:shd w:val="clear" w:color="auto" w:fill="auto"/>
            <w:noWrap/>
            <w:vAlign w:val="center"/>
            <w:hideMark/>
          </w:tcPr>
          <w:p w:rsidR="0040122A" w:rsidRPr="00222C77" w:rsidRDefault="0040122A" w:rsidP="0040122A">
            <w:pPr>
              <w:widowControl/>
              <w:autoSpaceDE/>
              <w:autoSpaceDN/>
              <w:adjustRightInd/>
              <w:jc w:val="right"/>
              <w:rPr>
                <w:rFonts w:ascii="Calibri" w:eastAsia="Times New Roman" w:hAnsi="Calibri" w:cs="Calibri"/>
                <w:color w:val="000000"/>
                <w:szCs w:val="22"/>
                <w:lang w:val="es-ES" w:eastAsia="es-ES"/>
              </w:rPr>
            </w:pPr>
            <w:r w:rsidRPr="00222C77">
              <w:rPr>
                <w:rFonts w:ascii="Calibri" w:eastAsia="Times New Roman" w:hAnsi="Calibri" w:cs="Calibri"/>
                <w:color w:val="000000"/>
                <w:szCs w:val="22"/>
                <w:lang w:val="es-ES" w:eastAsia="es-ES"/>
              </w:rPr>
              <w:t xml:space="preserve">                      229 </w:t>
            </w:r>
          </w:p>
        </w:tc>
        <w:tc>
          <w:tcPr>
            <w:tcW w:w="1316" w:type="dxa"/>
            <w:tcBorders>
              <w:top w:val="nil"/>
              <w:left w:val="nil"/>
              <w:bottom w:val="single" w:sz="4" w:space="0" w:color="auto"/>
              <w:right w:val="single" w:sz="4" w:space="0" w:color="auto"/>
            </w:tcBorders>
            <w:shd w:val="clear" w:color="auto" w:fill="auto"/>
            <w:noWrap/>
            <w:vAlign w:val="center"/>
            <w:hideMark/>
          </w:tcPr>
          <w:p w:rsidR="0040122A" w:rsidRPr="00222C77" w:rsidRDefault="0040122A" w:rsidP="0040122A">
            <w:pPr>
              <w:widowControl/>
              <w:autoSpaceDE/>
              <w:autoSpaceDN/>
              <w:adjustRightInd/>
              <w:jc w:val="right"/>
              <w:rPr>
                <w:rFonts w:ascii="Calibri" w:eastAsia="Times New Roman" w:hAnsi="Calibri" w:cs="Calibri"/>
                <w:color w:val="000000"/>
                <w:szCs w:val="22"/>
                <w:lang w:val="es-ES" w:eastAsia="es-ES"/>
              </w:rPr>
            </w:pPr>
            <w:r w:rsidRPr="00222C77">
              <w:rPr>
                <w:rFonts w:ascii="Calibri" w:eastAsia="Times New Roman" w:hAnsi="Calibri" w:cs="Calibri"/>
                <w:color w:val="000000"/>
                <w:szCs w:val="22"/>
                <w:lang w:val="es-ES" w:eastAsia="es-ES"/>
              </w:rPr>
              <w:t xml:space="preserve">                      229 </w:t>
            </w:r>
          </w:p>
        </w:tc>
      </w:tr>
      <w:tr w:rsidR="0040122A" w:rsidRPr="0040122A" w:rsidTr="00222C77">
        <w:trPr>
          <w:trHeight w:val="269"/>
        </w:trPr>
        <w:tc>
          <w:tcPr>
            <w:tcW w:w="1197" w:type="dxa"/>
            <w:tcBorders>
              <w:top w:val="nil"/>
              <w:left w:val="single" w:sz="4" w:space="0" w:color="auto"/>
              <w:bottom w:val="single" w:sz="4" w:space="0" w:color="auto"/>
              <w:right w:val="single" w:sz="4" w:space="0" w:color="auto"/>
            </w:tcBorders>
            <w:shd w:val="clear" w:color="000000" w:fill="002060"/>
            <w:vAlign w:val="center"/>
            <w:hideMark/>
          </w:tcPr>
          <w:p w:rsidR="0040122A" w:rsidRPr="00222C77" w:rsidRDefault="0040122A" w:rsidP="0040122A">
            <w:pPr>
              <w:widowControl/>
              <w:autoSpaceDE/>
              <w:autoSpaceDN/>
              <w:adjustRightInd/>
              <w:rPr>
                <w:rFonts w:ascii="Calibri" w:eastAsia="Times New Roman" w:hAnsi="Calibri" w:cs="Calibri"/>
                <w:b/>
                <w:bCs/>
                <w:color w:val="FFFFFF"/>
                <w:szCs w:val="22"/>
                <w:lang w:val="es-ES" w:eastAsia="es-ES"/>
              </w:rPr>
            </w:pPr>
            <w:r w:rsidRPr="00222C77">
              <w:rPr>
                <w:rFonts w:ascii="Calibri" w:eastAsia="Times New Roman" w:hAnsi="Calibri" w:cs="Calibri"/>
                <w:b/>
                <w:bCs/>
                <w:color w:val="FFFFFF"/>
                <w:szCs w:val="22"/>
                <w:lang w:val="es-ES" w:eastAsia="es-ES"/>
              </w:rPr>
              <w:t xml:space="preserve">TOTALES </w:t>
            </w:r>
          </w:p>
        </w:tc>
        <w:tc>
          <w:tcPr>
            <w:tcW w:w="1493" w:type="dxa"/>
            <w:tcBorders>
              <w:top w:val="nil"/>
              <w:left w:val="nil"/>
              <w:bottom w:val="single" w:sz="4" w:space="0" w:color="auto"/>
              <w:right w:val="single" w:sz="4" w:space="0" w:color="auto"/>
            </w:tcBorders>
            <w:shd w:val="clear" w:color="000000" w:fill="002060"/>
            <w:noWrap/>
            <w:vAlign w:val="center"/>
            <w:hideMark/>
          </w:tcPr>
          <w:p w:rsidR="0040122A" w:rsidRPr="00222C77" w:rsidRDefault="0040122A" w:rsidP="0040122A">
            <w:pPr>
              <w:widowControl/>
              <w:autoSpaceDE/>
              <w:autoSpaceDN/>
              <w:adjustRightInd/>
              <w:jc w:val="right"/>
              <w:rPr>
                <w:rFonts w:ascii="Calibri" w:eastAsia="Times New Roman" w:hAnsi="Calibri" w:cs="Calibri"/>
                <w:b/>
                <w:bCs/>
                <w:color w:val="FFFFFF"/>
                <w:szCs w:val="22"/>
                <w:lang w:val="es-ES" w:eastAsia="es-ES"/>
              </w:rPr>
            </w:pPr>
            <w:r w:rsidRPr="00222C77">
              <w:rPr>
                <w:rFonts w:ascii="Calibri" w:eastAsia="Times New Roman" w:hAnsi="Calibri" w:cs="Calibri"/>
                <w:b/>
                <w:bCs/>
                <w:color w:val="FFFFFF"/>
                <w:szCs w:val="22"/>
                <w:lang w:val="es-ES" w:eastAsia="es-ES"/>
              </w:rPr>
              <w:t xml:space="preserve">                  6.768 </w:t>
            </w:r>
          </w:p>
        </w:tc>
        <w:tc>
          <w:tcPr>
            <w:tcW w:w="1552" w:type="dxa"/>
            <w:tcBorders>
              <w:top w:val="nil"/>
              <w:left w:val="nil"/>
              <w:bottom w:val="single" w:sz="4" w:space="0" w:color="auto"/>
              <w:right w:val="single" w:sz="4" w:space="0" w:color="auto"/>
            </w:tcBorders>
            <w:shd w:val="clear" w:color="000000" w:fill="002060"/>
            <w:noWrap/>
            <w:vAlign w:val="center"/>
            <w:hideMark/>
          </w:tcPr>
          <w:p w:rsidR="0040122A" w:rsidRPr="00222C77" w:rsidRDefault="0040122A" w:rsidP="0040122A">
            <w:pPr>
              <w:widowControl/>
              <w:autoSpaceDE/>
              <w:autoSpaceDN/>
              <w:adjustRightInd/>
              <w:jc w:val="right"/>
              <w:rPr>
                <w:rFonts w:ascii="Calibri" w:eastAsia="Times New Roman" w:hAnsi="Calibri" w:cs="Calibri"/>
                <w:b/>
                <w:bCs/>
                <w:color w:val="FFFFFF"/>
                <w:szCs w:val="22"/>
                <w:lang w:val="es-ES" w:eastAsia="es-ES"/>
              </w:rPr>
            </w:pPr>
            <w:r w:rsidRPr="00222C77">
              <w:rPr>
                <w:rFonts w:ascii="Calibri" w:eastAsia="Times New Roman" w:hAnsi="Calibri" w:cs="Calibri"/>
                <w:b/>
                <w:bCs/>
                <w:color w:val="FFFFFF"/>
                <w:szCs w:val="22"/>
                <w:lang w:val="es-ES" w:eastAsia="es-ES"/>
              </w:rPr>
              <w:t xml:space="preserve">                                       71 </w:t>
            </w:r>
          </w:p>
        </w:tc>
        <w:tc>
          <w:tcPr>
            <w:tcW w:w="1462" w:type="dxa"/>
            <w:tcBorders>
              <w:top w:val="nil"/>
              <w:left w:val="nil"/>
              <w:bottom w:val="single" w:sz="4" w:space="0" w:color="auto"/>
              <w:right w:val="single" w:sz="4" w:space="0" w:color="auto"/>
            </w:tcBorders>
            <w:shd w:val="clear" w:color="000000" w:fill="002060"/>
            <w:noWrap/>
            <w:vAlign w:val="center"/>
            <w:hideMark/>
          </w:tcPr>
          <w:p w:rsidR="0040122A" w:rsidRPr="00222C77" w:rsidRDefault="0040122A" w:rsidP="0040122A">
            <w:pPr>
              <w:widowControl/>
              <w:autoSpaceDE/>
              <w:autoSpaceDN/>
              <w:adjustRightInd/>
              <w:jc w:val="right"/>
              <w:rPr>
                <w:rFonts w:ascii="Calibri" w:eastAsia="Times New Roman" w:hAnsi="Calibri" w:cs="Calibri"/>
                <w:b/>
                <w:bCs/>
                <w:color w:val="FFFFFF"/>
                <w:szCs w:val="22"/>
                <w:lang w:val="es-ES" w:eastAsia="es-ES"/>
              </w:rPr>
            </w:pPr>
            <w:r w:rsidRPr="00222C77">
              <w:rPr>
                <w:rFonts w:ascii="Calibri" w:eastAsia="Times New Roman" w:hAnsi="Calibri" w:cs="Calibri"/>
                <w:b/>
                <w:bCs/>
                <w:color w:val="FFFFFF"/>
                <w:szCs w:val="22"/>
                <w:lang w:val="es-ES" w:eastAsia="es-ES"/>
              </w:rPr>
              <w:t xml:space="preserve">              6.839 </w:t>
            </w:r>
          </w:p>
        </w:tc>
        <w:tc>
          <w:tcPr>
            <w:tcW w:w="1607" w:type="dxa"/>
            <w:tcBorders>
              <w:top w:val="nil"/>
              <w:left w:val="nil"/>
              <w:bottom w:val="single" w:sz="4" w:space="0" w:color="auto"/>
              <w:right w:val="single" w:sz="4" w:space="0" w:color="auto"/>
            </w:tcBorders>
            <w:shd w:val="clear" w:color="000000" w:fill="002060"/>
            <w:noWrap/>
            <w:vAlign w:val="center"/>
            <w:hideMark/>
          </w:tcPr>
          <w:p w:rsidR="0040122A" w:rsidRPr="00222C77" w:rsidRDefault="0040122A" w:rsidP="0040122A">
            <w:pPr>
              <w:widowControl/>
              <w:autoSpaceDE/>
              <w:autoSpaceDN/>
              <w:adjustRightInd/>
              <w:jc w:val="right"/>
              <w:rPr>
                <w:rFonts w:ascii="Calibri" w:eastAsia="Times New Roman" w:hAnsi="Calibri" w:cs="Calibri"/>
                <w:b/>
                <w:bCs/>
                <w:color w:val="FFFFFF"/>
                <w:szCs w:val="22"/>
                <w:lang w:val="es-ES" w:eastAsia="es-ES"/>
              </w:rPr>
            </w:pPr>
            <w:r w:rsidRPr="00222C77">
              <w:rPr>
                <w:rFonts w:ascii="Calibri" w:eastAsia="Times New Roman" w:hAnsi="Calibri" w:cs="Calibri"/>
                <w:b/>
                <w:bCs/>
                <w:color w:val="FFFFFF"/>
                <w:szCs w:val="22"/>
                <w:lang w:val="es-ES" w:eastAsia="es-ES"/>
              </w:rPr>
              <w:t xml:space="preserve">                  1.723 </w:t>
            </w:r>
          </w:p>
        </w:tc>
        <w:tc>
          <w:tcPr>
            <w:tcW w:w="1460" w:type="dxa"/>
            <w:tcBorders>
              <w:top w:val="nil"/>
              <w:left w:val="nil"/>
              <w:bottom w:val="single" w:sz="4" w:space="0" w:color="auto"/>
              <w:right w:val="single" w:sz="4" w:space="0" w:color="auto"/>
            </w:tcBorders>
            <w:shd w:val="clear" w:color="000000" w:fill="002060"/>
            <w:noWrap/>
            <w:vAlign w:val="center"/>
            <w:hideMark/>
          </w:tcPr>
          <w:p w:rsidR="0040122A" w:rsidRPr="00222C77" w:rsidRDefault="0040122A" w:rsidP="0040122A">
            <w:pPr>
              <w:widowControl/>
              <w:autoSpaceDE/>
              <w:autoSpaceDN/>
              <w:adjustRightInd/>
              <w:jc w:val="right"/>
              <w:rPr>
                <w:rFonts w:ascii="Calibri" w:eastAsia="Times New Roman" w:hAnsi="Calibri" w:cs="Calibri"/>
                <w:b/>
                <w:bCs/>
                <w:color w:val="FFFFFF"/>
                <w:szCs w:val="22"/>
                <w:lang w:val="es-ES" w:eastAsia="es-ES"/>
              </w:rPr>
            </w:pPr>
            <w:r w:rsidRPr="00222C77">
              <w:rPr>
                <w:rFonts w:ascii="Calibri" w:eastAsia="Times New Roman" w:hAnsi="Calibri" w:cs="Calibri"/>
                <w:b/>
                <w:bCs/>
                <w:color w:val="FFFFFF"/>
                <w:szCs w:val="22"/>
                <w:lang w:val="es-ES" w:eastAsia="es-ES"/>
              </w:rPr>
              <w:t xml:space="preserve">                      911 </w:t>
            </w:r>
          </w:p>
        </w:tc>
        <w:tc>
          <w:tcPr>
            <w:tcW w:w="1316" w:type="dxa"/>
            <w:tcBorders>
              <w:top w:val="nil"/>
              <w:left w:val="nil"/>
              <w:bottom w:val="single" w:sz="4" w:space="0" w:color="auto"/>
              <w:right w:val="single" w:sz="4" w:space="0" w:color="auto"/>
            </w:tcBorders>
            <w:shd w:val="clear" w:color="000000" w:fill="002060"/>
            <w:noWrap/>
            <w:vAlign w:val="center"/>
            <w:hideMark/>
          </w:tcPr>
          <w:p w:rsidR="0040122A" w:rsidRPr="00222C77" w:rsidRDefault="0040122A" w:rsidP="0040122A">
            <w:pPr>
              <w:widowControl/>
              <w:autoSpaceDE/>
              <w:autoSpaceDN/>
              <w:adjustRightInd/>
              <w:jc w:val="right"/>
              <w:rPr>
                <w:rFonts w:ascii="Calibri" w:eastAsia="Times New Roman" w:hAnsi="Calibri" w:cs="Calibri"/>
                <w:b/>
                <w:bCs/>
                <w:color w:val="FFFFFF"/>
                <w:szCs w:val="22"/>
                <w:lang w:val="es-ES" w:eastAsia="es-ES"/>
              </w:rPr>
            </w:pPr>
            <w:r w:rsidRPr="00222C77">
              <w:rPr>
                <w:rFonts w:ascii="Calibri" w:eastAsia="Times New Roman" w:hAnsi="Calibri" w:cs="Calibri"/>
                <w:b/>
                <w:bCs/>
                <w:color w:val="FFFFFF"/>
                <w:szCs w:val="22"/>
                <w:lang w:val="es-ES" w:eastAsia="es-ES"/>
              </w:rPr>
              <w:t xml:space="preserve">                  7.711 </w:t>
            </w:r>
          </w:p>
        </w:tc>
      </w:tr>
    </w:tbl>
    <w:p w:rsidR="00EE64B9" w:rsidRPr="00ED0E66" w:rsidRDefault="00EE64B9" w:rsidP="00EE64B9">
      <w:pPr>
        <w:widowControl/>
        <w:autoSpaceDE/>
        <w:autoSpaceDN/>
        <w:adjustRightInd/>
        <w:spacing w:line="259" w:lineRule="auto"/>
        <w:rPr>
          <w:rFonts w:asciiTheme="minorHAnsi" w:hAnsiTheme="minorHAnsi" w:cstheme="minorHAnsi"/>
          <w:color w:val="000000"/>
          <w:sz w:val="22"/>
          <w:szCs w:val="22"/>
        </w:rPr>
      </w:pPr>
    </w:p>
    <w:p w:rsidR="00585D49" w:rsidRDefault="00585D49" w:rsidP="00585D49">
      <w:pPr>
        <w:widowControl/>
        <w:autoSpaceDE/>
        <w:autoSpaceDN/>
        <w:adjustRightInd/>
        <w:spacing w:line="259" w:lineRule="auto"/>
        <w:rPr>
          <w:rFonts w:asciiTheme="minorHAnsi" w:hAnsiTheme="minorHAnsi" w:cstheme="minorHAnsi"/>
          <w:b/>
          <w:bCs/>
          <w:color w:val="000000"/>
          <w:sz w:val="22"/>
          <w:szCs w:val="22"/>
          <w:u w:val="single"/>
        </w:rPr>
      </w:pPr>
      <w:r w:rsidRPr="00ED0E66">
        <w:rPr>
          <w:rFonts w:asciiTheme="minorHAnsi" w:hAnsiTheme="minorHAnsi" w:cstheme="minorHAnsi"/>
          <w:b/>
          <w:bCs/>
          <w:color w:val="000000"/>
          <w:sz w:val="22"/>
          <w:szCs w:val="22"/>
          <w:u w:val="single"/>
        </w:rPr>
        <w:t>11408 Otros Deudores Financieros</w:t>
      </w:r>
    </w:p>
    <w:p w:rsidR="0040122A" w:rsidRDefault="0040122A" w:rsidP="00585D49">
      <w:pPr>
        <w:widowControl/>
        <w:autoSpaceDE/>
        <w:autoSpaceDN/>
        <w:adjustRightInd/>
        <w:spacing w:line="259" w:lineRule="auto"/>
        <w:rPr>
          <w:rFonts w:asciiTheme="minorHAnsi" w:hAnsiTheme="minorHAnsi" w:cstheme="minorHAnsi"/>
          <w:b/>
          <w:bCs/>
          <w:color w:val="000000"/>
          <w:sz w:val="22"/>
          <w:szCs w:val="22"/>
          <w:u w:val="single"/>
        </w:rPr>
      </w:pPr>
    </w:p>
    <w:tbl>
      <w:tblPr>
        <w:tblW w:w="10253" w:type="dxa"/>
        <w:tblInd w:w="65" w:type="dxa"/>
        <w:tblCellMar>
          <w:left w:w="70" w:type="dxa"/>
          <w:right w:w="70" w:type="dxa"/>
        </w:tblCellMar>
        <w:tblLook w:val="04A0"/>
      </w:tblPr>
      <w:tblGrid>
        <w:gridCol w:w="1389"/>
        <w:gridCol w:w="1666"/>
        <w:gridCol w:w="2454"/>
        <w:gridCol w:w="1435"/>
        <w:gridCol w:w="1644"/>
        <w:gridCol w:w="1665"/>
      </w:tblGrid>
      <w:tr w:rsidR="0040122A" w:rsidRPr="0040122A" w:rsidTr="0040122A">
        <w:trPr>
          <w:trHeight w:val="59"/>
        </w:trPr>
        <w:tc>
          <w:tcPr>
            <w:tcW w:w="10252" w:type="dxa"/>
            <w:gridSpan w:val="6"/>
            <w:tcBorders>
              <w:top w:val="single" w:sz="4" w:space="0" w:color="auto"/>
              <w:left w:val="single" w:sz="4" w:space="0" w:color="auto"/>
              <w:bottom w:val="single" w:sz="4" w:space="0" w:color="auto"/>
              <w:right w:val="single" w:sz="4" w:space="0" w:color="000000"/>
            </w:tcBorders>
            <w:shd w:val="clear" w:color="000000" w:fill="002060"/>
            <w:vAlign w:val="center"/>
            <w:hideMark/>
          </w:tcPr>
          <w:p w:rsidR="0040122A" w:rsidRPr="0040122A" w:rsidRDefault="0040122A" w:rsidP="0040122A">
            <w:pPr>
              <w:widowControl/>
              <w:autoSpaceDE/>
              <w:autoSpaceDN/>
              <w:adjustRightInd/>
              <w:jc w:val="center"/>
              <w:rPr>
                <w:rFonts w:ascii="Calibri" w:eastAsia="Times New Roman" w:hAnsi="Calibri" w:cs="Calibri"/>
                <w:b/>
                <w:bCs/>
                <w:color w:val="FFFFFF"/>
                <w:szCs w:val="22"/>
                <w:lang w:val="es-ES" w:eastAsia="es-ES"/>
              </w:rPr>
            </w:pPr>
            <w:r w:rsidRPr="0040122A">
              <w:rPr>
                <w:rFonts w:ascii="Calibri" w:eastAsia="Times New Roman" w:hAnsi="Calibri" w:cs="Calibri"/>
                <w:b/>
                <w:bCs/>
                <w:color w:val="FFFFFF"/>
                <w:szCs w:val="22"/>
                <w:lang w:val="es-ES" w:eastAsia="es-ES"/>
              </w:rPr>
              <w:t>31-12-2021, en M$ (miles de pesos)</w:t>
            </w:r>
          </w:p>
        </w:tc>
      </w:tr>
      <w:tr w:rsidR="0040122A" w:rsidRPr="0040122A" w:rsidTr="0040122A">
        <w:trPr>
          <w:trHeight w:val="278"/>
        </w:trPr>
        <w:tc>
          <w:tcPr>
            <w:tcW w:w="1389" w:type="dxa"/>
            <w:vMerge w:val="restart"/>
            <w:tcBorders>
              <w:top w:val="nil"/>
              <w:left w:val="single" w:sz="4" w:space="0" w:color="auto"/>
              <w:bottom w:val="single" w:sz="4" w:space="0" w:color="auto"/>
              <w:right w:val="single" w:sz="4" w:space="0" w:color="auto"/>
            </w:tcBorders>
            <w:shd w:val="clear" w:color="000000" w:fill="002060"/>
            <w:vAlign w:val="center"/>
            <w:hideMark/>
          </w:tcPr>
          <w:p w:rsidR="0040122A" w:rsidRPr="0040122A" w:rsidRDefault="0040122A" w:rsidP="0040122A">
            <w:pPr>
              <w:widowControl/>
              <w:autoSpaceDE/>
              <w:autoSpaceDN/>
              <w:adjustRightInd/>
              <w:jc w:val="center"/>
              <w:rPr>
                <w:rFonts w:ascii="Calibri" w:eastAsia="Times New Roman" w:hAnsi="Calibri" w:cs="Calibri"/>
                <w:b/>
                <w:bCs/>
                <w:color w:val="FFFFFF"/>
                <w:szCs w:val="22"/>
                <w:lang w:val="es-ES" w:eastAsia="es-ES"/>
              </w:rPr>
            </w:pPr>
            <w:r w:rsidRPr="0040122A">
              <w:rPr>
                <w:rFonts w:ascii="Calibri" w:eastAsia="Times New Roman" w:hAnsi="Calibri" w:cs="Calibri"/>
                <w:b/>
                <w:bCs/>
                <w:color w:val="FFFFFF"/>
                <w:szCs w:val="22"/>
                <w:lang w:val="es-ES" w:eastAsia="es-ES"/>
              </w:rPr>
              <w:t>N°</w:t>
            </w:r>
          </w:p>
        </w:tc>
        <w:tc>
          <w:tcPr>
            <w:tcW w:w="1666" w:type="dxa"/>
            <w:vMerge w:val="restart"/>
            <w:tcBorders>
              <w:top w:val="nil"/>
              <w:left w:val="single" w:sz="4" w:space="0" w:color="auto"/>
              <w:bottom w:val="single" w:sz="4" w:space="0" w:color="000000"/>
              <w:right w:val="single" w:sz="4" w:space="0" w:color="auto"/>
            </w:tcBorders>
            <w:shd w:val="clear" w:color="000000" w:fill="002060"/>
            <w:vAlign w:val="center"/>
            <w:hideMark/>
          </w:tcPr>
          <w:p w:rsidR="0040122A" w:rsidRPr="0040122A" w:rsidRDefault="0040122A" w:rsidP="0040122A">
            <w:pPr>
              <w:widowControl/>
              <w:autoSpaceDE/>
              <w:autoSpaceDN/>
              <w:adjustRightInd/>
              <w:jc w:val="center"/>
              <w:rPr>
                <w:rFonts w:ascii="Calibri" w:eastAsia="Times New Roman" w:hAnsi="Calibri" w:cs="Calibri"/>
                <w:b/>
                <w:bCs/>
                <w:color w:val="FFFFFF"/>
                <w:szCs w:val="22"/>
                <w:lang w:val="es-ES" w:eastAsia="es-ES"/>
              </w:rPr>
            </w:pPr>
            <w:r w:rsidRPr="0040122A">
              <w:rPr>
                <w:rFonts w:ascii="Calibri" w:eastAsia="Times New Roman" w:hAnsi="Calibri" w:cs="Calibri"/>
                <w:b/>
                <w:bCs/>
                <w:color w:val="FFFFFF"/>
                <w:szCs w:val="22"/>
                <w:lang w:val="es-ES" w:eastAsia="es-ES"/>
              </w:rPr>
              <w:t>Rut</w:t>
            </w:r>
          </w:p>
        </w:tc>
        <w:tc>
          <w:tcPr>
            <w:tcW w:w="2454" w:type="dxa"/>
            <w:vMerge w:val="restart"/>
            <w:tcBorders>
              <w:top w:val="nil"/>
              <w:left w:val="single" w:sz="4" w:space="0" w:color="auto"/>
              <w:bottom w:val="single" w:sz="4" w:space="0" w:color="auto"/>
              <w:right w:val="single" w:sz="4" w:space="0" w:color="auto"/>
            </w:tcBorders>
            <w:shd w:val="clear" w:color="000000" w:fill="002060"/>
            <w:vAlign w:val="center"/>
            <w:hideMark/>
          </w:tcPr>
          <w:p w:rsidR="0040122A" w:rsidRPr="0040122A" w:rsidRDefault="0040122A" w:rsidP="0040122A">
            <w:pPr>
              <w:widowControl/>
              <w:autoSpaceDE/>
              <w:autoSpaceDN/>
              <w:adjustRightInd/>
              <w:jc w:val="center"/>
              <w:rPr>
                <w:rFonts w:ascii="Calibri" w:eastAsia="Times New Roman" w:hAnsi="Calibri" w:cs="Calibri"/>
                <w:b/>
                <w:bCs/>
                <w:color w:val="FFFFFF"/>
                <w:szCs w:val="22"/>
                <w:lang w:val="es-ES" w:eastAsia="es-ES"/>
              </w:rPr>
            </w:pPr>
            <w:r w:rsidRPr="0040122A">
              <w:rPr>
                <w:rFonts w:ascii="Calibri" w:eastAsia="Times New Roman" w:hAnsi="Calibri" w:cs="Calibri"/>
                <w:b/>
                <w:bCs/>
                <w:color w:val="FFFFFF"/>
                <w:szCs w:val="22"/>
                <w:lang w:val="es-ES" w:eastAsia="es-ES"/>
              </w:rPr>
              <w:t>Nombre</w:t>
            </w:r>
          </w:p>
        </w:tc>
        <w:tc>
          <w:tcPr>
            <w:tcW w:w="1435" w:type="dxa"/>
            <w:vMerge w:val="restart"/>
            <w:tcBorders>
              <w:top w:val="nil"/>
              <w:left w:val="single" w:sz="4" w:space="0" w:color="auto"/>
              <w:bottom w:val="single" w:sz="4" w:space="0" w:color="000000"/>
              <w:right w:val="single" w:sz="4" w:space="0" w:color="auto"/>
            </w:tcBorders>
            <w:shd w:val="clear" w:color="000000" w:fill="002060"/>
            <w:vAlign w:val="center"/>
            <w:hideMark/>
          </w:tcPr>
          <w:p w:rsidR="0040122A" w:rsidRPr="0040122A" w:rsidRDefault="0040122A" w:rsidP="0040122A">
            <w:pPr>
              <w:widowControl/>
              <w:autoSpaceDE/>
              <w:autoSpaceDN/>
              <w:adjustRightInd/>
              <w:jc w:val="center"/>
              <w:rPr>
                <w:rFonts w:ascii="Calibri" w:eastAsia="Times New Roman" w:hAnsi="Calibri" w:cs="Calibri"/>
                <w:b/>
                <w:bCs/>
                <w:color w:val="FFFFFF"/>
                <w:szCs w:val="22"/>
                <w:lang w:val="es-ES" w:eastAsia="es-ES"/>
              </w:rPr>
            </w:pPr>
            <w:r w:rsidRPr="0040122A">
              <w:rPr>
                <w:rFonts w:ascii="Calibri" w:eastAsia="Times New Roman" w:hAnsi="Calibri" w:cs="Calibri"/>
                <w:b/>
                <w:bCs/>
                <w:color w:val="FFFFFF"/>
                <w:szCs w:val="22"/>
                <w:lang w:val="es-ES" w:eastAsia="es-ES"/>
              </w:rPr>
              <w:t xml:space="preserve">De años </w:t>
            </w:r>
            <w:r w:rsidRPr="0040122A">
              <w:rPr>
                <w:rFonts w:ascii="Calibri" w:eastAsia="Times New Roman" w:hAnsi="Calibri" w:cs="Calibri"/>
                <w:b/>
                <w:bCs/>
                <w:color w:val="FFFFFF"/>
                <w:szCs w:val="22"/>
                <w:lang w:val="es-ES" w:eastAsia="es-ES"/>
              </w:rPr>
              <w:lastRenderedPageBreak/>
              <w:t>anteriores</w:t>
            </w:r>
          </w:p>
        </w:tc>
        <w:tc>
          <w:tcPr>
            <w:tcW w:w="1644" w:type="dxa"/>
            <w:vMerge w:val="restart"/>
            <w:tcBorders>
              <w:top w:val="nil"/>
              <w:left w:val="single" w:sz="4" w:space="0" w:color="auto"/>
              <w:bottom w:val="single" w:sz="4" w:space="0" w:color="000000"/>
              <w:right w:val="single" w:sz="4" w:space="0" w:color="auto"/>
            </w:tcBorders>
            <w:shd w:val="clear" w:color="000000" w:fill="002060"/>
            <w:noWrap/>
            <w:vAlign w:val="center"/>
            <w:hideMark/>
          </w:tcPr>
          <w:p w:rsidR="0040122A" w:rsidRPr="0040122A" w:rsidRDefault="0040122A" w:rsidP="0040122A">
            <w:pPr>
              <w:widowControl/>
              <w:autoSpaceDE/>
              <w:autoSpaceDN/>
              <w:adjustRightInd/>
              <w:jc w:val="center"/>
              <w:rPr>
                <w:rFonts w:ascii="Calibri" w:eastAsia="Times New Roman" w:hAnsi="Calibri" w:cs="Calibri"/>
                <w:b/>
                <w:bCs/>
                <w:color w:val="FFFFFF"/>
                <w:szCs w:val="22"/>
                <w:lang w:val="es-ES" w:eastAsia="es-ES"/>
              </w:rPr>
            </w:pPr>
            <w:r w:rsidRPr="0040122A">
              <w:rPr>
                <w:rFonts w:ascii="Calibri" w:eastAsia="Times New Roman" w:hAnsi="Calibri" w:cs="Calibri"/>
                <w:b/>
                <w:bCs/>
                <w:color w:val="FFFFFF"/>
                <w:szCs w:val="22"/>
                <w:lang w:val="es-ES" w:eastAsia="es-ES"/>
              </w:rPr>
              <w:lastRenderedPageBreak/>
              <w:t xml:space="preserve">Del año </w:t>
            </w:r>
          </w:p>
        </w:tc>
        <w:tc>
          <w:tcPr>
            <w:tcW w:w="1665" w:type="dxa"/>
            <w:vMerge w:val="restart"/>
            <w:tcBorders>
              <w:top w:val="nil"/>
              <w:left w:val="single" w:sz="4" w:space="0" w:color="auto"/>
              <w:bottom w:val="single" w:sz="4" w:space="0" w:color="000000"/>
              <w:right w:val="single" w:sz="4" w:space="0" w:color="auto"/>
            </w:tcBorders>
            <w:shd w:val="clear" w:color="000000" w:fill="002060"/>
            <w:noWrap/>
            <w:vAlign w:val="center"/>
            <w:hideMark/>
          </w:tcPr>
          <w:p w:rsidR="0040122A" w:rsidRPr="0040122A" w:rsidRDefault="0040122A" w:rsidP="0040122A">
            <w:pPr>
              <w:widowControl/>
              <w:autoSpaceDE/>
              <w:autoSpaceDN/>
              <w:adjustRightInd/>
              <w:jc w:val="center"/>
              <w:rPr>
                <w:rFonts w:ascii="Calibri" w:eastAsia="Times New Roman" w:hAnsi="Calibri" w:cs="Calibri"/>
                <w:b/>
                <w:bCs/>
                <w:color w:val="FFFFFF"/>
                <w:szCs w:val="22"/>
                <w:lang w:val="es-ES" w:eastAsia="es-ES"/>
              </w:rPr>
            </w:pPr>
            <w:r w:rsidRPr="0040122A">
              <w:rPr>
                <w:rFonts w:ascii="Calibri" w:eastAsia="Times New Roman" w:hAnsi="Calibri" w:cs="Calibri"/>
                <w:b/>
                <w:bCs/>
                <w:color w:val="FFFFFF"/>
                <w:szCs w:val="22"/>
                <w:lang w:val="es-ES" w:eastAsia="es-ES"/>
              </w:rPr>
              <w:t>Total</w:t>
            </w:r>
          </w:p>
        </w:tc>
      </w:tr>
      <w:tr w:rsidR="0040122A" w:rsidRPr="0040122A" w:rsidTr="0040122A">
        <w:trPr>
          <w:trHeight w:val="278"/>
        </w:trPr>
        <w:tc>
          <w:tcPr>
            <w:tcW w:w="1389" w:type="dxa"/>
            <w:vMerge/>
            <w:tcBorders>
              <w:top w:val="nil"/>
              <w:left w:val="single" w:sz="4" w:space="0" w:color="auto"/>
              <w:bottom w:val="single" w:sz="4" w:space="0" w:color="auto"/>
              <w:right w:val="single" w:sz="4" w:space="0" w:color="auto"/>
            </w:tcBorders>
            <w:vAlign w:val="center"/>
            <w:hideMark/>
          </w:tcPr>
          <w:p w:rsidR="0040122A" w:rsidRPr="0040122A" w:rsidRDefault="0040122A" w:rsidP="0040122A">
            <w:pPr>
              <w:widowControl/>
              <w:autoSpaceDE/>
              <w:autoSpaceDN/>
              <w:adjustRightInd/>
              <w:rPr>
                <w:rFonts w:ascii="Calibri" w:eastAsia="Times New Roman" w:hAnsi="Calibri" w:cs="Calibri"/>
                <w:b/>
                <w:bCs/>
                <w:color w:val="FFFFFF"/>
                <w:szCs w:val="22"/>
                <w:lang w:val="es-ES" w:eastAsia="es-ES"/>
              </w:rPr>
            </w:pPr>
          </w:p>
        </w:tc>
        <w:tc>
          <w:tcPr>
            <w:tcW w:w="1666" w:type="dxa"/>
            <w:vMerge/>
            <w:tcBorders>
              <w:top w:val="nil"/>
              <w:left w:val="single" w:sz="4" w:space="0" w:color="auto"/>
              <w:bottom w:val="single" w:sz="4" w:space="0" w:color="000000"/>
              <w:right w:val="single" w:sz="4" w:space="0" w:color="auto"/>
            </w:tcBorders>
            <w:vAlign w:val="center"/>
            <w:hideMark/>
          </w:tcPr>
          <w:p w:rsidR="0040122A" w:rsidRPr="0040122A" w:rsidRDefault="0040122A" w:rsidP="0040122A">
            <w:pPr>
              <w:widowControl/>
              <w:autoSpaceDE/>
              <w:autoSpaceDN/>
              <w:adjustRightInd/>
              <w:rPr>
                <w:rFonts w:ascii="Calibri" w:eastAsia="Times New Roman" w:hAnsi="Calibri" w:cs="Calibri"/>
                <w:b/>
                <w:bCs/>
                <w:color w:val="FFFFFF"/>
                <w:szCs w:val="22"/>
                <w:lang w:val="es-ES" w:eastAsia="es-ES"/>
              </w:rPr>
            </w:pPr>
          </w:p>
        </w:tc>
        <w:tc>
          <w:tcPr>
            <w:tcW w:w="2454" w:type="dxa"/>
            <w:vMerge/>
            <w:tcBorders>
              <w:top w:val="nil"/>
              <w:left w:val="single" w:sz="4" w:space="0" w:color="auto"/>
              <w:bottom w:val="single" w:sz="4" w:space="0" w:color="auto"/>
              <w:right w:val="single" w:sz="4" w:space="0" w:color="auto"/>
            </w:tcBorders>
            <w:vAlign w:val="center"/>
            <w:hideMark/>
          </w:tcPr>
          <w:p w:rsidR="0040122A" w:rsidRPr="0040122A" w:rsidRDefault="0040122A" w:rsidP="0040122A">
            <w:pPr>
              <w:widowControl/>
              <w:autoSpaceDE/>
              <w:autoSpaceDN/>
              <w:adjustRightInd/>
              <w:rPr>
                <w:rFonts w:ascii="Calibri" w:eastAsia="Times New Roman" w:hAnsi="Calibri" w:cs="Calibri"/>
                <w:b/>
                <w:bCs/>
                <w:color w:val="FFFFFF"/>
                <w:szCs w:val="22"/>
                <w:lang w:val="es-ES" w:eastAsia="es-ES"/>
              </w:rPr>
            </w:pPr>
          </w:p>
        </w:tc>
        <w:tc>
          <w:tcPr>
            <w:tcW w:w="1435" w:type="dxa"/>
            <w:vMerge/>
            <w:tcBorders>
              <w:top w:val="nil"/>
              <w:left w:val="single" w:sz="4" w:space="0" w:color="auto"/>
              <w:bottom w:val="single" w:sz="4" w:space="0" w:color="000000"/>
              <w:right w:val="single" w:sz="4" w:space="0" w:color="auto"/>
            </w:tcBorders>
            <w:vAlign w:val="center"/>
            <w:hideMark/>
          </w:tcPr>
          <w:p w:rsidR="0040122A" w:rsidRPr="0040122A" w:rsidRDefault="0040122A" w:rsidP="0040122A">
            <w:pPr>
              <w:widowControl/>
              <w:autoSpaceDE/>
              <w:autoSpaceDN/>
              <w:adjustRightInd/>
              <w:rPr>
                <w:rFonts w:ascii="Calibri" w:eastAsia="Times New Roman" w:hAnsi="Calibri" w:cs="Calibri"/>
                <w:b/>
                <w:bCs/>
                <w:color w:val="FFFFFF"/>
                <w:szCs w:val="22"/>
                <w:lang w:val="es-ES" w:eastAsia="es-ES"/>
              </w:rPr>
            </w:pPr>
          </w:p>
        </w:tc>
        <w:tc>
          <w:tcPr>
            <w:tcW w:w="1644" w:type="dxa"/>
            <w:vMerge/>
            <w:tcBorders>
              <w:top w:val="nil"/>
              <w:left w:val="single" w:sz="4" w:space="0" w:color="auto"/>
              <w:bottom w:val="single" w:sz="4" w:space="0" w:color="000000"/>
              <w:right w:val="single" w:sz="4" w:space="0" w:color="auto"/>
            </w:tcBorders>
            <w:vAlign w:val="center"/>
            <w:hideMark/>
          </w:tcPr>
          <w:p w:rsidR="0040122A" w:rsidRPr="0040122A" w:rsidRDefault="0040122A" w:rsidP="0040122A">
            <w:pPr>
              <w:widowControl/>
              <w:autoSpaceDE/>
              <w:autoSpaceDN/>
              <w:adjustRightInd/>
              <w:rPr>
                <w:rFonts w:ascii="Calibri" w:eastAsia="Times New Roman" w:hAnsi="Calibri" w:cs="Calibri"/>
                <w:b/>
                <w:bCs/>
                <w:color w:val="FFFFFF"/>
                <w:szCs w:val="22"/>
                <w:lang w:val="es-ES" w:eastAsia="es-ES"/>
              </w:rPr>
            </w:pPr>
          </w:p>
        </w:tc>
        <w:tc>
          <w:tcPr>
            <w:tcW w:w="1665" w:type="dxa"/>
            <w:vMerge/>
            <w:tcBorders>
              <w:top w:val="nil"/>
              <w:left w:val="single" w:sz="4" w:space="0" w:color="auto"/>
              <w:bottom w:val="single" w:sz="4" w:space="0" w:color="000000"/>
              <w:right w:val="single" w:sz="4" w:space="0" w:color="auto"/>
            </w:tcBorders>
            <w:vAlign w:val="center"/>
            <w:hideMark/>
          </w:tcPr>
          <w:p w:rsidR="0040122A" w:rsidRPr="0040122A" w:rsidRDefault="0040122A" w:rsidP="0040122A">
            <w:pPr>
              <w:widowControl/>
              <w:autoSpaceDE/>
              <w:autoSpaceDN/>
              <w:adjustRightInd/>
              <w:rPr>
                <w:rFonts w:ascii="Calibri" w:eastAsia="Times New Roman" w:hAnsi="Calibri" w:cs="Calibri"/>
                <w:b/>
                <w:bCs/>
                <w:color w:val="FFFFFF"/>
                <w:szCs w:val="22"/>
                <w:lang w:val="es-ES" w:eastAsia="es-ES"/>
              </w:rPr>
            </w:pPr>
          </w:p>
        </w:tc>
      </w:tr>
      <w:tr w:rsidR="0040122A" w:rsidRPr="0040122A" w:rsidTr="0040122A">
        <w:trPr>
          <w:trHeight w:val="59"/>
        </w:trPr>
        <w:tc>
          <w:tcPr>
            <w:tcW w:w="1389" w:type="dxa"/>
            <w:tcBorders>
              <w:top w:val="nil"/>
              <w:left w:val="single" w:sz="4" w:space="0" w:color="auto"/>
              <w:bottom w:val="single" w:sz="4" w:space="0" w:color="auto"/>
              <w:right w:val="single" w:sz="4" w:space="0" w:color="auto"/>
            </w:tcBorders>
            <w:shd w:val="clear" w:color="auto" w:fill="auto"/>
            <w:vAlign w:val="center"/>
            <w:hideMark/>
          </w:tcPr>
          <w:p w:rsidR="0040122A" w:rsidRPr="0040122A" w:rsidRDefault="0040122A" w:rsidP="0040122A">
            <w:pPr>
              <w:widowControl/>
              <w:autoSpaceDE/>
              <w:autoSpaceDN/>
              <w:adjustRightInd/>
              <w:jc w:val="center"/>
              <w:rPr>
                <w:rFonts w:ascii="Calibri" w:eastAsia="Times New Roman" w:hAnsi="Calibri" w:cs="Calibri"/>
                <w:color w:val="000000"/>
                <w:szCs w:val="22"/>
                <w:lang w:val="es-ES" w:eastAsia="es-ES"/>
              </w:rPr>
            </w:pPr>
            <w:r w:rsidRPr="0040122A">
              <w:rPr>
                <w:rFonts w:ascii="Calibri" w:eastAsia="Times New Roman" w:hAnsi="Calibri" w:cs="Calibri"/>
                <w:color w:val="000000"/>
                <w:szCs w:val="22"/>
                <w:lang w:val="es-ES" w:eastAsia="es-ES"/>
              </w:rPr>
              <w:lastRenderedPageBreak/>
              <w:t>1</w:t>
            </w:r>
          </w:p>
        </w:tc>
        <w:tc>
          <w:tcPr>
            <w:tcW w:w="1666" w:type="dxa"/>
            <w:tcBorders>
              <w:top w:val="nil"/>
              <w:left w:val="nil"/>
              <w:bottom w:val="single" w:sz="4" w:space="0" w:color="auto"/>
              <w:right w:val="single" w:sz="4" w:space="0" w:color="auto"/>
            </w:tcBorders>
            <w:shd w:val="clear" w:color="auto" w:fill="auto"/>
            <w:vAlign w:val="center"/>
            <w:hideMark/>
          </w:tcPr>
          <w:p w:rsidR="0040122A" w:rsidRPr="0040122A" w:rsidRDefault="0040122A" w:rsidP="0040122A">
            <w:pPr>
              <w:widowControl/>
              <w:autoSpaceDE/>
              <w:autoSpaceDN/>
              <w:adjustRightInd/>
              <w:rPr>
                <w:rFonts w:ascii="Calibri" w:eastAsia="Times New Roman" w:hAnsi="Calibri" w:cs="Calibri"/>
                <w:color w:val="000000"/>
                <w:szCs w:val="22"/>
                <w:lang w:val="es-ES" w:eastAsia="es-ES"/>
              </w:rPr>
            </w:pPr>
            <w:r w:rsidRPr="0040122A">
              <w:rPr>
                <w:rFonts w:ascii="Calibri" w:eastAsia="Times New Roman" w:hAnsi="Calibri" w:cs="Calibri"/>
                <w:color w:val="000000"/>
                <w:szCs w:val="22"/>
                <w:lang w:val="es-ES" w:eastAsia="es-ES"/>
              </w:rPr>
              <w:t>8.679.318-0</w:t>
            </w:r>
          </w:p>
        </w:tc>
        <w:tc>
          <w:tcPr>
            <w:tcW w:w="2454" w:type="dxa"/>
            <w:tcBorders>
              <w:top w:val="nil"/>
              <w:left w:val="nil"/>
              <w:bottom w:val="single" w:sz="4" w:space="0" w:color="auto"/>
              <w:right w:val="single" w:sz="4" w:space="0" w:color="auto"/>
            </w:tcBorders>
            <w:shd w:val="clear" w:color="auto" w:fill="auto"/>
            <w:vAlign w:val="center"/>
            <w:hideMark/>
          </w:tcPr>
          <w:p w:rsidR="0040122A" w:rsidRPr="0040122A" w:rsidRDefault="0040122A" w:rsidP="0040122A">
            <w:pPr>
              <w:widowControl/>
              <w:autoSpaceDE/>
              <w:autoSpaceDN/>
              <w:adjustRightInd/>
              <w:rPr>
                <w:rFonts w:ascii="Calibri" w:eastAsia="Times New Roman" w:hAnsi="Calibri" w:cs="Calibri"/>
                <w:color w:val="000000"/>
                <w:szCs w:val="22"/>
                <w:lang w:val="es-ES" w:eastAsia="es-ES"/>
              </w:rPr>
            </w:pPr>
            <w:r w:rsidRPr="0040122A">
              <w:rPr>
                <w:rFonts w:ascii="Calibri" w:eastAsia="Times New Roman" w:hAnsi="Calibri" w:cs="Calibri"/>
                <w:color w:val="000000"/>
                <w:szCs w:val="22"/>
                <w:lang w:val="es-ES" w:eastAsia="es-ES"/>
              </w:rPr>
              <w:t>Leonor Castillo Diaz</w:t>
            </w:r>
          </w:p>
        </w:tc>
        <w:tc>
          <w:tcPr>
            <w:tcW w:w="1435" w:type="dxa"/>
            <w:tcBorders>
              <w:top w:val="nil"/>
              <w:left w:val="nil"/>
              <w:bottom w:val="single" w:sz="4" w:space="0" w:color="auto"/>
              <w:right w:val="single" w:sz="4" w:space="0" w:color="auto"/>
            </w:tcBorders>
            <w:shd w:val="clear" w:color="auto" w:fill="auto"/>
            <w:noWrap/>
            <w:vAlign w:val="center"/>
            <w:hideMark/>
          </w:tcPr>
          <w:p w:rsidR="0040122A" w:rsidRPr="0040122A" w:rsidRDefault="0040122A" w:rsidP="0040122A">
            <w:pPr>
              <w:widowControl/>
              <w:autoSpaceDE/>
              <w:autoSpaceDN/>
              <w:adjustRightInd/>
              <w:jc w:val="right"/>
              <w:rPr>
                <w:rFonts w:ascii="Calibri" w:eastAsia="Times New Roman" w:hAnsi="Calibri" w:cs="Calibri"/>
                <w:color w:val="000000"/>
                <w:szCs w:val="22"/>
                <w:lang w:val="es-ES" w:eastAsia="es-ES"/>
              </w:rPr>
            </w:pPr>
            <w:r w:rsidRPr="0040122A">
              <w:rPr>
                <w:rFonts w:ascii="Calibri" w:eastAsia="Times New Roman" w:hAnsi="Calibri" w:cs="Calibri"/>
                <w:color w:val="000000"/>
                <w:szCs w:val="22"/>
                <w:lang w:val="es-ES" w:eastAsia="es-ES"/>
              </w:rPr>
              <w:t xml:space="preserve">                 563 </w:t>
            </w:r>
          </w:p>
        </w:tc>
        <w:tc>
          <w:tcPr>
            <w:tcW w:w="1644" w:type="dxa"/>
            <w:tcBorders>
              <w:top w:val="nil"/>
              <w:left w:val="nil"/>
              <w:bottom w:val="single" w:sz="4" w:space="0" w:color="auto"/>
              <w:right w:val="single" w:sz="4" w:space="0" w:color="auto"/>
            </w:tcBorders>
            <w:shd w:val="clear" w:color="auto" w:fill="auto"/>
            <w:noWrap/>
            <w:vAlign w:val="center"/>
            <w:hideMark/>
          </w:tcPr>
          <w:p w:rsidR="0040122A" w:rsidRPr="0040122A" w:rsidRDefault="0040122A" w:rsidP="0040122A">
            <w:pPr>
              <w:widowControl/>
              <w:autoSpaceDE/>
              <w:autoSpaceDN/>
              <w:adjustRightInd/>
              <w:jc w:val="center"/>
              <w:rPr>
                <w:rFonts w:ascii="Calibri" w:eastAsia="Times New Roman" w:hAnsi="Calibri" w:cs="Calibri"/>
                <w:color w:val="000000"/>
                <w:szCs w:val="22"/>
                <w:lang w:val="es-ES" w:eastAsia="es-ES"/>
              </w:rPr>
            </w:pPr>
            <w:r w:rsidRPr="0040122A">
              <w:rPr>
                <w:rFonts w:ascii="Calibri" w:eastAsia="Times New Roman" w:hAnsi="Calibri" w:cs="Calibri"/>
                <w:color w:val="000000"/>
                <w:szCs w:val="22"/>
                <w:lang w:val="es-ES" w:eastAsia="es-ES"/>
              </w:rPr>
              <w:t xml:space="preserve"> - </w:t>
            </w:r>
          </w:p>
        </w:tc>
        <w:tc>
          <w:tcPr>
            <w:tcW w:w="1665" w:type="dxa"/>
            <w:tcBorders>
              <w:top w:val="nil"/>
              <w:left w:val="nil"/>
              <w:bottom w:val="single" w:sz="4" w:space="0" w:color="auto"/>
              <w:right w:val="single" w:sz="4" w:space="0" w:color="auto"/>
            </w:tcBorders>
            <w:shd w:val="clear" w:color="auto" w:fill="auto"/>
            <w:noWrap/>
            <w:vAlign w:val="center"/>
            <w:hideMark/>
          </w:tcPr>
          <w:p w:rsidR="0040122A" w:rsidRPr="0040122A" w:rsidRDefault="0040122A" w:rsidP="0040122A">
            <w:pPr>
              <w:widowControl/>
              <w:autoSpaceDE/>
              <w:autoSpaceDN/>
              <w:adjustRightInd/>
              <w:jc w:val="right"/>
              <w:rPr>
                <w:rFonts w:ascii="Calibri" w:eastAsia="Times New Roman" w:hAnsi="Calibri" w:cs="Calibri"/>
                <w:color w:val="000000"/>
                <w:szCs w:val="22"/>
                <w:lang w:val="es-ES" w:eastAsia="es-ES"/>
              </w:rPr>
            </w:pPr>
            <w:r w:rsidRPr="0040122A">
              <w:rPr>
                <w:rFonts w:ascii="Calibri" w:eastAsia="Times New Roman" w:hAnsi="Calibri" w:cs="Calibri"/>
                <w:color w:val="000000"/>
                <w:szCs w:val="22"/>
                <w:lang w:val="es-ES" w:eastAsia="es-ES"/>
              </w:rPr>
              <w:t xml:space="preserve">                      563 </w:t>
            </w:r>
          </w:p>
        </w:tc>
      </w:tr>
      <w:tr w:rsidR="0040122A" w:rsidRPr="0040122A" w:rsidTr="0040122A">
        <w:trPr>
          <w:trHeight w:val="59"/>
        </w:trPr>
        <w:tc>
          <w:tcPr>
            <w:tcW w:w="1389" w:type="dxa"/>
            <w:tcBorders>
              <w:top w:val="nil"/>
              <w:left w:val="single" w:sz="4" w:space="0" w:color="auto"/>
              <w:bottom w:val="single" w:sz="4" w:space="0" w:color="auto"/>
              <w:right w:val="single" w:sz="4" w:space="0" w:color="auto"/>
            </w:tcBorders>
            <w:shd w:val="clear" w:color="auto" w:fill="auto"/>
            <w:vAlign w:val="center"/>
            <w:hideMark/>
          </w:tcPr>
          <w:p w:rsidR="0040122A" w:rsidRPr="0040122A" w:rsidRDefault="0040122A" w:rsidP="0040122A">
            <w:pPr>
              <w:widowControl/>
              <w:autoSpaceDE/>
              <w:autoSpaceDN/>
              <w:adjustRightInd/>
              <w:jc w:val="center"/>
              <w:rPr>
                <w:rFonts w:ascii="Calibri" w:eastAsia="Times New Roman" w:hAnsi="Calibri" w:cs="Calibri"/>
                <w:color w:val="000000"/>
                <w:szCs w:val="22"/>
                <w:lang w:val="es-ES" w:eastAsia="es-ES"/>
              </w:rPr>
            </w:pPr>
            <w:r w:rsidRPr="0040122A">
              <w:rPr>
                <w:rFonts w:ascii="Calibri" w:eastAsia="Times New Roman" w:hAnsi="Calibri" w:cs="Calibri"/>
                <w:color w:val="000000"/>
                <w:szCs w:val="22"/>
                <w:lang w:val="es-ES" w:eastAsia="es-ES"/>
              </w:rPr>
              <w:t>2</w:t>
            </w:r>
          </w:p>
        </w:tc>
        <w:tc>
          <w:tcPr>
            <w:tcW w:w="1666" w:type="dxa"/>
            <w:tcBorders>
              <w:top w:val="nil"/>
              <w:left w:val="nil"/>
              <w:bottom w:val="single" w:sz="4" w:space="0" w:color="auto"/>
              <w:right w:val="single" w:sz="4" w:space="0" w:color="auto"/>
            </w:tcBorders>
            <w:shd w:val="clear" w:color="auto" w:fill="auto"/>
            <w:vAlign w:val="center"/>
            <w:hideMark/>
          </w:tcPr>
          <w:p w:rsidR="0040122A" w:rsidRPr="0040122A" w:rsidRDefault="0040122A" w:rsidP="0040122A">
            <w:pPr>
              <w:widowControl/>
              <w:autoSpaceDE/>
              <w:autoSpaceDN/>
              <w:adjustRightInd/>
              <w:rPr>
                <w:rFonts w:ascii="Calibri" w:eastAsia="Times New Roman" w:hAnsi="Calibri" w:cs="Calibri"/>
                <w:color w:val="000000"/>
                <w:szCs w:val="22"/>
                <w:lang w:val="es-ES" w:eastAsia="es-ES"/>
              </w:rPr>
            </w:pPr>
            <w:r w:rsidRPr="0040122A">
              <w:rPr>
                <w:rFonts w:ascii="Calibri" w:eastAsia="Times New Roman" w:hAnsi="Calibri" w:cs="Calibri"/>
                <w:color w:val="000000"/>
                <w:szCs w:val="22"/>
                <w:lang w:val="es-ES" w:eastAsia="es-ES"/>
              </w:rPr>
              <w:t>15.589.918-2</w:t>
            </w:r>
          </w:p>
        </w:tc>
        <w:tc>
          <w:tcPr>
            <w:tcW w:w="2454" w:type="dxa"/>
            <w:tcBorders>
              <w:top w:val="nil"/>
              <w:left w:val="nil"/>
              <w:bottom w:val="single" w:sz="4" w:space="0" w:color="auto"/>
              <w:right w:val="single" w:sz="4" w:space="0" w:color="auto"/>
            </w:tcBorders>
            <w:shd w:val="clear" w:color="auto" w:fill="auto"/>
            <w:vAlign w:val="center"/>
            <w:hideMark/>
          </w:tcPr>
          <w:p w:rsidR="0040122A" w:rsidRPr="0040122A" w:rsidRDefault="0040122A" w:rsidP="0040122A">
            <w:pPr>
              <w:widowControl/>
              <w:autoSpaceDE/>
              <w:autoSpaceDN/>
              <w:adjustRightInd/>
              <w:rPr>
                <w:rFonts w:ascii="Calibri" w:eastAsia="Times New Roman" w:hAnsi="Calibri" w:cs="Calibri"/>
                <w:color w:val="000000"/>
                <w:szCs w:val="22"/>
                <w:lang w:val="es-ES" w:eastAsia="es-ES"/>
              </w:rPr>
            </w:pPr>
            <w:r w:rsidRPr="0040122A">
              <w:rPr>
                <w:rFonts w:ascii="Calibri" w:eastAsia="Times New Roman" w:hAnsi="Calibri" w:cs="Calibri"/>
                <w:color w:val="000000"/>
                <w:szCs w:val="22"/>
                <w:lang w:val="es-ES" w:eastAsia="es-ES"/>
              </w:rPr>
              <w:t>Claudia Andrea Gallegos Jaccard</w:t>
            </w:r>
          </w:p>
        </w:tc>
        <w:tc>
          <w:tcPr>
            <w:tcW w:w="1435" w:type="dxa"/>
            <w:tcBorders>
              <w:top w:val="nil"/>
              <w:left w:val="nil"/>
              <w:bottom w:val="single" w:sz="4" w:space="0" w:color="auto"/>
              <w:right w:val="single" w:sz="4" w:space="0" w:color="auto"/>
            </w:tcBorders>
            <w:shd w:val="clear" w:color="auto" w:fill="auto"/>
            <w:noWrap/>
            <w:vAlign w:val="center"/>
            <w:hideMark/>
          </w:tcPr>
          <w:p w:rsidR="0040122A" w:rsidRPr="0040122A" w:rsidRDefault="0040122A" w:rsidP="0040122A">
            <w:pPr>
              <w:widowControl/>
              <w:autoSpaceDE/>
              <w:autoSpaceDN/>
              <w:adjustRightInd/>
              <w:jc w:val="right"/>
              <w:rPr>
                <w:rFonts w:ascii="Calibri" w:eastAsia="Times New Roman" w:hAnsi="Calibri" w:cs="Calibri"/>
                <w:color w:val="000000"/>
                <w:szCs w:val="22"/>
                <w:lang w:val="es-ES" w:eastAsia="es-ES"/>
              </w:rPr>
            </w:pPr>
            <w:r w:rsidRPr="0040122A">
              <w:rPr>
                <w:rFonts w:ascii="Calibri" w:eastAsia="Times New Roman" w:hAnsi="Calibri" w:cs="Calibri"/>
                <w:color w:val="000000"/>
                <w:szCs w:val="22"/>
                <w:lang w:val="es-ES" w:eastAsia="es-ES"/>
              </w:rPr>
              <w:t xml:space="preserve">                 542 </w:t>
            </w:r>
          </w:p>
        </w:tc>
        <w:tc>
          <w:tcPr>
            <w:tcW w:w="1644" w:type="dxa"/>
            <w:tcBorders>
              <w:top w:val="nil"/>
              <w:left w:val="nil"/>
              <w:bottom w:val="single" w:sz="4" w:space="0" w:color="auto"/>
              <w:right w:val="single" w:sz="4" w:space="0" w:color="auto"/>
            </w:tcBorders>
            <w:shd w:val="clear" w:color="auto" w:fill="auto"/>
            <w:noWrap/>
            <w:vAlign w:val="center"/>
            <w:hideMark/>
          </w:tcPr>
          <w:p w:rsidR="0040122A" w:rsidRPr="0040122A" w:rsidRDefault="0040122A" w:rsidP="0040122A">
            <w:pPr>
              <w:widowControl/>
              <w:autoSpaceDE/>
              <w:autoSpaceDN/>
              <w:adjustRightInd/>
              <w:jc w:val="center"/>
              <w:rPr>
                <w:rFonts w:ascii="Calibri" w:eastAsia="Times New Roman" w:hAnsi="Calibri" w:cs="Calibri"/>
                <w:color w:val="000000"/>
                <w:szCs w:val="22"/>
                <w:lang w:val="es-ES" w:eastAsia="es-ES"/>
              </w:rPr>
            </w:pPr>
            <w:r w:rsidRPr="0040122A">
              <w:rPr>
                <w:rFonts w:ascii="Calibri" w:eastAsia="Times New Roman" w:hAnsi="Calibri" w:cs="Calibri"/>
                <w:color w:val="000000"/>
                <w:szCs w:val="22"/>
                <w:lang w:val="es-ES" w:eastAsia="es-ES"/>
              </w:rPr>
              <w:t xml:space="preserve"> - </w:t>
            </w:r>
          </w:p>
        </w:tc>
        <w:tc>
          <w:tcPr>
            <w:tcW w:w="1665" w:type="dxa"/>
            <w:tcBorders>
              <w:top w:val="nil"/>
              <w:left w:val="nil"/>
              <w:bottom w:val="single" w:sz="4" w:space="0" w:color="auto"/>
              <w:right w:val="single" w:sz="4" w:space="0" w:color="auto"/>
            </w:tcBorders>
            <w:shd w:val="clear" w:color="auto" w:fill="auto"/>
            <w:noWrap/>
            <w:vAlign w:val="center"/>
            <w:hideMark/>
          </w:tcPr>
          <w:p w:rsidR="0040122A" w:rsidRPr="0040122A" w:rsidRDefault="0040122A" w:rsidP="0040122A">
            <w:pPr>
              <w:widowControl/>
              <w:autoSpaceDE/>
              <w:autoSpaceDN/>
              <w:adjustRightInd/>
              <w:jc w:val="right"/>
              <w:rPr>
                <w:rFonts w:ascii="Calibri" w:eastAsia="Times New Roman" w:hAnsi="Calibri" w:cs="Calibri"/>
                <w:color w:val="000000"/>
                <w:szCs w:val="22"/>
                <w:lang w:val="es-ES" w:eastAsia="es-ES"/>
              </w:rPr>
            </w:pPr>
            <w:r w:rsidRPr="0040122A">
              <w:rPr>
                <w:rFonts w:ascii="Calibri" w:eastAsia="Times New Roman" w:hAnsi="Calibri" w:cs="Calibri"/>
                <w:color w:val="000000"/>
                <w:szCs w:val="22"/>
                <w:lang w:val="es-ES" w:eastAsia="es-ES"/>
              </w:rPr>
              <w:t xml:space="preserve">                      542 </w:t>
            </w:r>
          </w:p>
        </w:tc>
      </w:tr>
      <w:tr w:rsidR="0040122A" w:rsidRPr="0040122A" w:rsidTr="0040122A">
        <w:trPr>
          <w:trHeight w:val="59"/>
        </w:trPr>
        <w:tc>
          <w:tcPr>
            <w:tcW w:w="1389" w:type="dxa"/>
            <w:tcBorders>
              <w:top w:val="nil"/>
              <w:left w:val="single" w:sz="4" w:space="0" w:color="auto"/>
              <w:bottom w:val="single" w:sz="4" w:space="0" w:color="auto"/>
              <w:right w:val="single" w:sz="4" w:space="0" w:color="auto"/>
            </w:tcBorders>
            <w:shd w:val="clear" w:color="auto" w:fill="auto"/>
            <w:vAlign w:val="center"/>
            <w:hideMark/>
          </w:tcPr>
          <w:p w:rsidR="0040122A" w:rsidRPr="0040122A" w:rsidRDefault="0040122A" w:rsidP="0040122A">
            <w:pPr>
              <w:widowControl/>
              <w:autoSpaceDE/>
              <w:autoSpaceDN/>
              <w:adjustRightInd/>
              <w:jc w:val="center"/>
              <w:rPr>
                <w:rFonts w:ascii="Calibri" w:eastAsia="Times New Roman" w:hAnsi="Calibri" w:cs="Calibri"/>
                <w:color w:val="000000"/>
                <w:szCs w:val="22"/>
                <w:lang w:val="es-ES" w:eastAsia="es-ES"/>
              </w:rPr>
            </w:pPr>
            <w:r w:rsidRPr="0040122A">
              <w:rPr>
                <w:rFonts w:ascii="Calibri" w:eastAsia="Times New Roman" w:hAnsi="Calibri" w:cs="Calibri"/>
                <w:color w:val="000000"/>
                <w:szCs w:val="22"/>
                <w:lang w:val="es-ES" w:eastAsia="es-ES"/>
              </w:rPr>
              <w:t>3</w:t>
            </w:r>
          </w:p>
        </w:tc>
        <w:tc>
          <w:tcPr>
            <w:tcW w:w="1666" w:type="dxa"/>
            <w:tcBorders>
              <w:top w:val="nil"/>
              <w:left w:val="nil"/>
              <w:bottom w:val="single" w:sz="4" w:space="0" w:color="auto"/>
              <w:right w:val="single" w:sz="4" w:space="0" w:color="auto"/>
            </w:tcBorders>
            <w:shd w:val="clear" w:color="auto" w:fill="auto"/>
            <w:vAlign w:val="center"/>
            <w:hideMark/>
          </w:tcPr>
          <w:p w:rsidR="0040122A" w:rsidRPr="0040122A" w:rsidRDefault="0040122A" w:rsidP="0040122A">
            <w:pPr>
              <w:widowControl/>
              <w:autoSpaceDE/>
              <w:autoSpaceDN/>
              <w:adjustRightInd/>
              <w:rPr>
                <w:rFonts w:ascii="Calibri" w:eastAsia="Times New Roman" w:hAnsi="Calibri" w:cs="Calibri"/>
                <w:color w:val="000000"/>
                <w:szCs w:val="22"/>
                <w:lang w:val="es-ES" w:eastAsia="es-ES"/>
              </w:rPr>
            </w:pPr>
            <w:r w:rsidRPr="0040122A">
              <w:rPr>
                <w:rFonts w:ascii="Calibri" w:eastAsia="Times New Roman" w:hAnsi="Calibri" w:cs="Calibri"/>
                <w:color w:val="000000"/>
                <w:szCs w:val="22"/>
                <w:lang w:val="es-ES" w:eastAsia="es-ES"/>
              </w:rPr>
              <w:t>13.583.248-0</w:t>
            </w:r>
          </w:p>
        </w:tc>
        <w:tc>
          <w:tcPr>
            <w:tcW w:w="2454" w:type="dxa"/>
            <w:tcBorders>
              <w:top w:val="nil"/>
              <w:left w:val="nil"/>
              <w:bottom w:val="single" w:sz="4" w:space="0" w:color="auto"/>
              <w:right w:val="single" w:sz="4" w:space="0" w:color="auto"/>
            </w:tcBorders>
            <w:shd w:val="clear" w:color="auto" w:fill="auto"/>
            <w:vAlign w:val="center"/>
            <w:hideMark/>
          </w:tcPr>
          <w:p w:rsidR="0040122A" w:rsidRPr="0040122A" w:rsidRDefault="0040122A" w:rsidP="0040122A">
            <w:pPr>
              <w:widowControl/>
              <w:autoSpaceDE/>
              <w:autoSpaceDN/>
              <w:adjustRightInd/>
              <w:rPr>
                <w:rFonts w:ascii="Calibri" w:eastAsia="Times New Roman" w:hAnsi="Calibri" w:cs="Calibri"/>
                <w:color w:val="000000"/>
                <w:szCs w:val="22"/>
                <w:lang w:val="es-ES" w:eastAsia="es-ES"/>
              </w:rPr>
            </w:pPr>
            <w:r w:rsidRPr="0040122A">
              <w:rPr>
                <w:rFonts w:ascii="Calibri" w:eastAsia="Times New Roman" w:hAnsi="Calibri" w:cs="Calibri"/>
                <w:color w:val="000000"/>
                <w:szCs w:val="22"/>
                <w:lang w:val="es-ES" w:eastAsia="es-ES"/>
              </w:rPr>
              <w:t>Carmen Gloria Gutiérrez Ceballos</w:t>
            </w:r>
          </w:p>
        </w:tc>
        <w:tc>
          <w:tcPr>
            <w:tcW w:w="1435" w:type="dxa"/>
            <w:tcBorders>
              <w:top w:val="nil"/>
              <w:left w:val="nil"/>
              <w:bottom w:val="single" w:sz="4" w:space="0" w:color="auto"/>
              <w:right w:val="single" w:sz="4" w:space="0" w:color="auto"/>
            </w:tcBorders>
            <w:shd w:val="clear" w:color="auto" w:fill="auto"/>
            <w:noWrap/>
            <w:vAlign w:val="center"/>
            <w:hideMark/>
          </w:tcPr>
          <w:p w:rsidR="0040122A" w:rsidRPr="0040122A" w:rsidRDefault="0040122A" w:rsidP="0040122A">
            <w:pPr>
              <w:widowControl/>
              <w:autoSpaceDE/>
              <w:autoSpaceDN/>
              <w:adjustRightInd/>
              <w:jc w:val="right"/>
              <w:rPr>
                <w:rFonts w:ascii="Calibri" w:eastAsia="Times New Roman" w:hAnsi="Calibri" w:cs="Calibri"/>
                <w:color w:val="000000"/>
                <w:szCs w:val="22"/>
                <w:lang w:val="es-ES" w:eastAsia="es-ES"/>
              </w:rPr>
            </w:pPr>
            <w:r w:rsidRPr="0040122A">
              <w:rPr>
                <w:rFonts w:ascii="Calibri" w:eastAsia="Times New Roman" w:hAnsi="Calibri" w:cs="Calibri"/>
                <w:color w:val="000000"/>
                <w:szCs w:val="22"/>
                <w:lang w:val="es-ES" w:eastAsia="es-ES"/>
              </w:rPr>
              <w:t xml:space="preserve">                 463 </w:t>
            </w:r>
          </w:p>
        </w:tc>
        <w:tc>
          <w:tcPr>
            <w:tcW w:w="1644" w:type="dxa"/>
            <w:tcBorders>
              <w:top w:val="nil"/>
              <w:left w:val="nil"/>
              <w:bottom w:val="single" w:sz="4" w:space="0" w:color="auto"/>
              <w:right w:val="single" w:sz="4" w:space="0" w:color="auto"/>
            </w:tcBorders>
            <w:shd w:val="clear" w:color="auto" w:fill="auto"/>
            <w:noWrap/>
            <w:vAlign w:val="center"/>
            <w:hideMark/>
          </w:tcPr>
          <w:p w:rsidR="0040122A" w:rsidRPr="0040122A" w:rsidRDefault="0040122A" w:rsidP="0040122A">
            <w:pPr>
              <w:widowControl/>
              <w:autoSpaceDE/>
              <w:autoSpaceDN/>
              <w:adjustRightInd/>
              <w:jc w:val="center"/>
              <w:rPr>
                <w:rFonts w:ascii="Calibri" w:eastAsia="Times New Roman" w:hAnsi="Calibri" w:cs="Calibri"/>
                <w:color w:val="000000"/>
                <w:szCs w:val="22"/>
                <w:lang w:val="es-ES" w:eastAsia="es-ES"/>
              </w:rPr>
            </w:pPr>
            <w:r w:rsidRPr="0040122A">
              <w:rPr>
                <w:rFonts w:ascii="Calibri" w:eastAsia="Times New Roman" w:hAnsi="Calibri" w:cs="Calibri"/>
                <w:color w:val="000000"/>
                <w:szCs w:val="22"/>
                <w:lang w:val="es-ES" w:eastAsia="es-ES"/>
              </w:rPr>
              <w:t xml:space="preserve"> - </w:t>
            </w:r>
          </w:p>
        </w:tc>
        <w:tc>
          <w:tcPr>
            <w:tcW w:w="1665" w:type="dxa"/>
            <w:tcBorders>
              <w:top w:val="nil"/>
              <w:left w:val="nil"/>
              <w:bottom w:val="single" w:sz="4" w:space="0" w:color="auto"/>
              <w:right w:val="single" w:sz="4" w:space="0" w:color="auto"/>
            </w:tcBorders>
            <w:shd w:val="clear" w:color="auto" w:fill="auto"/>
            <w:noWrap/>
            <w:vAlign w:val="center"/>
            <w:hideMark/>
          </w:tcPr>
          <w:p w:rsidR="0040122A" w:rsidRPr="0040122A" w:rsidRDefault="0040122A" w:rsidP="0040122A">
            <w:pPr>
              <w:widowControl/>
              <w:autoSpaceDE/>
              <w:autoSpaceDN/>
              <w:adjustRightInd/>
              <w:jc w:val="right"/>
              <w:rPr>
                <w:rFonts w:ascii="Calibri" w:eastAsia="Times New Roman" w:hAnsi="Calibri" w:cs="Calibri"/>
                <w:color w:val="000000"/>
                <w:szCs w:val="22"/>
                <w:lang w:val="es-ES" w:eastAsia="es-ES"/>
              </w:rPr>
            </w:pPr>
            <w:r w:rsidRPr="0040122A">
              <w:rPr>
                <w:rFonts w:ascii="Calibri" w:eastAsia="Times New Roman" w:hAnsi="Calibri" w:cs="Calibri"/>
                <w:color w:val="000000"/>
                <w:szCs w:val="22"/>
                <w:lang w:val="es-ES" w:eastAsia="es-ES"/>
              </w:rPr>
              <w:t xml:space="preserve">                      463 </w:t>
            </w:r>
          </w:p>
        </w:tc>
      </w:tr>
      <w:tr w:rsidR="0040122A" w:rsidRPr="0040122A" w:rsidTr="0040122A">
        <w:trPr>
          <w:trHeight w:val="59"/>
        </w:trPr>
        <w:tc>
          <w:tcPr>
            <w:tcW w:w="1389" w:type="dxa"/>
            <w:tcBorders>
              <w:top w:val="nil"/>
              <w:left w:val="single" w:sz="4" w:space="0" w:color="auto"/>
              <w:bottom w:val="single" w:sz="4" w:space="0" w:color="auto"/>
              <w:right w:val="single" w:sz="4" w:space="0" w:color="auto"/>
            </w:tcBorders>
            <w:shd w:val="clear" w:color="auto" w:fill="auto"/>
            <w:vAlign w:val="center"/>
            <w:hideMark/>
          </w:tcPr>
          <w:p w:rsidR="0040122A" w:rsidRPr="0040122A" w:rsidRDefault="0040122A" w:rsidP="0040122A">
            <w:pPr>
              <w:widowControl/>
              <w:autoSpaceDE/>
              <w:autoSpaceDN/>
              <w:adjustRightInd/>
              <w:jc w:val="center"/>
              <w:rPr>
                <w:rFonts w:ascii="Calibri" w:eastAsia="Times New Roman" w:hAnsi="Calibri" w:cs="Calibri"/>
                <w:color w:val="000000"/>
                <w:szCs w:val="22"/>
                <w:lang w:val="es-ES" w:eastAsia="es-ES"/>
              </w:rPr>
            </w:pPr>
            <w:r w:rsidRPr="0040122A">
              <w:rPr>
                <w:rFonts w:ascii="Calibri" w:eastAsia="Times New Roman" w:hAnsi="Calibri" w:cs="Calibri"/>
                <w:color w:val="000000"/>
                <w:szCs w:val="22"/>
                <w:lang w:val="es-ES" w:eastAsia="es-ES"/>
              </w:rPr>
              <w:t>4</w:t>
            </w:r>
          </w:p>
        </w:tc>
        <w:tc>
          <w:tcPr>
            <w:tcW w:w="1666" w:type="dxa"/>
            <w:tcBorders>
              <w:top w:val="nil"/>
              <w:left w:val="nil"/>
              <w:bottom w:val="single" w:sz="4" w:space="0" w:color="auto"/>
              <w:right w:val="single" w:sz="4" w:space="0" w:color="auto"/>
            </w:tcBorders>
            <w:shd w:val="clear" w:color="auto" w:fill="auto"/>
            <w:vAlign w:val="center"/>
            <w:hideMark/>
          </w:tcPr>
          <w:p w:rsidR="0040122A" w:rsidRPr="0040122A" w:rsidRDefault="0040122A" w:rsidP="0040122A">
            <w:pPr>
              <w:widowControl/>
              <w:autoSpaceDE/>
              <w:autoSpaceDN/>
              <w:adjustRightInd/>
              <w:rPr>
                <w:rFonts w:ascii="Calibri" w:eastAsia="Times New Roman" w:hAnsi="Calibri" w:cs="Calibri"/>
                <w:color w:val="000000"/>
                <w:szCs w:val="22"/>
                <w:lang w:val="es-ES" w:eastAsia="es-ES"/>
              </w:rPr>
            </w:pPr>
            <w:r w:rsidRPr="0040122A">
              <w:rPr>
                <w:rFonts w:ascii="Calibri" w:eastAsia="Times New Roman" w:hAnsi="Calibri" w:cs="Calibri"/>
                <w:color w:val="000000"/>
                <w:szCs w:val="22"/>
                <w:lang w:val="es-ES" w:eastAsia="es-ES"/>
              </w:rPr>
              <w:t>14.355.874-6</w:t>
            </w:r>
          </w:p>
        </w:tc>
        <w:tc>
          <w:tcPr>
            <w:tcW w:w="2454" w:type="dxa"/>
            <w:tcBorders>
              <w:top w:val="nil"/>
              <w:left w:val="nil"/>
              <w:bottom w:val="single" w:sz="4" w:space="0" w:color="auto"/>
              <w:right w:val="single" w:sz="4" w:space="0" w:color="auto"/>
            </w:tcBorders>
            <w:shd w:val="clear" w:color="auto" w:fill="auto"/>
            <w:vAlign w:val="center"/>
            <w:hideMark/>
          </w:tcPr>
          <w:p w:rsidR="0040122A" w:rsidRPr="0040122A" w:rsidRDefault="0040122A" w:rsidP="0040122A">
            <w:pPr>
              <w:widowControl/>
              <w:autoSpaceDE/>
              <w:autoSpaceDN/>
              <w:adjustRightInd/>
              <w:rPr>
                <w:rFonts w:ascii="Calibri" w:eastAsia="Times New Roman" w:hAnsi="Calibri" w:cs="Calibri"/>
                <w:color w:val="000000"/>
                <w:szCs w:val="22"/>
                <w:lang w:val="es-ES" w:eastAsia="es-ES"/>
              </w:rPr>
            </w:pPr>
            <w:r w:rsidRPr="0040122A">
              <w:rPr>
                <w:rFonts w:ascii="Calibri" w:eastAsia="Times New Roman" w:hAnsi="Calibri" w:cs="Calibri"/>
                <w:color w:val="000000"/>
                <w:szCs w:val="22"/>
                <w:lang w:val="es-ES" w:eastAsia="es-ES"/>
              </w:rPr>
              <w:t>Maritza León Perez</w:t>
            </w:r>
          </w:p>
        </w:tc>
        <w:tc>
          <w:tcPr>
            <w:tcW w:w="1435" w:type="dxa"/>
            <w:tcBorders>
              <w:top w:val="nil"/>
              <w:left w:val="nil"/>
              <w:bottom w:val="single" w:sz="4" w:space="0" w:color="auto"/>
              <w:right w:val="single" w:sz="4" w:space="0" w:color="auto"/>
            </w:tcBorders>
            <w:shd w:val="clear" w:color="auto" w:fill="auto"/>
            <w:noWrap/>
            <w:vAlign w:val="center"/>
            <w:hideMark/>
          </w:tcPr>
          <w:p w:rsidR="0040122A" w:rsidRPr="0040122A" w:rsidRDefault="0040122A" w:rsidP="0040122A">
            <w:pPr>
              <w:widowControl/>
              <w:autoSpaceDE/>
              <w:autoSpaceDN/>
              <w:adjustRightInd/>
              <w:jc w:val="right"/>
              <w:rPr>
                <w:rFonts w:ascii="Calibri" w:eastAsia="Times New Roman" w:hAnsi="Calibri" w:cs="Calibri"/>
                <w:color w:val="000000"/>
                <w:szCs w:val="22"/>
                <w:lang w:val="es-ES" w:eastAsia="es-ES"/>
              </w:rPr>
            </w:pPr>
            <w:r w:rsidRPr="0040122A">
              <w:rPr>
                <w:rFonts w:ascii="Calibri" w:eastAsia="Times New Roman" w:hAnsi="Calibri" w:cs="Calibri"/>
                <w:color w:val="000000"/>
                <w:szCs w:val="22"/>
                <w:lang w:val="es-ES" w:eastAsia="es-ES"/>
              </w:rPr>
              <w:t xml:space="preserve">                 110 </w:t>
            </w:r>
          </w:p>
        </w:tc>
        <w:tc>
          <w:tcPr>
            <w:tcW w:w="1644" w:type="dxa"/>
            <w:tcBorders>
              <w:top w:val="nil"/>
              <w:left w:val="nil"/>
              <w:bottom w:val="single" w:sz="4" w:space="0" w:color="auto"/>
              <w:right w:val="single" w:sz="4" w:space="0" w:color="auto"/>
            </w:tcBorders>
            <w:shd w:val="clear" w:color="auto" w:fill="auto"/>
            <w:noWrap/>
            <w:vAlign w:val="center"/>
            <w:hideMark/>
          </w:tcPr>
          <w:p w:rsidR="0040122A" w:rsidRPr="0040122A" w:rsidRDefault="0040122A" w:rsidP="0040122A">
            <w:pPr>
              <w:widowControl/>
              <w:autoSpaceDE/>
              <w:autoSpaceDN/>
              <w:adjustRightInd/>
              <w:jc w:val="center"/>
              <w:rPr>
                <w:rFonts w:ascii="Calibri" w:eastAsia="Times New Roman" w:hAnsi="Calibri" w:cs="Calibri"/>
                <w:color w:val="000000"/>
                <w:szCs w:val="22"/>
                <w:lang w:val="es-ES" w:eastAsia="es-ES"/>
              </w:rPr>
            </w:pPr>
            <w:r w:rsidRPr="0040122A">
              <w:rPr>
                <w:rFonts w:ascii="Calibri" w:eastAsia="Times New Roman" w:hAnsi="Calibri" w:cs="Calibri"/>
                <w:color w:val="000000"/>
                <w:szCs w:val="22"/>
                <w:lang w:val="es-ES" w:eastAsia="es-ES"/>
              </w:rPr>
              <w:t xml:space="preserve"> - </w:t>
            </w:r>
          </w:p>
        </w:tc>
        <w:tc>
          <w:tcPr>
            <w:tcW w:w="1665" w:type="dxa"/>
            <w:tcBorders>
              <w:top w:val="nil"/>
              <w:left w:val="nil"/>
              <w:bottom w:val="single" w:sz="4" w:space="0" w:color="auto"/>
              <w:right w:val="single" w:sz="4" w:space="0" w:color="auto"/>
            </w:tcBorders>
            <w:shd w:val="clear" w:color="auto" w:fill="auto"/>
            <w:noWrap/>
            <w:vAlign w:val="center"/>
            <w:hideMark/>
          </w:tcPr>
          <w:p w:rsidR="0040122A" w:rsidRPr="0040122A" w:rsidRDefault="0040122A" w:rsidP="0040122A">
            <w:pPr>
              <w:widowControl/>
              <w:autoSpaceDE/>
              <w:autoSpaceDN/>
              <w:adjustRightInd/>
              <w:jc w:val="right"/>
              <w:rPr>
                <w:rFonts w:ascii="Calibri" w:eastAsia="Times New Roman" w:hAnsi="Calibri" w:cs="Calibri"/>
                <w:color w:val="000000"/>
                <w:szCs w:val="22"/>
                <w:lang w:val="es-ES" w:eastAsia="es-ES"/>
              </w:rPr>
            </w:pPr>
            <w:r w:rsidRPr="0040122A">
              <w:rPr>
                <w:rFonts w:ascii="Calibri" w:eastAsia="Times New Roman" w:hAnsi="Calibri" w:cs="Calibri"/>
                <w:color w:val="000000"/>
                <w:szCs w:val="22"/>
                <w:lang w:val="es-ES" w:eastAsia="es-ES"/>
              </w:rPr>
              <w:t xml:space="preserve">                      110 </w:t>
            </w:r>
          </w:p>
        </w:tc>
      </w:tr>
      <w:tr w:rsidR="0040122A" w:rsidRPr="0040122A" w:rsidTr="0040122A">
        <w:trPr>
          <w:trHeight w:val="59"/>
        </w:trPr>
        <w:tc>
          <w:tcPr>
            <w:tcW w:w="1389" w:type="dxa"/>
            <w:tcBorders>
              <w:top w:val="nil"/>
              <w:left w:val="single" w:sz="4" w:space="0" w:color="auto"/>
              <w:bottom w:val="single" w:sz="4" w:space="0" w:color="auto"/>
              <w:right w:val="single" w:sz="4" w:space="0" w:color="auto"/>
            </w:tcBorders>
            <w:shd w:val="clear" w:color="auto" w:fill="auto"/>
            <w:vAlign w:val="center"/>
            <w:hideMark/>
          </w:tcPr>
          <w:p w:rsidR="0040122A" w:rsidRPr="0040122A" w:rsidRDefault="0040122A" w:rsidP="0040122A">
            <w:pPr>
              <w:widowControl/>
              <w:autoSpaceDE/>
              <w:autoSpaceDN/>
              <w:adjustRightInd/>
              <w:jc w:val="center"/>
              <w:rPr>
                <w:rFonts w:ascii="Calibri" w:eastAsia="Times New Roman" w:hAnsi="Calibri" w:cs="Calibri"/>
                <w:color w:val="000000"/>
                <w:szCs w:val="22"/>
                <w:lang w:val="es-ES" w:eastAsia="es-ES"/>
              </w:rPr>
            </w:pPr>
            <w:r w:rsidRPr="0040122A">
              <w:rPr>
                <w:rFonts w:ascii="Calibri" w:eastAsia="Times New Roman" w:hAnsi="Calibri" w:cs="Calibri"/>
                <w:color w:val="000000"/>
                <w:szCs w:val="22"/>
                <w:lang w:val="es-ES" w:eastAsia="es-ES"/>
              </w:rPr>
              <w:t>5</w:t>
            </w:r>
          </w:p>
        </w:tc>
        <w:tc>
          <w:tcPr>
            <w:tcW w:w="1666" w:type="dxa"/>
            <w:tcBorders>
              <w:top w:val="nil"/>
              <w:left w:val="nil"/>
              <w:bottom w:val="single" w:sz="4" w:space="0" w:color="auto"/>
              <w:right w:val="single" w:sz="4" w:space="0" w:color="auto"/>
            </w:tcBorders>
            <w:shd w:val="clear" w:color="auto" w:fill="auto"/>
            <w:vAlign w:val="center"/>
            <w:hideMark/>
          </w:tcPr>
          <w:p w:rsidR="0040122A" w:rsidRPr="0040122A" w:rsidRDefault="0040122A" w:rsidP="0040122A">
            <w:pPr>
              <w:widowControl/>
              <w:autoSpaceDE/>
              <w:autoSpaceDN/>
              <w:adjustRightInd/>
              <w:rPr>
                <w:rFonts w:ascii="Calibri" w:eastAsia="Times New Roman" w:hAnsi="Calibri" w:cs="Calibri"/>
                <w:color w:val="000000"/>
                <w:szCs w:val="22"/>
                <w:lang w:val="es-ES" w:eastAsia="es-ES"/>
              </w:rPr>
            </w:pPr>
            <w:r w:rsidRPr="0040122A">
              <w:rPr>
                <w:rFonts w:ascii="Calibri" w:eastAsia="Times New Roman" w:hAnsi="Calibri" w:cs="Calibri"/>
                <w:color w:val="000000"/>
                <w:szCs w:val="22"/>
                <w:lang w:val="es-ES" w:eastAsia="es-ES"/>
              </w:rPr>
              <w:t> 16.508.670-8</w:t>
            </w:r>
          </w:p>
        </w:tc>
        <w:tc>
          <w:tcPr>
            <w:tcW w:w="2454" w:type="dxa"/>
            <w:tcBorders>
              <w:top w:val="nil"/>
              <w:left w:val="nil"/>
              <w:bottom w:val="single" w:sz="4" w:space="0" w:color="auto"/>
              <w:right w:val="single" w:sz="4" w:space="0" w:color="auto"/>
            </w:tcBorders>
            <w:shd w:val="clear" w:color="auto" w:fill="auto"/>
            <w:vAlign w:val="center"/>
            <w:hideMark/>
          </w:tcPr>
          <w:p w:rsidR="0040122A" w:rsidRPr="0040122A" w:rsidRDefault="0040122A" w:rsidP="0040122A">
            <w:pPr>
              <w:widowControl/>
              <w:autoSpaceDE/>
              <w:autoSpaceDN/>
              <w:adjustRightInd/>
              <w:rPr>
                <w:rFonts w:ascii="Calibri" w:eastAsia="Times New Roman" w:hAnsi="Calibri" w:cs="Calibri"/>
                <w:color w:val="000000"/>
                <w:szCs w:val="22"/>
                <w:lang w:val="es-ES" w:eastAsia="es-ES"/>
              </w:rPr>
            </w:pPr>
            <w:r w:rsidRPr="0040122A">
              <w:rPr>
                <w:rFonts w:ascii="Calibri" w:eastAsia="Times New Roman" w:hAnsi="Calibri" w:cs="Calibri"/>
                <w:color w:val="000000"/>
                <w:szCs w:val="22"/>
                <w:lang w:val="es-ES" w:eastAsia="es-ES"/>
              </w:rPr>
              <w:t>Deborah Acuña Godoy</w:t>
            </w:r>
          </w:p>
        </w:tc>
        <w:tc>
          <w:tcPr>
            <w:tcW w:w="1435" w:type="dxa"/>
            <w:tcBorders>
              <w:top w:val="nil"/>
              <w:left w:val="nil"/>
              <w:bottom w:val="single" w:sz="4" w:space="0" w:color="auto"/>
              <w:right w:val="single" w:sz="4" w:space="0" w:color="auto"/>
            </w:tcBorders>
            <w:shd w:val="clear" w:color="auto" w:fill="auto"/>
            <w:noWrap/>
            <w:vAlign w:val="center"/>
            <w:hideMark/>
          </w:tcPr>
          <w:p w:rsidR="0040122A" w:rsidRPr="0040122A" w:rsidRDefault="0040122A" w:rsidP="0040122A">
            <w:pPr>
              <w:widowControl/>
              <w:autoSpaceDE/>
              <w:autoSpaceDN/>
              <w:adjustRightInd/>
              <w:jc w:val="right"/>
              <w:rPr>
                <w:rFonts w:ascii="Calibri" w:eastAsia="Times New Roman" w:hAnsi="Calibri" w:cs="Calibri"/>
                <w:color w:val="000000"/>
                <w:szCs w:val="22"/>
                <w:lang w:val="es-ES" w:eastAsia="es-ES"/>
              </w:rPr>
            </w:pPr>
            <w:r w:rsidRPr="0040122A">
              <w:rPr>
                <w:rFonts w:ascii="Calibri" w:eastAsia="Times New Roman" w:hAnsi="Calibri" w:cs="Calibri"/>
                <w:color w:val="000000"/>
                <w:szCs w:val="22"/>
                <w:lang w:val="es-ES" w:eastAsia="es-ES"/>
              </w:rPr>
              <w:t xml:space="preserve">                    45 </w:t>
            </w:r>
          </w:p>
        </w:tc>
        <w:tc>
          <w:tcPr>
            <w:tcW w:w="1644" w:type="dxa"/>
            <w:tcBorders>
              <w:top w:val="nil"/>
              <w:left w:val="nil"/>
              <w:bottom w:val="single" w:sz="4" w:space="0" w:color="auto"/>
              <w:right w:val="single" w:sz="4" w:space="0" w:color="auto"/>
            </w:tcBorders>
            <w:shd w:val="clear" w:color="auto" w:fill="auto"/>
            <w:noWrap/>
            <w:vAlign w:val="center"/>
            <w:hideMark/>
          </w:tcPr>
          <w:p w:rsidR="0040122A" w:rsidRPr="0040122A" w:rsidRDefault="0040122A" w:rsidP="0040122A">
            <w:pPr>
              <w:widowControl/>
              <w:autoSpaceDE/>
              <w:autoSpaceDN/>
              <w:adjustRightInd/>
              <w:jc w:val="center"/>
              <w:rPr>
                <w:rFonts w:ascii="Calibri" w:eastAsia="Times New Roman" w:hAnsi="Calibri" w:cs="Calibri"/>
                <w:color w:val="000000"/>
                <w:szCs w:val="22"/>
                <w:lang w:val="es-ES" w:eastAsia="es-ES"/>
              </w:rPr>
            </w:pPr>
            <w:r w:rsidRPr="0040122A">
              <w:rPr>
                <w:rFonts w:ascii="Calibri" w:eastAsia="Times New Roman" w:hAnsi="Calibri" w:cs="Calibri"/>
                <w:color w:val="000000"/>
                <w:szCs w:val="22"/>
                <w:lang w:val="es-ES" w:eastAsia="es-ES"/>
              </w:rPr>
              <w:t xml:space="preserve"> - </w:t>
            </w:r>
          </w:p>
        </w:tc>
        <w:tc>
          <w:tcPr>
            <w:tcW w:w="1665" w:type="dxa"/>
            <w:tcBorders>
              <w:top w:val="nil"/>
              <w:left w:val="nil"/>
              <w:bottom w:val="single" w:sz="4" w:space="0" w:color="auto"/>
              <w:right w:val="single" w:sz="4" w:space="0" w:color="auto"/>
            </w:tcBorders>
            <w:shd w:val="clear" w:color="auto" w:fill="auto"/>
            <w:noWrap/>
            <w:vAlign w:val="center"/>
            <w:hideMark/>
          </w:tcPr>
          <w:p w:rsidR="0040122A" w:rsidRPr="0040122A" w:rsidRDefault="0040122A" w:rsidP="0040122A">
            <w:pPr>
              <w:widowControl/>
              <w:autoSpaceDE/>
              <w:autoSpaceDN/>
              <w:adjustRightInd/>
              <w:jc w:val="right"/>
              <w:rPr>
                <w:rFonts w:ascii="Calibri" w:eastAsia="Times New Roman" w:hAnsi="Calibri" w:cs="Calibri"/>
                <w:color w:val="000000"/>
                <w:szCs w:val="22"/>
                <w:lang w:val="es-ES" w:eastAsia="es-ES"/>
              </w:rPr>
            </w:pPr>
            <w:r w:rsidRPr="0040122A">
              <w:rPr>
                <w:rFonts w:ascii="Calibri" w:eastAsia="Times New Roman" w:hAnsi="Calibri" w:cs="Calibri"/>
                <w:color w:val="000000"/>
                <w:szCs w:val="22"/>
                <w:lang w:val="es-ES" w:eastAsia="es-ES"/>
              </w:rPr>
              <w:t xml:space="preserve">                        45 </w:t>
            </w:r>
          </w:p>
        </w:tc>
      </w:tr>
      <w:tr w:rsidR="0040122A" w:rsidRPr="0040122A" w:rsidTr="0040122A">
        <w:trPr>
          <w:trHeight w:val="59"/>
        </w:trPr>
        <w:tc>
          <w:tcPr>
            <w:tcW w:w="5509" w:type="dxa"/>
            <w:gridSpan w:val="3"/>
            <w:tcBorders>
              <w:top w:val="single" w:sz="4" w:space="0" w:color="auto"/>
              <w:left w:val="single" w:sz="4" w:space="0" w:color="auto"/>
              <w:bottom w:val="single" w:sz="4" w:space="0" w:color="auto"/>
              <w:right w:val="single" w:sz="4" w:space="0" w:color="000000"/>
            </w:tcBorders>
            <w:shd w:val="clear" w:color="000000" w:fill="002060"/>
            <w:vAlign w:val="center"/>
            <w:hideMark/>
          </w:tcPr>
          <w:p w:rsidR="0040122A" w:rsidRPr="0040122A" w:rsidRDefault="0040122A" w:rsidP="0040122A">
            <w:pPr>
              <w:widowControl/>
              <w:autoSpaceDE/>
              <w:autoSpaceDN/>
              <w:adjustRightInd/>
              <w:rPr>
                <w:rFonts w:ascii="Calibri" w:eastAsia="Times New Roman" w:hAnsi="Calibri" w:cs="Calibri"/>
                <w:b/>
                <w:bCs/>
                <w:color w:val="FFFFFF"/>
                <w:szCs w:val="22"/>
                <w:lang w:val="es-ES" w:eastAsia="es-ES"/>
              </w:rPr>
            </w:pPr>
            <w:r w:rsidRPr="0040122A">
              <w:rPr>
                <w:rFonts w:ascii="Calibri" w:eastAsia="Times New Roman" w:hAnsi="Calibri" w:cs="Calibri"/>
                <w:b/>
                <w:bCs/>
                <w:color w:val="FFFFFF"/>
                <w:szCs w:val="22"/>
                <w:lang w:val="es-ES" w:eastAsia="es-ES"/>
              </w:rPr>
              <w:t xml:space="preserve">TOTAL </w:t>
            </w:r>
          </w:p>
        </w:tc>
        <w:tc>
          <w:tcPr>
            <w:tcW w:w="1435" w:type="dxa"/>
            <w:tcBorders>
              <w:top w:val="nil"/>
              <w:left w:val="nil"/>
              <w:bottom w:val="single" w:sz="4" w:space="0" w:color="auto"/>
              <w:right w:val="single" w:sz="4" w:space="0" w:color="auto"/>
            </w:tcBorders>
            <w:shd w:val="clear" w:color="000000" w:fill="002060"/>
            <w:noWrap/>
            <w:vAlign w:val="center"/>
            <w:hideMark/>
          </w:tcPr>
          <w:p w:rsidR="0040122A" w:rsidRPr="0040122A" w:rsidRDefault="0040122A" w:rsidP="0040122A">
            <w:pPr>
              <w:widowControl/>
              <w:autoSpaceDE/>
              <w:autoSpaceDN/>
              <w:adjustRightInd/>
              <w:rPr>
                <w:rFonts w:ascii="Calibri" w:eastAsia="Times New Roman" w:hAnsi="Calibri" w:cs="Calibri"/>
                <w:color w:val="FFFFFF"/>
                <w:szCs w:val="22"/>
                <w:lang w:val="es-ES" w:eastAsia="es-ES"/>
              </w:rPr>
            </w:pPr>
            <w:r w:rsidRPr="0040122A">
              <w:rPr>
                <w:rFonts w:ascii="Calibri" w:eastAsia="Times New Roman" w:hAnsi="Calibri" w:cs="Calibri"/>
                <w:color w:val="FFFFFF"/>
                <w:szCs w:val="22"/>
                <w:lang w:val="es-ES" w:eastAsia="es-ES"/>
              </w:rPr>
              <w:t xml:space="preserve">              1.723 </w:t>
            </w:r>
          </w:p>
        </w:tc>
        <w:tc>
          <w:tcPr>
            <w:tcW w:w="1644" w:type="dxa"/>
            <w:tcBorders>
              <w:top w:val="nil"/>
              <w:left w:val="nil"/>
              <w:bottom w:val="single" w:sz="4" w:space="0" w:color="auto"/>
              <w:right w:val="single" w:sz="4" w:space="0" w:color="auto"/>
            </w:tcBorders>
            <w:shd w:val="clear" w:color="000000" w:fill="002060"/>
            <w:noWrap/>
            <w:vAlign w:val="center"/>
            <w:hideMark/>
          </w:tcPr>
          <w:p w:rsidR="0040122A" w:rsidRPr="0040122A" w:rsidRDefault="0040122A" w:rsidP="0040122A">
            <w:pPr>
              <w:widowControl/>
              <w:autoSpaceDE/>
              <w:autoSpaceDN/>
              <w:adjustRightInd/>
              <w:rPr>
                <w:rFonts w:ascii="Calibri" w:eastAsia="Times New Roman" w:hAnsi="Calibri" w:cs="Calibri"/>
                <w:color w:val="FFFFFF"/>
                <w:szCs w:val="22"/>
                <w:lang w:val="es-ES" w:eastAsia="es-ES"/>
              </w:rPr>
            </w:pPr>
            <w:r w:rsidRPr="0040122A">
              <w:rPr>
                <w:rFonts w:ascii="Calibri" w:eastAsia="Times New Roman" w:hAnsi="Calibri" w:cs="Calibri"/>
                <w:color w:val="FFFFFF"/>
                <w:szCs w:val="22"/>
                <w:lang w:val="es-ES" w:eastAsia="es-ES"/>
              </w:rPr>
              <w:t xml:space="preserve">                           - </w:t>
            </w:r>
          </w:p>
        </w:tc>
        <w:tc>
          <w:tcPr>
            <w:tcW w:w="1665" w:type="dxa"/>
            <w:tcBorders>
              <w:top w:val="nil"/>
              <w:left w:val="nil"/>
              <w:bottom w:val="single" w:sz="4" w:space="0" w:color="auto"/>
              <w:right w:val="single" w:sz="4" w:space="0" w:color="auto"/>
            </w:tcBorders>
            <w:shd w:val="clear" w:color="000000" w:fill="002060"/>
            <w:noWrap/>
            <w:vAlign w:val="center"/>
            <w:hideMark/>
          </w:tcPr>
          <w:p w:rsidR="0040122A" w:rsidRPr="0040122A" w:rsidRDefault="0040122A" w:rsidP="0040122A">
            <w:pPr>
              <w:widowControl/>
              <w:autoSpaceDE/>
              <w:autoSpaceDN/>
              <w:adjustRightInd/>
              <w:rPr>
                <w:rFonts w:ascii="Calibri" w:eastAsia="Times New Roman" w:hAnsi="Calibri" w:cs="Calibri"/>
                <w:color w:val="FFFFFF"/>
                <w:szCs w:val="22"/>
                <w:lang w:val="es-ES" w:eastAsia="es-ES"/>
              </w:rPr>
            </w:pPr>
            <w:r w:rsidRPr="0040122A">
              <w:rPr>
                <w:rFonts w:ascii="Calibri" w:eastAsia="Times New Roman" w:hAnsi="Calibri" w:cs="Calibri"/>
                <w:color w:val="FFFFFF"/>
                <w:szCs w:val="22"/>
                <w:lang w:val="es-ES" w:eastAsia="es-ES"/>
              </w:rPr>
              <w:t xml:space="preserve">                  1.723 </w:t>
            </w:r>
          </w:p>
        </w:tc>
      </w:tr>
    </w:tbl>
    <w:p w:rsidR="0040122A" w:rsidRPr="00ED0E66" w:rsidRDefault="0040122A" w:rsidP="00585D49">
      <w:pPr>
        <w:widowControl/>
        <w:autoSpaceDE/>
        <w:autoSpaceDN/>
        <w:adjustRightInd/>
        <w:spacing w:line="259" w:lineRule="auto"/>
        <w:rPr>
          <w:rFonts w:asciiTheme="minorHAnsi" w:hAnsiTheme="minorHAnsi" w:cstheme="minorHAnsi"/>
          <w:b/>
          <w:bCs/>
          <w:color w:val="000000"/>
          <w:sz w:val="22"/>
          <w:szCs w:val="22"/>
          <w:u w:val="single"/>
        </w:rPr>
      </w:pPr>
    </w:p>
    <w:p w:rsidR="00CF215A" w:rsidRPr="00ED0E66" w:rsidRDefault="00CF215A" w:rsidP="00585D49">
      <w:pPr>
        <w:widowControl/>
        <w:autoSpaceDE/>
        <w:autoSpaceDN/>
        <w:adjustRightInd/>
        <w:spacing w:line="259" w:lineRule="auto"/>
        <w:rPr>
          <w:rFonts w:asciiTheme="minorHAnsi" w:hAnsiTheme="minorHAnsi" w:cstheme="minorHAnsi"/>
          <w:b/>
          <w:bCs/>
          <w:color w:val="000000"/>
          <w:sz w:val="22"/>
          <w:szCs w:val="22"/>
          <w:u w:val="single"/>
        </w:rPr>
      </w:pPr>
    </w:p>
    <w:p w:rsidR="00CF215A" w:rsidRPr="00ED0E66" w:rsidRDefault="00CF215A" w:rsidP="00585D49">
      <w:pPr>
        <w:widowControl/>
        <w:autoSpaceDE/>
        <w:autoSpaceDN/>
        <w:adjustRightInd/>
        <w:spacing w:line="259" w:lineRule="auto"/>
        <w:rPr>
          <w:rFonts w:asciiTheme="minorHAnsi" w:hAnsiTheme="minorHAnsi" w:cstheme="minorHAnsi"/>
          <w:b/>
          <w:bCs/>
          <w:color w:val="000000"/>
          <w:sz w:val="22"/>
          <w:szCs w:val="22"/>
          <w:u w:val="single"/>
        </w:rPr>
      </w:pPr>
    </w:p>
    <w:p w:rsidR="00585D49" w:rsidRPr="00ED0E66" w:rsidRDefault="00585D49" w:rsidP="00585D49">
      <w:pPr>
        <w:widowControl/>
        <w:autoSpaceDE/>
        <w:autoSpaceDN/>
        <w:adjustRightInd/>
        <w:spacing w:line="259" w:lineRule="auto"/>
        <w:rPr>
          <w:rFonts w:asciiTheme="minorHAnsi" w:hAnsiTheme="minorHAnsi" w:cstheme="minorHAnsi"/>
          <w:b/>
          <w:bCs/>
          <w:color w:val="000000"/>
          <w:sz w:val="22"/>
          <w:szCs w:val="22"/>
          <w:u w:val="single"/>
        </w:rPr>
      </w:pPr>
    </w:p>
    <w:tbl>
      <w:tblPr>
        <w:tblW w:w="9898" w:type="dxa"/>
        <w:tblInd w:w="75" w:type="dxa"/>
        <w:tblCellMar>
          <w:left w:w="70" w:type="dxa"/>
          <w:right w:w="70" w:type="dxa"/>
        </w:tblCellMar>
        <w:tblLook w:val="04A0"/>
      </w:tblPr>
      <w:tblGrid>
        <w:gridCol w:w="421"/>
        <w:gridCol w:w="1559"/>
        <w:gridCol w:w="4536"/>
        <w:gridCol w:w="1134"/>
        <w:gridCol w:w="1134"/>
        <w:gridCol w:w="968"/>
        <w:gridCol w:w="146"/>
      </w:tblGrid>
      <w:tr w:rsidR="008B37F6" w:rsidRPr="00ED0E66" w:rsidTr="008B37F6">
        <w:trPr>
          <w:gridAfter w:val="1"/>
          <w:wAfter w:w="146" w:type="dxa"/>
          <w:trHeight w:val="300"/>
        </w:trPr>
        <w:tc>
          <w:tcPr>
            <w:tcW w:w="9752" w:type="dxa"/>
            <w:gridSpan w:val="6"/>
            <w:tcBorders>
              <w:top w:val="single" w:sz="4" w:space="0" w:color="auto"/>
              <w:left w:val="single" w:sz="4" w:space="0" w:color="auto"/>
              <w:bottom w:val="single" w:sz="4" w:space="0" w:color="auto"/>
              <w:right w:val="single" w:sz="4" w:space="0" w:color="000000"/>
            </w:tcBorders>
            <w:shd w:val="clear" w:color="auto" w:fill="1F3864" w:themeFill="accent5" w:themeFillShade="80"/>
            <w:vAlign w:val="center"/>
            <w:hideMark/>
          </w:tcPr>
          <w:p w:rsidR="00585D49" w:rsidRPr="00ED0E66" w:rsidRDefault="00585D49" w:rsidP="00585D4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31-12-2020, en M$ (miles de pesos)</w:t>
            </w:r>
          </w:p>
        </w:tc>
      </w:tr>
      <w:tr w:rsidR="008B37F6" w:rsidRPr="00ED0E66" w:rsidTr="008B37F6">
        <w:trPr>
          <w:gridAfter w:val="1"/>
          <w:wAfter w:w="146" w:type="dxa"/>
          <w:trHeight w:val="423"/>
        </w:trPr>
        <w:tc>
          <w:tcPr>
            <w:tcW w:w="421" w:type="dxa"/>
            <w:vMerge w:val="restart"/>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585D49" w:rsidRPr="00ED0E66" w:rsidRDefault="00585D49" w:rsidP="00585D4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w:t>
            </w:r>
          </w:p>
        </w:tc>
        <w:tc>
          <w:tcPr>
            <w:tcW w:w="1559" w:type="dxa"/>
            <w:vMerge w:val="restart"/>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585D49" w:rsidRPr="00ED0E66" w:rsidRDefault="00585D49" w:rsidP="00585D4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Rut</w:t>
            </w:r>
          </w:p>
        </w:tc>
        <w:tc>
          <w:tcPr>
            <w:tcW w:w="4536" w:type="dxa"/>
            <w:vMerge w:val="restart"/>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585D49" w:rsidRPr="00ED0E66" w:rsidRDefault="00585D49" w:rsidP="00585D4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Nombre</w:t>
            </w:r>
          </w:p>
        </w:tc>
        <w:tc>
          <w:tcPr>
            <w:tcW w:w="1134"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585D49" w:rsidRPr="00ED0E66" w:rsidRDefault="00585D49" w:rsidP="00585D4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De años anteriores</w:t>
            </w:r>
          </w:p>
        </w:tc>
        <w:tc>
          <w:tcPr>
            <w:tcW w:w="1134"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585D49" w:rsidRPr="00ED0E66" w:rsidRDefault="00585D49" w:rsidP="00585D4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xml:space="preserve">Del año </w:t>
            </w:r>
          </w:p>
        </w:tc>
        <w:tc>
          <w:tcPr>
            <w:tcW w:w="968"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585D49" w:rsidRPr="00ED0E66" w:rsidRDefault="00585D49" w:rsidP="00585D4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r>
      <w:tr w:rsidR="00585D49" w:rsidRPr="00ED0E66" w:rsidTr="00DC0CF5">
        <w:trPr>
          <w:trHeight w:val="285"/>
        </w:trPr>
        <w:tc>
          <w:tcPr>
            <w:tcW w:w="421" w:type="dxa"/>
            <w:vMerge/>
            <w:tcBorders>
              <w:top w:val="nil"/>
              <w:left w:val="single" w:sz="4" w:space="0" w:color="auto"/>
              <w:bottom w:val="single" w:sz="4" w:space="0" w:color="auto"/>
              <w:right w:val="single" w:sz="4" w:space="0" w:color="auto"/>
            </w:tcBorders>
            <w:vAlign w:val="center"/>
            <w:hideMark/>
          </w:tcPr>
          <w:p w:rsidR="00585D49" w:rsidRPr="00ED0E66" w:rsidRDefault="00585D49" w:rsidP="00585D49">
            <w:pPr>
              <w:widowControl/>
              <w:autoSpaceDE/>
              <w:autoSpaceDN/>
              <w:adjustRightInd/>
              <w:rPr>
                <w:rFonts w:asciiTheme="minorHAnsi" w:eastAsia="Times New Roman" w:hAnsiTheme="minorHAnsi" w:cstheme="minorHAnsi"/>
                <w:b/>
                <w:bCs/>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585D49" w:rsidRPr="00ED0E66" w:rsidRDefault="00585D49" w:rsidP="00585D49">
            <w:pPr>
              <w:widowControl/>
              <w:autoSpaceDE/>
              <w:autoSpaceDN/>
              <w:adjustRightInd/>
              <w:rPr>
                <w:rFonts w:asciiTheme="minorHAnsi" w:eastAsia="Times New Roman" w:hAnsiTheme="minorHAnsi" w:cstheme="minorHAnsi"/>
                <w:b/>
                <w:bCs/>
                <w:sz w:val="22"/>
                <w:szCs w:val="22"/>
              </w:rPr>
            </w:pPr>
          </w:p>
        </w:tc>
        <w:tc>
          <w:tcPr>
            <w:tcW w:w="4536" w:type="dxa"/>
            <w:vMerge/>
            <w:tcBorders>
              <w:top w:val="nil"/>
              <w:left w:val="single" w:sz="4" w:space="0" w:color="auto"/>
              <w:bottom w:val="single" w:sz="4" w:space="0" w:color="auto"/>
              <w:right w:val="single" w:sz="4" w:space="0" w:color="auto"/>
            </w:tcBorders>
            <w:vAlign w:val="center"/>
            <w:hideMark/>
          </w:tcPr>
          <w:p w:rsidR="00585D49" w:rsidRPr="00ED0E66" w:rsidRDefault="00585D49" w:rsidP="00585D49">
            <w:pPr>
              <w:widowControl/>
              <w:autoSpaceDE/>
              <w:autoSpaceDN/>
              <w:adjustRightInd/>
              <w:rPr>
                <w:rFonts w:asciiTheme="minorHAnsi" w:eastAsia="Times New Roman" w:hAnsiTheme="minorHAnsi" w:cstheme="minorHAnsi"/>
                <w:b/>
                <w:bCs/>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585D49" w:rsidRPr="00ED0E66" w:rsidRDefault="00585D49" w:rsidP="00585D49">
            <w:pPr>
              <w:widowControl/>
              <w:autoSpaceDE/>
              <w:autoSpaceDN/>
              <w:adjustRightInd/>
              <w:rPr>
                <w:rFonts w:asciiTheme="minorHAnsi" w:eastAsia="Times New Roman" w:hAnsiTheme="minorHAnsi" w:cstheme="minorHAnsi"/>
                <w:b/>
                <w:bCs/>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585D49" w:rsidRPr="00ED0E66" w:rsidRDefault="00585D49" w:rsidP="00585D49">
            <w:pPr>
              <w:widowControl/>
              <w:autoSpaceDE/>
              <w:autoSpaceDN/>
              <w:adjustRightInd/>
              <w:rPr>
                <w:rFonts w:asciiTheme="minorHAnsi" w:eastAsia="Times New Roman" w:hAnsiTheme="minorHAnsi" w:cstheme="minorHAnsi"/>
                <w:b/>
                <w:bCs/>
                <w:sz w:val="22"/>
                <w:szCs w:val="22"/>
              </w:rPr>
            </w:pPr>
          </w:p>
        </w:tc>
        <w:tc>
          <w:tcPr>
            <w:tcW w:w="968" w:type="dxa"/>
            <w:vMerge/>
            <w:tcBorders>
              <w:top w:val="nil"/>
              <w:left w:val="single" w:sz="4" w:space="0" w:color="auto"/>
              <w:bottom w:val="single" w:sz="4" w:space="0" w:color="000000"/>
              <w:right w:val="single" w:sz="4" w:space="0" w:color="auto"/>
            </w:tcBorders>
            <w:vAlign w:val="center"/>
            <w:hideMark/>
          </w:tcPr>
          <w:p w:rsidR="00585D49" w:rsidRPr="00ED0E66" w:rsidRDefault="00585D49" w:rsidP="00585D49">
            <w:pPr>
              <w:widowControl/>
              <w:autoSpaceDE/>
              <w:autoSpaceDN/>
              <w:adjustRightInd/>
              <w:rPr>
                <w:rFonts w:asciiTheme="minorHAnsi" w:eastAsia="Times New Roman" w:hAnsiTheme="minorHAnsi" w:cstheme="minorHAnsi"/>
                <w:b/>
                <w:bCs/>
                <w:sz w:val="22"/>
                <w:szCs w:val="22"/>
              </w:rPr>
            </w:pPr>
          </w:p>
        </w:tc>
        <w:tc>
          <w:tcPr>
            <w:tcW w:w="146" w:type="dxa"/>
            <w:tcBorders>
              <w:top w:val="nil"/>
              <w:left w:val="nil"/>
              <w:bottom w:val="nil"/>
              <w:right w:val="nil"/>
            </w:tcBorders>
            <w:shd w:val="clear" w:color="auto" w:fill="auto"/>
            <w:noWrap/>
            <w:vAlign w:val="bottom"/>
            <w:hideMark/>
          </w:tcPr>
          <w:p w:rsidR="00585D49" w:rsidRPr="00ED0E66" w:rsidRDefault="00585D49" w:rsidP="00585D49">
            <w:pPr>
              <w:widowControl/>
              <w:autoSpaceDE/>
              <w:autoSpaceDN/>
              <w:adjustRightInd/>
              <w:jc w:val="center"/>
              <w:rPr>
                <w:rFonts w:asciiTheme="minorHAnsi" w:eastAsia="Times New Roman" w:hAnsiTheme="minorHAnsi" w:cstheme="minorHAnsi"/>
                <w:b/>
                <w:bCs/>
                <w:sz w:val="22"/>
                <w:szCs w:val="22"/>
              </w:rPr>
            </w:pPr>
          </w:p>
        </w:tc>
      </w:tr>
      <w:tr w:rsidR="00585D49" w:rsidRPr="00ED0E66" w:rsidTr="00DC0CF5">
        <w:trPr>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85D49" w:rsidRPr="00ED0E66" w:rsidRDefault="00585D49" w:rsidP="00585D49">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w:t>
            </w:r>
          </w:p>
        </w:tc>
        <w:tc>
          <w:tcPr>
            <w:tcW w:w="1559" w:type="dxa"/>
            <w:tcBorders>
              <w:top w:val="nil"/>
              <w:left w:val="nil"/>
              <w:bottom w:val="single" w:sz="4" w:space="0" w:color="auto"/>
              <w:right w:val="single" w:sz="4" w:space="0" w:color="auto"/>
            </w:tcBorders>
            <w:shd w:val="clear" w:color="auto" w:fill="auto"/>
            <w:vAlign w:val="center"/>
            <w:hideMark/>
          </w:tcPr>
          <w:p w:rsidR="00585D49" w:rsidRPr="00ED0E66" w:rsidRDefault="00DC0CF5" w:rsidP="00585D49">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99.999.999-9</w:t>
            </w:r>
            <w:r w:rsidR="00585D49" w:rsidRPr="00ED0E66">
              <w:rPr>
                <w:rFonts w:asciiTheme="minorHAnsi" w:eastAsia="Times New Roman" w:hAnsiTheme="minorHAnsi" w:cstheme="minorHAnsi"/>
                <w:color w:val="000000" w:themeColor="text1"/>
                <w:sz w:val="22"/>
                <w:szCs w:val="22"/>
              </w:rPr>
              <w:t> </w:t>
            </w:r>
          </w:p>
        </w:tc>
        <w:tc>
          <w:tcPr>
            <w:tcW w:w="4536" w:type="dxa"/>
            <w:tcBorders>
              <w:top w:val="nil"/>
              <w:left w:val="nil"/>
              <w:bottom w:val="single" w:sz="4" w:space="0" w:color="auto"/>
              <w:right w:val="single" w:sz="4" w:space="0" w:color="auto"/>
            </w:tcBorders>
            <w:shd w:val="clear" w:color="auto" w:fill="auto"/>
            <w:vAlign w:val="center"/>
            <w:hideMark/>
          </w:tcPr>
          <w:p w:rsidR="00585D49" w:rsidRPr="00ED0E66" w:rsidRDefault="00DC0CF5" w:rsidP="00DC0CF5">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Víctor Huenteli</w:t>
            </w:r>
            <w:r w:rsidR="00585D49" w:rsidRPr="00ED0E66">
              <w:rPr>
                <w:rFonts w:asciiTheme="minorHAnsi" w:eastAsia="Times New Roman" w:hAnsiTheme="minorHAnsi" w:cstheme="minorHAnsi"/>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585D49" w:rsidRPr="00ED0E66" w:rsidRDefault="00DC0CF5" w:rsidP="00DC0CF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rsidR="00585D49" w:rsidRPr="00ED0E66" w:rsidRDefault="00585D49" w:rsidP="00DC0CF5">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 </w:t>
            </w:r>
            <w:r w:rsidR="00DC0CF5" w:rsidRPr="00ED0E66">
              <w:rPr>
                <w:rFonts w:asciiTheme="minorHAnsi" w:eastAsia="Times New Roman" w:hAnsiTheme="minorHAnsi" w:cstheme="minorHAnsi"/>
                <w:color w:val="000000" w:themeColor="text1"/>
                <w:sz w:val="22"/>
                <w:szCs w:val="22"/>
              </w:rPr>
              <w:t>663</w:t>
            </w:r>
          </w:p>
        </w:tc>
        <w:tc>
          <w:tcPr>
            <w:tcW w:w="968" w:type="dxa"/>
            <w:tcBorders>
              <w:top w:val="nil"/>
              <w:left w:val="nil"/>
              <w:bottom w:val="single" w:sz="4" w:space="0" w:color="auto"/>
              <w:right w:val="single" w:sz="4" w:space="0" w:color="auto"/>
            </w:tcBorders>
            <w:shd w:val="clear" w:color="auto" w:fill="auto"/>
            <w:noWrap/>
            <w:vAlign w:val="center"/>
            <w:hideMark/>
          </w:tcPr>
          <w:p w:rsidR="00585D49" w:rsidRPr="00ED0E66" w:rsidRDefault="00DC0CF5" w:rsidP="00DC0CF5">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663</w:t>
            </w:r>
          </w:p>
        </w:tc>
        <w:tc>
          <w:tcPr>
            <w:tcW w:w="146" w:type="dxa"/>
            <w:vAlign w:val="center"/>
            <w:hideMark/>
          </w:tcPr>
          <w:p w:rsidR="00585D49" w:rsidRPr="00ED0E66" w:rsidRDefault="00585D49" w:rsidP="00585D49">
            <w:pPr>
              <w:widowControl/>
              <w:autoSpaceDE/>
              <w:autoSpaceDN/>
              <w:adjustRightInd/>
              <w:rPr>
                <w:rFonts w:asciiTheme="minorHAnsi" w:eastAsia="Times New Roman" w:hAnsiTheme="minorHAnsi" w:cstheme="minorHAnsi"/>
                <w:sz w:val="22"/>
                <w:szCs w:val="22"/>
              </w:rPr>
            </w:pPr>
          </w:p>
        </w:tc>
      </w:tr>
      <w:tr w:rsidR="00DC0CF5" w:rsidRPr="00ED0E66" w:rsidTr="00DC0CF5">
        <w:trPr>
          <w:trHeight w:val="300"/>
        </w:trPr>
        <w:tc>
          <w:tcPr>
            <w:tcW w:w="421" w:type="dxa"/>
            <w:tcBorders>
              <w:top w:val="nil"/>
              <w:left w:val="single" w:sz="4" w:space="0" w:color="auto"/>
              <w:bottom w:val="single" w:sz="4" w:space="0" w:color="auto"/>
              <w:right w:val="single" w:sz="4" w:space="0" w:color="auto"/>
            </w:tcBorders>
            <w:shd w:val="clear" w:color="auto" w:fill="auto"/>
            <w:vAlign w:val="center"/>
          </w:tcPr>
          <w:p w:rsidR="00DC0CF5" w:rsidRPr="00ED0E66" w:rsidRDefault="00DC0CF5" w:rsidP="00585D49">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2</w:t>
            </w:r>
          </w:p>
        </w:tc>
        <w:tc>
          <w:tcPr>
            <w:tcW w:w="1559" w:type="dxa"/>
            <w:tcBorders>
              <w:top w:val="nil"/>
              <w:left w:val="nil"/>
              <w:bottom w:val="single" w:sz="4" w:space="0" w:color="auto"/>
              <w:right w:val="single" w:sz="4" w:space="0" w:color="auto"/>
            </w:tcBorders>
            <w:shd w:val="clear" w:color="auto" w:fill="auto"/>
            <w:vAlign w:val="center"/>
          </w:tcPr>
          <w:p w:rsidR="00DC0CF5" w:rsidRPr="00ED0E66" w:rsidRDefault="00DC0CF5" w:rsidP="00585D49">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8.679.318-0</w:t>
            </w:r>
          </w:p>
        </w:tc>
        <w:tc>
          <w:tcPr>
            <w:tcW w:w="4536" w:type="dxa"/>
            <w:tcBorders>
              <w:top w:val="nil"/>
              <w:left w:val="nil"/>
              <w:bottom w:val="single" w:sz="4" w:space="0" w:color="auto"/>
              <w:right w:val="single" w:sz="4" w:space="0" w:color="auto"/>
            </w:tcBorders>
            <w:shd w:val="clear" w:color="auto" w:fill="auto"/>
            <w:vAlign w:val="center"/>
          </w:tcPr>
          <w:p w:rsidR="00DC0CF5" w:rsidRPr="00ED0E66" w:rsidRDefault="00DC0CF5" w:rsidP="00DC0CF5">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 xml:space="preserve">Leonor Castillo </w:t>
            </w:r>
            <w:r w:rsidR="001373BE" w:rsidRPr="00ED0E66">
              <w:rPr>
                <w:rFonts w:asciiTheme="minorHAnsi" w:eastAsia="Times New Roman" w:hAnsiTheme="minorHAnsi" w:cstheme="minorHAnsi"/>
                <w:color w:val="000000" w:themeColor="text1"/>
                <w:sz w:val="22"/>
                <w:szCs w:val="22"/>
              </w:rPr>
              <w:t>Díaz</w:t>
            </w:r>
          </w:p>
        </w:tc>
        <w:tc>
          <w:tcPr>
            <w:tcW w:w="1134" w:type="dxa"/>
            <w:tcBorders>
              <w:top w:val="nil"/>
              <w:left w:val="nil"/>
              <w:bottom w:val="single" w:sz="4" w:space="0" w:color="auto"/>
              <w:right w:val="single" w:sz="4" w:space="0" w:color="auto"/>
            </w:tcBorders>
            <w:shd w:val="clear" w:color="auto" w:fill="auto"/>
            <w:noWrap/>
            <w:vAlign w:val="center"/>
          </w:tcPr>
          <w:p w:rsidR="00DC0CF5" w:rsidRPr="00ED0E66" w:rsidRDefault="00DC0CF5" w:rsidP="00DC0CF5">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563</w:t>
            </w:r>
          </w:p>
        </w:tc>
        <w:tc>
          <w:tcPr>
            <w:tcW w:w="1134" w:type="dxa"/>
            <w:tcBorders>
              <w:top w:val="nil"/>
              <w:left w:val="nil"/>
              <w:bottom w:val="single" w:sz="4" w:space="0" w:color="auto"/>
              <w:right w:val="single" w:sz="4" w:space="0" w:color="auto"/>
            </w:tcBorders>
            <w:shd w:val="clear" w:color="auto" w:fill="auto"/>
            <w:noWrap/>
            <w:vAlign w:val="center"/>
          </w:tcPr>
          <w:p w:rsidR="00DC0CF5" w:rsidRPr="00ED0E66" w:rsidRDefault="00DC0CF5" w:rsidP="00DC0CF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968" w:type="dxa"/>
            <w:tcBorders>
              <w:top w:val="nil"/>
              <w:left w:val="nil"/>
              <w:bottom w:val="single" w:sz="4" w:space="0" w:color="auto"/>
              <w:right w:val="single" w:sz="4" w:space="0" w:color="auto"/>
            </w:tcBorders>
            <w:shd w:val="clear" w:color="auto" w:fill="auto"/>
            <w:noWrap/>
            <w:vAlign w:val="center"/>
          </w:tcPr>
          <w:p w:rsidR="00DC0CF5" w:rsidRPr="00ED0E66" w:rsidRDefault="00DC0CF5" w:rsidP="00DC0CF5">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563</w:t>
            </w:r>
          </w:p>
        </w:tc>
        <w:tc>
          <w:tcPr>
            <w:tcW w:w="146" w:type="dxa"/>
            <w:vAlign w:val="center"/>
          </w:tcPr>
          <w:p w:rsidR="00DC0CF5" w:rsidRPr="00ED0E66" w:rsidRDefault="00DC0CF5" w:rsidP="00585D49">
            <w:pPr>
              <w:widowControl/>
              <w:autoSpaceDE/>
              <w:autoSpaceDN/>
              <w:adjustRightInd/>
              <w:rPr>
                <w:rFonts w:asciiTheme="minorHAnsi" w:eastAsia="Times New Roman" w:hAnsiTheme="minorHAnsi" w:cstheme="minorHAnsi"/>
                <w:sz w:val="22"/>
                <w:szCs w:val="22"/>
              </w:rPr>
            </w:pPr>
          </w:p>
        </w:tc>
      </w:tr>
      <w:tr w:rsidR="00DC0CF5" w:rsidRPr="00ED0E66" w:rsidTr="00DC0CF5">
        <w:trPr>
          <w:trHeight w:val="300"/>
        </w:trPr>
        <w:tc>
          <w:tcPr>
            <w:tcW w:w="421" w:type="dxa"/>
            <w:tcBorders>
              <w:top w:val="nil"/>
              <w:left w:val="single" w:sz="4" w:space="0" w:color="auto"/>
              <w:bottom w:val="single" w:sz="4" w:space="0" w:color="auto"/>
              <w:right w:val="single" w:sz="4" w:space="0" w:color="auto"/>
            </w:tcBorders>
            <w:shd w:val="clear" w:color="auto" w:fill="auto"/>
            <w:vAlign w:val="center"/>
          </w:tcPr>
          <w:p w:rsidR="00DC0CF5" w:rsidRPr="00ED0E66" w:rsidRDefault="00DC0CF5" w:rsidP="00585D49">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3</w:t>
            </w:r>
          </w:p>
        </w:tc>
        <w:tc>
          <w:tcPr>
            <w:tcW w:w="1559" w:type="dxa"/>
            <w:tcBorders>
              <w:top w:val="nil"/>
              <w:left w:val="nil"/>
              <w:bottom w:val="single" w:sz="4" w:space="0" w:color="auto"/>
              <w:right w:val="single" w:sz="4" w:space="0" w:color="auto"/>
            </w:tcBorders>
            <w:shd w:val="clear" w:color="auto" w:fill="auto"/>
            <w:vAlign w:val="center"/>
          </w:tcPr>
          <w:p w:rsidR="00DC0CF5" w:rsidRPr="00ED0E66" w:rsidRDefault="00DC0CF5" w:rsidP="00585D49">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15.589.918-2</w:t>
            </w:r>
          </w:p>
        </w:tc>
        <w:tc>
          <w:tcPr>
            <w:tcW w:w="4536" w:type="dxa"/>
            <w:tcBorders>
              <w:top w:val="nil"/>
              <w:left w:val="nil"/>
              <w:bottom w:val="single" w:sz="4" w:space="0" w:color="auto"/>
              <w:right w:val="single" w:sz="4" w:space="0" w:color="auto"/>
            </w:tcBorders>
            <w:shd w:val="clear" w:color="auto" w:fill="auto"/>
            <w:vAlign w:val="center"/>
          </w:tcPr>
          <w:p w:rsidR="00DC0CF5" w:rsidRPr="00ED0E66" w:rsidRDefault="00DC0CF5" w:rsidP="00DC0CF5">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Claudia Andrea Gallegos Jaccard</w:t>
            </w:r>
          </w:p>
        </w:tc>
        <w:tc>
          <w:tcPr>
            <w:tcW w:w="1134" w:type="dxa"/>
            <w:tcBorders>
              <w:top w:val="nil"/>
              <w:left w:val="nil"/>
              <w:bottom w:val="single" w:sz="4" w:space="0" w:color="auto"/>
              <w:right w:val="single" w:sz="4" w:space="0" w:color="auto"/>
            </w:tcBorders>
            <w:shd w:val="clear" w:color="auto" w:fill="auto"/>
            <w:noWrap/>
            <w:vAlign w:val="center"/>
          </w:tcPr>
          <w:p w:rsidR="00DC0CF5" w:rsidRPr="00ED0E66" w:rsidRDefault="00DC0CF5" w:rsidP="00DC0CF5">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542</w:t>
            </w:r>
          </w:p>
        </w:tc>
        <w:tc>
          <w:tcPr>
            <w:tcW w:w="1134" w:type="dxa"/>
            <w:tcBorders>
              <w:top w:val="nil"/>
              <w:left w:val="nil"/>
              <w:bottom w:val="single" w:sz="4" w:space="0" w:color="auto"/>
              <w:right w:val="single" w:sz="4" w:space="0" w:color="auto"/>
            </w:tcBorders>
            <w:shd w:val="clear" w:color="auto" w:fill="auto"/>
            <w:noWrap/>
            <w:vAlign w:val="center"/>
          </w:tcPr>
          <w:p w:rsidR="00DC0CF5" w:rsidRPr="00ED0E66" w:rsidRDefault="00DC0CF5" w:rsidP="00DC0CF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968" w:type="dxa"/>
            <w:tcBorders>
              <w:top w:val="nil"/>
              <w:left w:val="nil"/>
              <w:bottom w:val="single" w:sz="4" w:space="0" w:color="auto"/>
              <w:right w:val="single" w:sz="4" w:space="0" w:color="auto"/>
            </w:tcBorders>
            <w:shd w:val="clear" w:color="auto" w:fill="auto"/>
            <w:noWrap/>
            <w:vAlign w:val="center"/>
          </w:tcPr>
          <w:p w:rsidR="00DC0CF5" w:rsidRPr="00ED0E66" w:rsidRDefault="00DC0CF5" w:rsidP="00DC0CF5">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542</w:t>
            </w:r>
          </w:p>
        </w:tc>
        <w:tc>
          <w:tcPr>
            <w:tcW w:w="146" w:type="dxa"/>
            <w:vAlign w:val="center"/>
          </w:tcPr>
          <w:p w:rsidR="00DC0CF5" w:rsidRPr="00ED0E66" w:rsidRDefault="00DC0CF5" w:rsidP="00585D49">
            <w:pPr>
              <w:widowControl/>
              <w:autoSpaceDE/>
              <w:autoSpaceDN/>
              <w:adjustRightInd/>
              <w:rPr>
                <w:rFonts w:asciiTheme="minorHAnsi" w:eastAsia="Times New Roman" w:hAnsiTheme="minorHAnsi" w:cstheme="minorHAnsi"/>
                <w:sz w:val="22"/>
                <w:szCs w:val="22"/>
              </w:rPr>
            </w:pPr>
          </w:p>
        </w:tc>
      </w:tr>
      <w:tr w:rsidR="00DC0CF5" w:rsidRPr="00ED0E66" w:rsidTr="00DC0CF5">
        <w:trPr>
          <w:trHeight w:val="300"/>
        </w:trPr>
        <w:tc>
          <w:tcPr>
            <w:tcW w:w="421" w:type="dxa"/>
            <w:tcBorders>
              <w:top w:val="nil"/>
              <w:left w:val="single" w:sz="4" w:space="0" w:color="auto"/>
              <w:bottom w:val="single" w:sz="4" w:space="0" w:color="auto"/>
              <w:right w:val="single" w:sz="4" w:space="0" w:color="auto"/>
            </w:tcBorders>
            <w:shd w:val="clear" w:color="auto" w:fill="auto"/>
            <w:vAlign w:val="center"/>
          </w:tcPr>
          <w:p w:rsidR="00DC0CF5" w:rsidRPr="00ED0E66" w:rsidRDefault="00DC0CF5" w:rsidP="00585D49">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4</w:t>
            </w:r>
          </w:p>
        </w:tc>
        <w:tc>
          <w:tcPr>
            <w:tcW w:w="1559" w:type="dxa"/>
            <w:tcBorders>
              <w:top w:val="nil"/>
              <w:left w:val="nil"/>
              <w:bottom w:val="single" w:sz="4" w:space="0" w:color="auto"/>
              <w:right w:val="single" w:sz="4" w:space="0" w:color="auto"/>
            </w:tcBorders>
            <w:shd w:val="clear" w:color="auto" w:fill="auto"/>
            <w:vAlign w:val="center"/>
          </w:tcPr>
          <w:p w:rsidR="00DC0CF5" w:rsidRPr="00ED0E66" w:rsidRDefault="00DC0CF5" w:rsidP="00585D49">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13.583.248-0</w:t>
            </w:r>
          </w:p>
        </w:tc>
        <w:tc>
          <w:tcPr>
            <w:tcW w:w="4536" w:type="dxa"/>
            <w:tcBorders>
              <w:top w:val="nil"/>
              <w:left w:val="nil"/>
              <w:bottom w:val="single" w:sz="4" w:space="0" w:color="auto"/>
              <w:right w:val="single" w:sz="4" w:space="0" w:color="auto"/>
            </w:tcBorders>
            <w:shd w:val="clear" w:color="auto" w:fill="auto"/>
            <w:vAlign w:val="center"/>
          </w:tcPr>
          <w:p w:rsidR="00DC0CF5" w:rsidRPr="00ED0E66" w:rsidRDefault="00DC0CF5" w:rsidP="00DC0CF5">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Carmen Gloria Gutiérrez Ceballos</w:t>
            </w:r>
          </w:p>
        </w:tc>
        <w:tc>
          <w:tcPr>
            <w:tcW w:w="1134" w:type="dxa"/>
            <w:tcBorders>
              <w:top w:val="nil"/>
              <w:left w:val="nil"/>
              <w:bottom w:val="single" w:sz="4" w:space="0" w:color="auto"/>
              <w:right w:val="single" w:sz="4" w:space="0" w:color="auto"/>
            </w:tcBorders>
            <w:shd w:val="clear" w:color="auto" w:fill="auto"/>
            <w:noWrap/>
            <w:vAlign w:val="center"/>
          </w:tcPr>
          <w:p w:rsidR="00DC0CF5" w:rsidRPr="00ED0E66" w:rsidRDefault="00DC0CF5" w:rsidP="00DC0CF5">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463</w:t>
            </w:r>
          </w:p>
        </w:tc>
        <w:tc>
          <w:tcPr>
            <w:tcW w:w="1134" w:type="dxa"/>
            <w:tcBorders>
              <w:top w:val="nil"/>
              <w:left w:val="nil"/>
              <w:bottom w:val="single" w:sz="4" w:space="0" w:color="auto"/>
              <w:right w:val="single" w:sz="4" w:space="0" w:color="auto"/>
            </w:tcBorders>
            <w:shd w:val="clear" w:color="auto" w:fill="auto"/>
            <w:noWrap/>
            <w:vAlign w:val="center"/>
          </w:tcPr>
          <w:p w:rsidR="00DC0CF5" w:rsidRPr="00ED0E66" w:rsidRDefault="00DC0CF5" w:rsidP="00DC0CF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968" w:type="dxa"/>
            <w:tcBorders>
              <w:top w:val="nil"/>
              <w:left w:val="nil"/>
              <w:bottom w:val="single" w:sz="4" w:space="0" w:color="auto"/>
              <w:right w:val="single" w:sz="4" w:space="0" w:color="auto"/>
            </w:tcBorders>
            <w:shd w:val="clear" w:color="auto" w:fill="auto"/>
            <w:noWrap/>
            <w:vAlign w:val="center"/>
          </w:tcPr>
          <w:p w:rsidR="00DC0CF5" w:rsidRPr="00ED0E66" w:rsidRDefault="00DC0CF5" w:rsidP="00DC0CF5">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463</w:t>
            </w:r>
          </w:p>
        </w:tc>
        <w:tc>
          <w:tcPr>
            <w:tcW w:w="146" w:type="dxa"/>
            <w:vAlign w:val="center"/>
          </w:tcPr>
          <w:p w:rsidR="00DC0CF5" w:rsidRPr="00ED0E66" w:rsidRDefault="00DC0CF5" w:rsidP="00585D49">
            <w:pPr>
              <w:widowControl/>
              <w:autoSpaceDE/>
              <w:autoSpaceDN/>
              <w:adjustRightInd/>
              <w:rPr>
                <w:rFonts w:asciiTheme="minorHAnsi" w:eastAsia="Times New Roman" w:hAnsiTheme="minorHAnsi" w:cstheme="minorHAnsi"/>
                <w:sz w:val="22"/>
                <w:szCs w:val="22"/>
              </w:rPr>
            </w:pPr>
          </w:p>
        </w:tc>
      </w:tr>
      <w:tr w:rsidR="00DC0CF5" w:rsidRPr="00ED0E66" w:rsidTr="00DC0CF5">
        <w:trPr>
          <w:trHeight w:val="300"/>
        </w:trPr>
        <w:tc>
          <w:tcPr>
            <w:tcW w:w="421" w:type="dxa"/>
            <w:tcBorders>
              <w:top w:val="nil"/>
              <w:left w:val="single" w:sz="4" w:space="0" w:color="auto"/>
              <w:bottom w:val="single" w:sz="4" w:space="0" w:color="auto"/>
              <w:right w:val="single" w:sz="4" w:space="0" w:color="auto"/>
            </w:tcBorders>
            <w:shd w:val="clear" w:color="auto" w:fill="auto"/>
            <w:vAlign w:val="center"/>
          </w:tcPr>
          <w:p w:rsidR="00DC0CF5" w:rsidRPr="00ED0E66" w:rsidRDefault="00DC0CF5" w:rsidP="00585D49">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5</w:t>
            </w:r>
          </w:p>
        </w:tc>
        <w:tc>
          <w:tcPr>
            <w:tcW w:w="1559" w:type="dxa"/>
            <w:tcBorders>
              <w:top w:val="nil"/>
              <w:left w:val="nil"/>
              <w:bottom w:val="single" w:sz="4" w:space="0" w:color="auto"/>
              <w:right w:val="single" w:sz="4" w:space="0" w:color="auto"/>
            </w:tcBorders>
            <w:shd w:val="clear" w:color="auto" w:fill="auto"/>
            <w:vAlign w:val="center"/>
          </w:tcPr>
          <w:p w:rsidR="00DC0CF5" w:rsidRPr="00ED0E66" w:rsidRDefault="00DC0CF5" w:rsidP="00585D49">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14.355.874-6</w:t>
            </w:r>
          </w:p>
        </w:tc>
        <w:tc>
          <w:tcPr>
            <w:tcW w:w="4536" w:type="dxa"/>
            <w:tcBorders>
              <w:top w:val="nil"/>
              <w:left w:val="nil"/>
              <w:bottom w:val="single" w:sz="4" w:space="0" w:color="auto"/>
              <w:right w:val="single" w:sz="4" w:space="0" w:color="auto"/>
            </w:tcBorders>
            <w:shd w:val="clear" w:color="auto" w:fill="auto"/>
            <w:vAlign w:val="center"/>
          </w:tcPr>
          <w:p w:rsidR="00DC0CF5" w:rsidRPr="00ED0E66" w:rsidRDefault="00DC0CF5" w:rsidP="00DC0CF5">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 xml:space="preserve">Maritza León </w:t>
            </w:r>
            <w:r w:rsidR="001373BE" w:rsidRPr="00ED0E66">
              <w:rPr>
                <w:rFonts w:asciiTheme="minorHAnsi" w:eastAsia="Times New Roman" w:hAnsiTheme="minorHAnsi" w:cstheme="minorHAnsi"/>
                <w:color w:val="000000" w:themeColor="text1"/>
                <w:sz w:val="22"/>
                <w:szCs w:val="22"/>
              </w:rPr>
              <w:t>Pérez</w:t>
            </w:r>
          </w:p>
        </w:tc>
        <w:tc>
          <w:tcPr>
            <w:tcW w:w="1134" w:type="dxa"/>
            <w:tcBorders>
              <w:top w:val="nil"/>
              <w:left w:val="nil"/>
              <w:bottom w:val="single" w:sz="4" w:space="0" w:color="auto"/>
              <w:right w:val="single" w:sz="4" w:space="0" w:color="auto"/>
            </w:tcBorders>
            <w:shd w:val="clear" w:color="auto" w:fill="auto"/>
            <w:noWrap/>
            <w:vAlign w:val="center"/>
          </w:tcPr>
          <w:p w:rsidR="00DC0CF5" w:rsidRPr="00ED0E66" w:rsidRDefault="00DC0CF5" w:rsidP="00DC0CF5">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110</w:t>
            </w:r>
          </w:p>
        </w:tc>
        <w:tc>
          <w:tcPr>
            <w:tcW w:w="1134" w:type="dxa"/>
            <w:tcBorders>
              <w:top w:val="nil"/>
              <w:left w:val="nil"/>
              <w:bottom w:val="single" w:sz="4" w:space="0" w:color="auto"/>
              <w:right w:val="single" w:sz="4" w:space="0" w:color="auto"/>
            </w:tcBorders>
            <w:shd w:val="clear" w:color="auto" w:fill="auto"/>
            <w:noWrap/>
            <w:vAlign w:val="center"/>
          </w:tcPr>
          <w:p w:rsidR="00DC0CF5" w:rsidRPr="00ED0E66" w:rsidRDefault="00DC0CF5" w:rsidP="00DC0CF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968" w:type="dxa"/>
            <w:tcBorders>
              <w:top w:val="nil"/>
              <w:left w:val="nil"/>
              <w:bottom w:val="single" w:sz="4" w:space="0" w:color="auto"/>
              <w:right w:val="single" w:sz="4" w:space="0" w:color="auto"/>
            </w:tcBorders>
            <w:shd w:val="clear" w:color="auto" w:fill="auto"/>
            <w:noWrap/>
            <w:vAlign w:val="center"/>
          </w:tcPr>
          <w:p w:rsidR="00DC0CF5" w:rsidRPr="00ED0E66" w:rsidRDefault="00DC0CF5" w:rsidP="00DC0CF5">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110</w:t>
            </w:r>
          </w:p>
        </w:tc>
        <w:tc>
          <w:tcPr>
            <w:tcW w:w="146" w:type="dxa"/>
            <w:vAlign w:val="center"/>
          </w:tcPr>
          <w:p w:rsidR="00DC0CF5" w:rsidRPr="00ED0E66" w:rsidRDefault="00DC0CF5" w:rsidP="00585D49">
            <w:pPr>
              <w:widowControl/>
              <w:autoSpaceDE/>
              <w:autoSpaceDN/>
              <w:adjustRightInd/>
              <w:rPr>
                <w:rFonts w:asciiTheme="minorHAnsi" w:eastAsia="Times New Roman" w:hAnsiTheme="minorHAnsi" w:cstheme="minorHAnsi"/>
                <w:sz w:val="22"/>
                <w:szCs w:val="22"/>
              </w:rPr>
            </w:pPr>
          </w:p>
        </w:tc>
      </w:tr>
      <w:tr w:rsidR="00585D49" w:rsidRPr="00ED0E66" w:rsidTr="00DC0CF5">
        <w:trPr>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85D49" w:rsidRPr="00ED0E66" w:rsidRDefault="00DC0CF5" w:rsidP="00585D49">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6</w:t>
            </w:r>
          </w:p>
        </w:tc>
        <w:tc>
          <w:tcPr>
            <w:tcW w:w="1559" w:type="dxa"/>
            <w:tcBorders>
              <w:top w:val="nil"/>
              <w:left w:val="nil"/>
              <w:bottom w:val="single" w:sz="4" w:space="0" w:color="auto"/>
              <w:right w:val="single" w:sz="4" w:space="0" w:color="auto"/>
            </w:tcBorders>
            <w:shd w:val="clear" w:color="auto" w:fill="auto"/>
            <w:vAlign w:val="center"/>
            <w:hideMark/>
          </w:tcPr>
          <w:p w:rsidR="00585D49" w:rsidRPr="00ED0E66" w:rsidRDefault="00585D49" w:rsidP="00585D49">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 </w:t>
            </w:r>
            <w:r w:rsidR="00DC0CF5" w:rsidRPr="00ED0E66">
              <w:rPr>
                <w:rFonts w:asciiTheme="minorHAnsi" w:eastAsia="Times New Roman" w:hAnsiTheme="minorHAnsi" w:cstheme="minorHAnsi"/>
                <w:color w:val="000000" w:themeColor="text1"/>
                <w:sz w:val="22"/>
                <w:szCs w:val="22"/>
              </w:rPr>
              <w:t>16.508.670-8</w:t>
            </w:r>
          </w:p>
        </w:tc>
        <w:tc>
          <w:tcPr>
            <w:tcW w:w="4536" w:type="dxa"/>
            <w:tcBorders>
              <w:top w:val="nil"/>
              <w:left w:val="nil"/>
              <w:bottom w:val="single" w:sz="4" w:space="0" w:color="auto"/>
              <w:right w:val="single" w:sz="4" w:space="0" w:color="auto"/>
            </w:tcBorders>
            <w:shd w:val="clear" w:color="auto" w:fill="auto"/>
            <w:vAlign w:val="center"/>
            <w:hideMark/>
          </w:tcPr>
          <w:p w:rsidR="00585D49" w:rsidRPr="00ED0E66" w:rsidRDefault="00DC0CF5" w:rsidP="00DC0CF5">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Deborah Acuña Godoy</w:t>
            </w:r>
          </w:p>
        </w:tc>
        <w:tc>
          <w:tcPr>
            <w:tcW w:w="1134" w:type="dxa"/>
            <w:tcBorders>
              <w:top w:val="nil"/>
              <w:left w:val="nil"/>
              <w:bottom w:val="single" w:sz="4" w:space="0" w:color="auto"/>
              <w:right w:val="single" w:sz="4" w:space="0" w:color="auto"/>
            </w:tcBorders>
            <w:shd w:val="clear" w:color="auto" w:fill="auto"/>
            <w:noWrap/>
            <w:vAlign w:val="center"/>
            <w:hideMark/>
          </w:tcPr>
          <w:p w:rsidR="00585D49" w:rsidRPr="00ED0E66" w:rsidRDefault="00585D49" w:rsidP="00DC0CF5">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 </w:t>
            </w:r>
            <w:r w:rsidR="00DC0CF5" w:rsidRPr="00ED0E66">
              <w:rPr>
                <w:rFonts w:asciiTheme="minorHAnsi" w:eastAsia="Times New Roman" w:hAnsiTheme="minorHAnsi" w:cstheme="minorHAnsi"/>
                <w:color w:val="000000" w:themeColor="text1"/>
                <w:sz w:val="22"/>
                <w:szCs w:val="22"/>
              </w:rPr>
              <w:t>45</w:t>
            </w:r>
          </w:p>
        </w:tc>
        <w:tc>
          <w:tcPr>
            <w:tcW w:w="1134" w:type="dxa"/>
            <w:tcBorders>
              <w:top w:val="nil"/>
              <w:left w:val="nil"/>
              <w:bottom w:val="single" w:sz="4" w:space="0" w:color="auto"/>
              <w:right w:val="single" w:sz="4" w:space="0" w:color="auto"/>
            </w:tcBorders>
            <w:shd w:val="clear" w:color="auto" w:fill="auto"/>
            <w:noWrap/>
            <w:vAlign w:val="center"/>
            <w:hideMark/>
          </w:tcPr>
          <w:p w:rsidR="00585D49" w:rsidRPr="00ED0E66" w:rsidRDefault="00DC0CF5" w:rsidP="00DC0CF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968" w:type="dxa"/>
            <w:tcBorders>
              <w:top w:val="nil"/>
              <w:left w:val="nil"/>
              <w:bottom w:val="single" w:sz="4" w:space="0" w:color="auto"/>
              <w:right w:val="single" w:sz="4" w:space="0" w:color="auto"/>
            </w:tcBorders>
            <w:shd w:val="clear" w:color="auto" w:fill="auto"/>
            <w:noWrap/>
            <w:vAlign w:val="center"/>
            <w:hideMark/>
          </w:tcPr>
          <w:p w:rsidR="00585D49" w:rsidRPr="00ED0E66" w:rsidRDefault="00585D49" w:rsidP="00DC0CF5">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 </w:t>
            </w:r>
            <w:r w:rsidR="00DC0CF5" w:rsidRPr="00ED0E66">
              <w:rPr>
                <w:rFonts w:asciiTheme="minorHAnsi" w:eastAsia="Times New Roman" w:hAnsiTheme="minorHAnsi" w:cstheme="minorHAnsi"/>
                <w:color w:val="000000" w:themeColor="text1"/>
                <w:sz w:val="22"/>
                <w:szCs w:val="22"/>
              </w:rPr>
              <w:t>45</w:t>
            </w:r>
          </w:p>
        </w:tc>
        <w:tc>
          <w:tcPr>
            <w:tcW w:w="146" w:type="dxa"/>
            <w:vAlign w:val="center"/>
            <w:hideMark/>
          </w:tcPr>
          <w:p w:rsidR="00585D49" w:rsidRPr="00ED0E66" w:rsidRDefault="00585D49" w:rsidP="00585D49">
            <w:pPr>
              <w:widowControl/>
              <w:autoSpaceDE/>
              <w:autoSpaceDN/>
              <w:adjustRightInd/>
              <w:rPr>
                <w:rFonts w:asciiTheme="minorHAnsi" w:eastAsia="Times New Roman" w:hAnsiTheme="minorHAnsi" w:cstheme="minorHAnsi"/>
                <w:sz w:val="22"/>
                <w:szCs w:val="22"/>
              </w:rPr>
            </w:pPr>
          </w:p>
        </w:tc>
      </w:tr>
      <w:tr w:rsidR="00585D49" w:rsidRPr="00ED0E66" w:rsidTr="00DC0CF5">
        <w:trPr>
          <w:trHeight w:val="300"/>
        </w:trPr>
        <w:tc>
          <w:tcPr>
            <w:tcW w:w="651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85D49" w:rsidRPr="00ED0E66" w:rsidRDefault="00585D49" w:rsidP="00585D49">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 xml:space="preserve">Resto de deudores </w:t>
            </w:r>
          </w:p>
        </w:tc>
        <w:tc>
          <w:tcPr>
            <w:tcW w:w="1134" w:type="dxa"/>
            <w:tcBorders>
              <w:top w:val="nil"/>
              <w:left w:val="nil"/>
              <w:bottom w:val="single" w:sz="4" w:space="0" w:color="auto"/>
              <w:right w:val="single" w:sz="4" w:space="0" w:color="auto"/>
            </w:tcBorders>
            <w:shd w:val="clear" w:color="auto" w:fill="auto"/>
            <w:noWrap/>
            <w:vAlign w:val="center"/>
            <w:hideMark/>
          </w:tcPr>
          <w:p w:rsidR="00585D49" w:rsidRPr="00ED0E66" w:rsidRDefault="00DC0CF5" w:rsidP="00DC0CF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rsidR="00585D49" w:rsidRPr="00ED0E66" w:rsidRDefault="00DC0CF5" w:rsidP="00DC0CF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968" w:type="dxa"/>
            <w:tcBorders>
              <w:top w:val="nil"/>
              <w:left w:val="nil"/>
              <w:bottom w:val="single" w:sz="4" w:space="0" w:color="auto"/>
              <w:right w:val="single" w:sz="4" w:space="0" w:color="auto"/>
            </w:tcBorders>
            <w:shd w:val="clear" w:color="auto" w:fill="auto"/>
            <w:noWrap/>
            <w:vAlign w:val="center"/>
            <w:hideMark/>
          </w:tcPr>
          <w:p w:rsidR="00585D49" w:rsidRPr="00ED0E66" w:rsidRDefault="00DC0CF5" w:rsidP="00DC0CF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46" w:type="dxa"/>
            <w:vAlign w:val="center"/>
            <w:hideMark/>
          </w:tcPr>
          <w:p w:rsidR="00585D49" w:rsidRPr="00ED0E66" w:rsidRDefault="00585D49" w:rsidP="00585D49">
            <w:pPr>
              <w:widowControl/>
              <w:autoSpaceDE/>
              <w:autoSpaceDN/>
              <w:adjustRightInd/>
              <w:rPr>
                <w:rFonts w:asciiTheme="minorHAnsi" w:eastAsia="Times New Roman" w:hAnsiTheme="minorHAnsi" w:cstheme="minorHAnsi"/>
                <w:sz w:val="22"/>
                <w:szCs w:val="22"/>
              </w:rPr>
            </w:pPr>
          </w:p>
        </w:tc>
      </w:tr>
      <w:tr w:rsidR="00585D49" w:rsidRPr="00ED0E66" w:rsidTr="008B37F6">
        <w:trPr>
          <w:trHeight w:val="300"/>
        </w:trPr>
        <w:tc>
          <w:tcPr>
            <w:tcW w:w="6516" w:type="dxa"/>
            <w:gridSpan w:val="3"/>
            <w:tcBorders>
              <w:top w:val="single" w:sz="4" w:space="0" w:color="auto"/>
              <w:left w:val="single" w:sz="4" w:space="0" w:color="auto"/>
              <w:bottom w:val="single" w:sz="4" w:space="0" w:color="auto"/>
              <w:right w:val="single" w:sz="4" w:space="0" w:color="000000"/>
            </w:tcBorders>
            <w:shd w:val="clear" w:color="auto" w:fill="1F3864" w:themeFill="accent5" w:themeFillShade="80"/>
            <w:vAlign w:val="center"/>
            <w:hideMark/>
          </w:tcPr>
          <w:p w:rsidR="00585D49" w:rsidRPr="00ED0E66" w:rsidRDefault="00585D49" w:rsidP="00585D49">
            <w:pPr>
              <w:widowControl/>
              <w:autoSpaceDE/>
              <w:autoSpaceDN/>
              <w:adjustRightInd/>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xml:space="preserve">TOTAL </w:t>
            </w:r>
          </w:p>
        </w:tc>
        <w:tc>
          <w:tcPr>
            <w:tcW w:w="1134" w:type="dxa"/>
            <w:tcBorders>
              <w:top w:val="nil"/>
              <w:left w:val="nil"/>
              <w:bottom w:val="single" w:sz="4" w:space="0" w:color="auto"/>
              <w:right w:val="single" w:sz="4" w:space="0" w:color="auto"/>
            </w:tcBorders>
            <w:shd w:val="clear" w:color="auto" w:fill="1F3864" w:themeFill="accent5" w:themeFillShade="80"/>
            <w:noWrap/>
            <w:vAlign w:val="center"/>
            <w:hideMark/>
          </w:tcPr>
          <w:p w:rsidR="00585D49" w:rsidRPr="00ED0E66" w:rsidRDefault="00585D49" w:rsidP="00DC0CF5">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w:t>
            </w:r>
            <w:r w:rsidR="00DC0CF5" w:rsidRPr="00ED0E66">
              <w:rPr>
                <w:rFonts w:asciiTheme="minorHAnsi" w:eastAsia="Times New Roman" w:hAnsiTheme="minorHAnsi" w:cstheme="minorHAnsi"/>
                <w:b/>
                <w:bCs/>
                <w:color w:val="FFFFFF" w:themeColor="background1"/>
                <w:sz w:val="22"/>
                <w:szCs w:val="22"/>
              </w:rPr>
              <w:t>1.723</w:t>
            </w:r>
          </w:p>
        </w:tc>
        <w:tc>
          <w:tcPr>
            <w:tcW w:w="1134" w:type="dxa"/>
            <w:tcBorders>
              <w:top w:val="nil"/>
              <w:left w:val="nil"/>
              <w:bottom w:val="single" w:sz="4" w:space="0" w:color="auto"/>
              <w:right w:val="single" w:sz="4" w:space="0" w:color="auto"/>
            </w:tcBorders>
            <w:shd w:val="clear" w:color="auto" w:fill="1F3864" w:themeFill="accent5" w:themeFillShade="80"/>
            <w:noWrap/>
            <w:vAlign w:val="center"/>
            <w:hideMark/>
          </w:tcPr>
          <w:p w:rsidR="00585D49" w:rsidRPr="00ED0E66" w:rsidRDefault="00585D49" w:rsidP="00DC0CF5">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w:t>
            </w:r>
            <w:r w:rsidR="00DC0CF5" w:rsidRPr="00ED0E66">
              <w:rPr>
                <w:rFonts w:asciiTheme="minorHAnsi" w:eastAsia="Times New Roman" w:hAnsiTheme="minorHAnsi" w:cstheme="minorHAnsi"/>
                <w:b/>
                <w:bCs/>
                <w:color w:val="FFFFFF" w:themeColor="background1"/>
                <w:sz w:val="22"/>
                <w:szCs w:val="22"/>
              </w:rPr>
              <w:t>663</w:t>
            </w:r>
          </w:p>
        </w:tc>
        <w:tc>
          <w:tcPr>
            <w:tcW w:w="968" w:type="dxa"/>
            <w:tcBorders>
              <w:top w:val="nil"/>
              <w:left w:val="nil"/>
              <w:bottom w:val="single" w:sz="4" w:space="0" w:color="auto"/>
              <w:right w:val="single" w:sz="4" w:space="0" w:color="auto"/>
            </w:tcBorders>
            <w:shd w:val="clear" w:color="auto" w:fill="1F3864" w:themeFill="accent5" w:themeFillShade="80"/>
            <w:noWrap/>
            <w:vAlign w:val="center"/>
            <w:hideMark/>
          </w:tcPr>
          <w:p w:rsidR="00585D49" w:rsidRPr="00ED0E66" w:rsidRDefault="00585D49" w:rsidP="00DC0CF5">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w:t>
            </w:r>
            <w:r w:rsidR="00DC0CF5" w:rsidRPr="00ED0E66">
              <w:rPr>
                <w:rFonts w:asciiTheme="minorHAnsi" w:eastAsia="Times New Roman" w:hAnsiTheme="minorHAnsi" w:cstheme="minorHAnsi"/>
                <w:b/>
                <w:bCs/>
                <w:color w:val="FFFFFF" w:themeColor="background1"/>
                <w:sz w:val="22"/>
                <w:szCs w:val="22"/>
              </w:rPr>
              <w:t>2.386</w:t>
            </w:r>
          </w:p>
        </w:tc>
        <w:tc>
          <w:tcPr>
            <w:tcW w:w="146" w:type="dxa"/>
            <w:vAlign w:val="center"/>
            <w:hideMark/>
          </w:tcPr>
          <w:p w:rsidR="00585D49" w:rsidRPr="00ED0E66" w:rsidRDefault="00585D49" w:rsidP="00585D49">
            <w:pPr>
              <w:widowControl/>
              <w:autoSpaceDE/>
              <w:autoSpaceDN/>
              <w:adjustRightInd/>
              <w:rPr>
                <w:rFonts w:asciiTheme="minorHAnsi" w:eastAsia="Times New Roman" w:hAnsiTheme="minorHAnsi" w:cstheme="minorHAnsi"/>
                <w:sz w:val="22"/>
                <w:szCs w:val="22"/>
              </w:rPr>
            </w:pPr>
          </w:p>
        </w:tc>
      </w:tr>
    </w:tbl>
    <w:p w:rsidR="00585D49" w:rsidRPr="00ED0E66" w:rsidRDefault="00585D49" w:rsidP="00585D49">
      <w:pPr>
        <w:widowControl/>
        <w:autoSpaceDE/>
        <w:autoSpaceDN/>
        <w:adjustRightInd/>
        <w:spacing w:line="259" w:lineRule="auto"/>
        <w:rPr>
          <w:rFonts w:asciiTheme="minorHAnsi" w:hAnsiTheme="minorHAnsi" w:cstheme="minorHAnsi"/>
          <w:b/>
          <w:bCs/>
          <w:color w:val="000000"/>
          <w:sz w:val="22"/>
          <w:szCs w:val="22"/>
          <w:u w:val="single"/>
        </w:rPr>
      </w:pPr>
    </w:p>
    <w:p w:rsidR="00C23702" w:rsidRPr="00ED0E66" w:rsidRDefault="00C23702" w:rsidP="00585D49">
      <w:pPr>
        <w:widowControl/>
        <w:autoSpaceDE/>
        <w:autoSpaceDN/>
        <w:adjustRightInd/>
        <w:spacing w:line="259" w:lineRule="auto"/>
        <w:rPr>
          <w:rFonts w:asciiTheme="minorHAnsi" w:hAnsiTheme="minorHAnsi" w:cstheme="minorHAnsi"/>
          <w:b/>
          <w:bCs/>
          <w:color w:val="000000"/>
          <w:sz w:val="22"/>
          <w:szCs w:val="22"/>
          <w:u w:val="single"/>
        </w:rPr>
      </w:pPr>
    </w:p>
    <w:p w:rsidR="00C23702" w:rsidRPr="00ED0E66" w:rsidRDefault="00C23702" w:rsidP="00585D49">
      <w:pPr>
        <w:widowControl/>
        <w:autoSpaceDE/>
        <w:autoSpaceDN/>
        <w:adjustRightInd/>
        <w:spacing w:line="259" w:lineRule="auto"/>
        <w:rPr>
          <w:rFonts w:asciiTheme="minorHAnsi" w:hAnsiTheme="minorHAnsi" w:cstheme="minorHAnsi"/>
          <w:b/>
          <w:bCs/>
          <w:color w:val="000000"/>
          <w:sz w:val="22"/>
          <w:szCs w:val="22"/>
          <w:u w:val="single"/>
        </w:rPr>
      </w:pPr>
    </w:p>
    <w:p w:rsidR="00585D49" w:rsidRPr="00ED0E66" w:rsidRDefault="00585D49" w:rsidP="00585D49">
      <w:pPr>
        <w:widowControl/>
        <w:autoSpaceDE/>
        <w:autoSpaceDN/>
        <w:adjustRightInd/>
        <w:spacing w:line="259" w:lineRule="auto"/>
        <w:rPr>
          <w:rFonts w:asciiTheme="minorHAnsi" w:hAnsiTheme="minorHAnsi" w:cstheme="minorHAnsi"/>
          <w:b/>
          <w:bCs/>
          <w:color w:val="000000"/>
          <w:sz w:val="22"/>
          <w:szCs w:val="22"/>
          <w:u w:val="single"/>
        </w:rPr>
      </w:pPr>
      <w:r w:rsidRPr="00ED0E66">
        <w:rPr>
          <w:rFonts w:asciiTheme="minorHAnsi" w:hAnsiTheme="minorHAnsi" w:cstheme="minorHAnsi"/>
          <w:b/>
          <w:bCs/>
          <w:color w:val="000000"/>
          <w:sz w:val="22"/>
          <w:szCs w:val="22"/>
          <w:u w:val="single"/>
        </w:rPr>
        <w:t>11601 Documentos protestados</w:t>
      </w:r>
    </w:p>
    <w:p w:rsidR="00C23702" w:rsidRPr="00ED0E66" w:rsidRDefault="00C23702" w:rsidP="00585D49">
      <w:pPr>
        <w:widowControl/>
        <w:autoSpaceDE/>
        <w:autoSpaceDN/>
        <w:adjustRightInd/>
        <w:spacing w:line="259" w:lineRule="auto"/>
        <w:rPr>
          <w:rFonts w:asciiTheme="minorHAnsi" w:hAnsiTheme="minorHAnsi" w:cstheme="minorHAnsi"/>
          <w:b/>
          <w:bCs/>
          <w:color w:val="000000"/>
          <w:sz w:val="22"/>
          <w:szCs w:val="22"/>
          <w:u w:val="single"/>
        </w:rPr>
      </w:pPr>
    </w:p>
    <w:p w:rsidR="00C23702" w:rsidRPr="00ED0E66" w:rsidRDefault="00C23702" w:rsidP="00585D49">
      <w:pPr>
        <w:widowControl/>
        <w:autoSpaceDE/>
        <w:autoSpaceDN/>
        <w:adjustRightInd/>
        <w:spacing w:line="259" w:lineRule="auto"/>
        <w:rPr>
          <w:rFonts w:asciiTheme="minorHAnsi" w:hAnsiTheme="minorHAnsi" w:cstheme="minorHAnsi"/>
          <w:b/>
          <w:bCs/>
          <w:color w:val="000000"/>
          <w:sz w:val="22"/>
          <w:szCs w:val="22"/>
          <w:u w:val="single"/>
        </w:rPr>
      </w:pPr>
    </w:p>
    <w:p w:rsidR="00C23702" w:rsidRPr="00ED0E66" w:rsidRDefault="005E363A" w:rsidP="00585D49">
      <w:pPr>
        <w:widowControl/>
        <w:autoSpaceDE/>
        <w:autoSpaceDN/>
        <w:adjustRightInd/>
        <w:spacing w:line="259" w:lineRule="auto"/>
        <w:rPr>
          <w:rFonts w:asciiTheme="minorHAnsi" w:hAnsiTheme="minorHAnsi" w:cstheme="minorHAnsi"/>
          <w:b/>
          <w:bCs/>
          <w:color w:val="000000"/>
          <w:sz w:val="22"/>
          <w:szCs w:val="22"/>
          <w:u w:val="single"/>
        </w:rPr>
      </w:pPr>
      <w:r w:rsidRPr="00ED0E66">
        <w:rPr>
          <w:rFonts w:asciiTheme="minorHAnsi" w:hAnsiTheme="minorHAnsi" w:cstheme="minorHAnsi"/>
          <w:b/>
          <w:bCs/>
          <w:color w:val="000000"/>
          <w:sz w:val="22"/>
          <w:szCs w:val="22"/>
          <w:u w:val="single"/>
        </w:rPr>
        <w:fldChar w:fldCharType="begin"/>
      </w:r>
      <w:r w:rsidR="00DE610A" w:rsidRPr="00ED0E66">
        <w:rPr>
          <w:rFonts w:asciiTheme="minorHAnsi" w:hAnsiTheme="minorHAnsi" w:cstheme="minorHAnsi"/>
          <w:b/>
          <w:bCs/>
          <w:color w:val="000000"/>
          <w:sz w:val="22"/>
          <w:szCs w:val="22"/>
          <w:u w:val="single"/>
        </w:rPr>
        <w:instrText xml:space="preserve"> LINK Excel.Sheet.8 "\\\\teseo\\Subdireccion_Administrativa\\Base_de_Datos_Subd_Adm\\1.- ANALISIS\\Estados Financieros\\2021\\Notas Explicativas al 31.12.21.xlsx!Nota 9!F78C1:F84C6" "" \a \b \* MERGEFORMAT </w:instrText>
      </w:r>
      <w:r w:rsidRPr="00ED0E66">
        <w:rPr>
          <w:rFonts w:asciiTheme="minorHAnsi" w:hAnsiTheme="minorHAnsi" w:cstheme="minorHAnsi"/>
          <w:b/>
          <w:bCs/>
          <w:color w:val="000000"/>
          <w:sz w:val="22"/>
          <w:szCs w:val="22"/>
          <w:u w:val="single"/>
        </w:rPr>
        <w:fldChar w:fldCharType="separate"/>
      </w:r>
      <w:r w:rsidR="00EF190C">
        <w:rPr>
          <w:rFonts w:asciiTheme="minorHAnsi" w:hAnsiTheme="minorHAnsi" w:cstheme="minorHAnsi"/>
          <w:b/>
          <w:bCs/>
          <w:noProof/>
          <w:color w:val="000000"/>
          <w:sz w:val="22"/>
          <w:szCs w:val="22"/>
          <w:u w:val="single"/>
          <w:lang w:val="es-ES" w:eastAsia="es-ES"/>
        </w:rPr>
        <w:drawing>
          <wp:inline distT="0" distB="0" distL="0" distR="0">
            <wp:extent cx="6511925" cy="1534795"/>
            <wp:effectExtent l="19050" t="19050" r="22225" b="27305"/>
            <wp:docPr id="6" name="Objet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11925" cy="1534795"/>
                    </a:xfrm>
                    <a:prstGeom prst="rect">
                      <a:avLst/>
                    </a:prstGeom>
                    <a:noFill/>
                    <a:ln w="6350" cmpd="sng">
                      <a:solidFill>
                        <a:srgbClr val="000000"/>
                      </a:solidFill>
                      <a:miter lim="800000"/>
                      <a:headEnd/>
                      <a:tailEnd/>
                    </a:ln>
                    <a:effectLst/>
                  </pic:spPr>
                </pic:pic>
              </a:graphicData>
            </a:graphic>
          </wp:inline>
        </w:drawing>
      </w:r>
      <w:r w:rsidRPr="00ED0E66">
        <w:rPr>
          <w:rFonts w:asciiTheme="minorHAnsi" w:hAnsiTheme="minorHAnsi" w:cstheme="minorHAnsi"/>
          <w:b/>
          <w:bCs/>
          <w:color w:val="000000"/>
          <w:sz w:val="22"/>
          <w:szCs w:val="22"/>
          <w:u w:val="single"/>
        </w:rPr>
        <w:fldChar w:fldCharType="end"/>
      </w:r>
    </w:p>
    <w:p w:rsidR="00585D49" w:rsidRPr="00ED0E66" w:rsidRDefault="00585D49" w:rsidP="00585D49">
      <w:pPr>
        <w:widowControl/>
        <w:autoSpaceDE/>
        <w:autoSpaceDN/>
        <w:adjustRightInd/>
        <w:spacing w:line="259" w:lineRule="auto"/>
        <w:rPr>
          <w:rFonts w:asciiTheme="minorHAnsi" w:hAnsiTheme="minorHAnsi" w:cstheme="minorHAnsi"/>
          <w:b/>
          <w:bCs/>
          <w:color w:val="000000"/>
          <w:sz w:val="22"/>
          <w:szCs w:val="22"/>
          <w:u w:val="single"/>
        </w:rPr>
      </w:pPr>
    </w:p>
    <w:tbl>
      <w:tblPr>
        <w:tblW w:w="10364" w:type="dxa"/>
        <w:tblInd w:w="75" w:type="dxa"/>
        <w:tblCellMar>
          <w:left w:w="70" w:type="dxa"/>
          <w:right w:w="70" w:type="dxa"/>
        </w:tblCellMar>
        <w:tblLook w:val="04A0"/>
      </w:tblPr>
      <w:tblGrid>
        <w:gridCol w:w="441"/>
        <w:gridCol w:w="2224"/>
        <w:gridCol w:w="4156"/>
        <w:gridCol w:w="1187"/>
        <w:gridCol w:w="1187"/>
        <w:gridCol w:w="1015"/>
        <w:gridCol w:w="154"/>
      </w:tblGrid>
      <w:tr w:rsidR="008B37F6" w:rsidRPr="00ED0E66" w:rsidTr="00C23702">
        <w:trPr>
          <w:gridAfter w:val="1"/>
          <w:wAfter w:w="153" w:type="dxa"/>
          <w:trHeight w:val="303"/>
        </w:trPr>
        <w:tc>
          <w:tcPr>
            <w:tcW w:w="10211" w:type="dxa"/>
            <w:gridSpan w:val="6"/>
            <w:tcBorders>
              <w:top w:val="single" w:sz="4" w:space="0" w:color="auto"/>
              <w:left w:val="single" w:sz="4" w:space="0" w:color="auto"/>
              <w:bottom w:val="single" w:sz="4" w:space="0" w:color="auto"/>
              <w:right w:val="single" w:sz="4" w:space="0" w:color="000000"/>
            </w:tcBorders>
            <w:shd w:val="clear" w:color="auto" w:fill="1F3864" w:themeFill="accent5" w:themeFillShade="80"/>
            <w:vAlign w:val="center"/>
            <w:hideMark/>
          </w:tcPr>
          <w:p w:rsidR="00585D49" w:rsidRPr="00ED0E66" w:rsidRDefault="00585D49" w:rsidP="003E29C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31-12-2020, en M$ (miles de pesos)</w:t>
            </w:r>
          </w:p>
        </w:tc>
      </w:tr>
      <w:tr w:rsidR="008B37F6" w:rsidRPr="00ED0E66" w:rsidTr="00C23702">
        <w:trPr>
          <w:gridAfter w:val="1"/>
          <w:wAfter w:w="154" w:type="dxa"/>
          <w:trHeight w:val="428"/>
        </w:trPr>
        <w:tc>
          <w:tcPr>
            <w:tcW w:w="441" w:type="dxa"/>
            <w:vMerge w:val="restart"/>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585D49" w:rsidRPr="00ED0E66" w:rsidRDefault="00585D49" w:rsidP="003E29C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w:t>
            </w:r>
          </w:p>
        </w:tc>
        <w:tc>
          <w:tcPr>
            <w:tcW w:w="2224" w:type="dxa"/>
            <w:vMerge w:val="restart"/>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585D49" w:rsidRPr="00ED0E66" w:rsidRDefault="00585D49" w:rsidP="003E29C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Rut</w:t>
            </w:r>
          </w:p>
        </w:tc>
        <w:tc>
          <w:tcPr>
            <w:tcW w:w="4157" w:type="dxa"/>
            <w:vMerge w:val="restart"/>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585D49" w:rsidRPr="00ED0E66" w:rsidRDefault="00585D49" w:rsidP="003E29C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Nombre</w:t>
            </w:r>
          </w:p>
        </w:tc>
        <w:tc>
          <w:tcPr>
            <w:tcW w:w="1187"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585D49" w:rsidRPr="00ED0E66" w:rsidRDefault="00585D49" w:rsidP="003E29C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De años anteriores</w:t>
            </w:r>
          </w:p>
        </w:tc>
        <w:tc>
          <w:tcPr>
            <w:tcW w:w="1187"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585D49" w:rsidRPr="00ED0E66" w:rsidRDefault="00585D49" w:rsidP="003E29C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xml:space="preserve">Del año </w:t>
            </w:r>
          </w:p>
        </w:tc>
        <w:tc>
          <w:tcPr>
            <w:tcW w:w="1014"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585D49" w:rsidRPr="00ED0E66" w:rsidRDefault="00585D49" w:rsidP="003E29C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r>
      <w:tr w:rsidR="00585D49" w:rsidRPr="00ED0E66" w:rsidTr="00C23702">
        <w:trPr>
          <w:trHeight w:val="289"/>
        </w:trPr>
        <w:tc>
          <w:tcPr>
            <w:tcW w:w="441" w:type="dxa"/>
            <w:vMerge/>
            <w:tcBorders>
              <w:top w:val="nil"/>
              <w:left w:val="single" w:sz="4" w:space="0" w:color="auto"/>
              <w:bottom w:val="single" w:sz="4" w:space="0" w:color="auto"/>
              <w:right w:val="single" w:sz="4" w:space="0" w:color="auto"/>
            </w:tcBorders>
            <w:vAlign w:val="center"/>
            <w:hideMark/>
          </w:tcPr>
          <w:p w:rsidR="00585D49" w:rsidRPr="00ED0E66" w:rsidRDefault="00585D49" w:rsidP="003E29CF">
            <w:pPr>
              <w:widowControl/>
              <w:autoSpaceDE/>
              <w:autoSpaceDN/>
              <w:adjustRightInd/>
              <w:rPr>
                <w:rFonts w:asciiTheme="minorHAnsi" w:eastAsia="Times New Roman" w:hAnsiTheme="minorHAnsi" w:cstheme="minorHAnsi"/>
                <w:b/>
                <w:bCs/>
                <w:sz w:val="22"/>
                <w:szCs w:val="22"/>
              </w:rPr>
            </w:pPr>
          </w:p>
        </w:tc>
        <w:tc>
          <w:tcPr>
            <w:tcW w:w="2224" w:type="dxa"/>
            <w:vMerge/>
            <w:tcBorders>
              <w:top w:val="nil"/>
              <w:left w:val="single" w:sz="4" w:space="0" w:color="auto"/>
              <w:bottom w:val="single" w:sz="4" w:space="0" w:color="000000"/>
              <w:right w:val="single" w:sz="4" w:space="0" w:color="auto"/>
            </w:tcBorders>
            <w:vAlign w:val="center"/>
            <w:hideMark/>
          </w:tcPr>
          <w:p w:rsidR="00585D49" w:rsidRPr="00ED0E66" w:rsidRDefault="00585D49" w:rsidP="003E29CF">
            <w:pPr>
              <w:widowControl/>
              <w:autoSpaceDE/>
              <w:autoSpaceDN/>
              <w:adjustRightInd/>
              <w:rPr>
                <w:rFonts w:asciiTheme="minorHAnsi" w:eastAsia="Times New Roman" w:hAnsiTheme="minorHAnsi" w:cstheme="minorHAnsi"/>
                <w:b/>
                <w:bCs/>
                <w:sz w:val="22"/>
                <w:szCs w:val="22"/>
              </w:rPr>
            </w:pPr>
          </w:p>
        </w:tc>
        <w:tc>
          <w:tcPr>
            <w:tcW w:w="4157" w:type="dxa"/>
            <w:vMerge/>
            <w:tcBorders>
              <w:top w:val="nil"/>
              <w:left w:val="single" w:sz="4" w:space="0" w:color="auto"/>
              <w:bottom w:val="single" w:sz="4" w:space="0" w:color="auto"/>
              <w:right w:val="single" w:sz="4" w:space="0" w:color="auto"/>
            </w:tcBorders>
            <w:vAlign w:val="center"/>
            <w:hideMark/>
          </w:tcPr>
          <w:p w:rsidR="00585D49" w:rsidRPr="00ED0E66" w:rsidRDefault="00585D49" w:rsidP="003E29CF">
            <w:pPr>
              <w:widowControl/>
              <w:autoSpaceDE/>
              <w:autoSpaceDN/>
              <w:adjustRightInd/>
              <w:rPr>
                <w:rFonts w:asciiTheme="minorHAnsi" w:eastAsia="Times New Roman" w:hAnsiTheme="minorHAnsi" w:cstheme="minorHAnsi"/>
                <w:b/>
                <w:bCs/>
                <w:sz w:val="22"/>
                <w:szCs w:val="22"/>
              </w:rPr>
            </w:pPr>
          </w:p>
        </w:tc>
        <w:tc>
          <w:tcPr>
            <w:tcW w:w="1187" w:type="dxa"/>
            <w:vMerge/>
            <w:tcBorders>
              <w:top w:val="nil"/>
              <w:left w:val="single" w:sz="4" w:space="0" w:color="auto"/>
              <w:bottom w:val="single" w:sz="4" w:space="0" w:color="000000"/>
              <w:right w:val="single" w:sz="4" w:space="0" w:color="auto"/>
            </w:tcBorders>
            <w:vAlign w:val="center"/>
            <w:hideMark/>
          </w:tcPr>
          <w:p w:rsidR="00585D49" w:rsidRPr="00ED0E66" w:rsidRDefault="00585D49" w:rsidP="003E29CF">
            <w:pPr>
              <w:widowControl/>
              <w:autoSpaceDE/>
              <w:autoSpaceDN/>
              <w:adjustRightInd/>
              <w:rPr>
                <w:rFonts w:asciiTheme="minorHAnsi" w:eastAsia="Times New Roman" w:hAnsiTheme="minorHAnsi" w:cstheme="minorHAnsi"/>
                <w:b/>
                <w:bCs/>
                <w:sz w:val="22"/>
                <w:szCs w:val="22"/>
              </w:rPr>
            </w:pPr>
          </w:p>
        </w:tc>
        <w:tc>
          <w:tcPr>
            <w:tcW w:w="1187" w:type="dxa"/>
            <w:vMerge/>
            <w:tcBorders>
              <w:top w:val="nil"/>
              <w:left w:val="single" w:sz="4" w:space="0" w:color="auto"/>
              <w:bottom w:val="single" w:sz="4" w:space="0" w:color="000000"/>
              <w:right w:val="single" w:sz="4" w:space="0" w:color="auto"/>
            </w:tcBorders>
            <w:vAlign w:val="center"/>
            <w:hideMark/>
          </w:tcPr>
          <w:p w:rsidR="00585D49" w:rsidRPr="00ED0E66" w:rsidRDefault="00585D49" w:rsidP="003E29CF">
            <w:pPr>
              <w:widowControl/>
              <w:autoSpaceDE/>
              <w:autoSpaceDN/>
              <w:adjustRightInd/>
              <w:rPr>
                <w:rFonts w:asciiTheme="minorHAnsi" w:eastAsia="Times New Roman" w:hAnsiTheme="minorHAnsi" w:cstheme="minorHAnsi"/>
                <w:b/>
                <w:bCs/>
                <w:sz w:val="22"/>
                <w:szCs w:val="22"/>
              </w:rPr>
            </w:pPr>
          </w:p>
        </w:tc>
        <w:tc>
          <w:tcPr>
            <w:tcW w:w="1014" w:type="dxa"/>
            <w:vMerge/>
            <w:tcBorders>
              <w:top w:val="nil"/>
              <w:left w:val="single" w:sz="4" w:space="0" w:color="auto"/>
              <w:bottom w:val="single" w:sz="4" w:space="0" w:color="000000"/>
              <w:right w:val="single" w:sz="4" w:space="0" w:color="auto"/>
            </w:tcBorders>
            <w:vAlign w:val="center"/>
            <w:hideMark/>
          </w:tcPr>
          <w:p w:rsidR="00585D49" w:rsidRPr="00ED0E66" w:rsidRDefault="00585D49" w:rsidP="003E29CF">
            <w:pPr>
              <w:widowControl/>
              <w:autoSpaceDE/>
              <w:autoSpaceDN/>
              <w:adjustRightInd/>
              <w:rPr>
                <w:rFonts w:asciiTheme="minorHAnsi" w:eastAsia="Times New Roman" w:hAnsiTheme="minorHAnsi" w:cstheme="minorHAnsi"/>
                <w:b/>
                <w:bCs/>
                <w:sz w:val="22"/>
                <w:szCs w:val="22"/>
              </w:rPr>
            </w:pPr>
          </w:p>
        </w:tc>
        <w:tc>
          <w:tcPr>
            <w:tcW w:w="154" w:type="dxa"/>
            <w:tcBorders>
              <w:top w:val="nil"/>
              <w:left w:val="nil"/>
              <w:bottom w:val="nil"/>
              <w:right w:val="nil"/>
            </w:tcBorders>
            <w:shd w:val="clear" w:color="auto" w:fill="auto"/>
            <w:noWrap/>
            <w:vAlign w:val="bottom"/>
            <w:hideMark/>
          </w:tcPr>
          <w:p w:rsidR="00585D49" w:rsidRPr="00ED0E66" w:rsidRDefault="00585D49" w:rsidP="003E29CF">
            <w:pPr>
              <w:widowControl/>
              <w:autoSpaceDE/>
              <w:autoSpaceDN/>
              <w:adjustRightInd/>
              <w:jc w:val="center"/>
              <w:rPr>
                <w:rFonts w:asciiTheme="minorHAnsi" w:eastAsia="Times New Roman" w:hAnsiTheme="minorHAnsi" w:cstheme="minorHAnsi"/>
                <w:b/>
                <w:bCs/>
                <w:sz w:val="22"/>
                <w:szCs w:val="22"/>
              </w:rPr>
            </w:pPr>
          </w:p>
        </w:tc>
      </w:tr>
      <w:tr w:rsidR="00DC0CF5" w:rsidRPr="00ED0E66" w:rsidTr="00C23702">
        <w:trPr>
          <w:trHeight w:val="303"/>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DC0CF5" w:rsidRPr="00ED0E66" w:rsidRDefault="00DC0CF5" w:rsidP="00DC0CF5">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lastRenderedPageBreak/>
              <w:t>1</w:t>
            </w:r>
          </w:p>
        </w:tc>
        <w:tc>
          <w:tcPr>
            <w:tcW w:w="2224" w:type="dxa"/>
            <w:tcBorders>
              <w:top w:val="nil"/>
              <w:left w:val="nil"/>
              <w:bottom w:val="single" w:sz="4" w:space="0" w:color="auto"/>
              <w:right w:val="single" w:sz="4" w:space="0" w:color="auto"/>
            </w:tcBorders>
            <w:shd w:val="clear" w:color="auto" w:fill="auto"/>
            <w:vAlign w:val="center"/>
            <w:hideMark/>
          </w:tcPr>
          <w:p w:rsidR="00DC0CF5" w:rsidRPr="00ED0E66" w:rsidRDefault="00DC0CF5" w:rsidP="00DC0CF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 12.894.828-7</w:t>
            </w:r>
          </w:p>
        </w:tc>
        <w:tc>
          <w:tcPr>
            <w:tcW w:w="4157" w:type="dxa"/>
            <w:tcBorders>
              <w:top w:val="nil"/>
              <w:left w:val="nil"/>
              <w:bottom w:val="single" w:sz="4" w:space="0" w:color="auto"/>
              <w:right w:val="single" w:sz="4" w:space="0" w:color="auto"/>
            </w:tcBorders>
            <w:shd w:val="clear" w:color="auto" w:fill="auto"/>
            <w:vAlign w:val="center"/>
            <w:hideMark/>
          </w:tcPr>
          <w:p w:rsidR="00DC0CF5" w:rsidRPr="00ED0E66" w:rsidRDefault="00DC0CF5" w:rsidP="00DC0CF5">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Carlos Navarro Espinoza </w:t>
            </w:r>
          </w:p>
        </w:tc>
        <w:tc>
          <w:tcPr>
            <w:tcW w:w="1187" w:type="dxa"/>
            <w:tcBorders>
              <w:top w:val="nil"/>
              <w:left w:val="nil"/>
              <w:bottom w:val="single" w:sz="4" w:space="0" w:color="auto"/>
              <w:right w:val="single" w:sz="4" w:space="0" w:color="auto"/>
            </w:tcBorders>
            <w:shd w:val="clear" w:color="auto" w:fill="auto"/>
            <w:noWrap/>
            <w:vAlign w:val="center"/>
            <w:hideMark/>
          </w:tcPr>
          <w:p w:rsidR="00DC0CF5" w:rsidRPr="00ED0E66" w:rsidRDefault="00DC0CF5" w:rsidP="00DC0CF5">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 3.000</w:t>
            </w:r>
          </w:p>
        </w:tc>
        <w:tc>
          <w:tcPr>
            <w:tcW w:w="1187" w:type="dxa"/>
            <w:tcBorders>
              <w:top w:val="nil"/>
              <w:left w:val="nil"/>
              <w:bottom w:val="single" w:sz="4" w:space="0" w:color="auto"/>
              <w:right w:val="single" w:sz="4" w:space="0" w:color="auto"/>
            </w:tcBorders>
            <w:shd w:val="clear" w:color="auto" w:fill="auto"/>
            <w:noWrap/>
            <w:vAlign w:val="center"/>
            <w:hideMark/>
          </w:tcPr>
          <w:p w:rsidR="00DC0CF5" w:rsidRPr="00ED0E66" w:rsidRDefault="00DC0CF5" w:rsidP="00DC0CF5">
            <w:pPr>
              <w:widowControl/>
              <w:autoSpaceDE/>
              <w:autoSpaceDN/>
              <w:adjustRightInd/>
              <w:jc w:val="center"/>
              <w:rPr>
                <w:rFonts w:asciiTheme="minorHAnsi" w:eastAsia="Times New Roman" w:hAnsiTheme="minorHAnsi" w:cstheme="minorHAnsi"/>
                <w:b/>
                <w:bCs/>
                <w:color w:val="000000" w:themeColor="text1"/>
                <w:sz w:val="22"/>
                <w:szCs w:val="22"/>
              </w:rPr>
            </w:pPr>
            <w:r w:rsidRPr="00ED0E66">
              <w:rPr>
                <w:rFonts w:asciiTheme="minorHAnsi" w:eastAsia="Times New Roman" w:hAnsiTheme="minorHAnsi" w:cstheme="minorHAnsi"/>
                <w:b/>
                <w:bCs/>
                <w:color w:val="000000" w:themeColor="text1"/>
                <w:sz w:val="22"/>
                <w:szCs w:val="22"/>
              </w:rPr>
              <w:t>-</w:t>
            </w:r>
          </w:p>
        </w:tc>
        <w:tc>
          <w:tcPr>
            <w:tcW w:w="1014" w:type="dxa"/>
            <w:tcBorders>
              <w:top w:val="nil"/>
              <w:left w:val="nil"/>
              <w:bottom w:val="single" w:sz="4" w:space="0" w:color="auto"/>
              <w:right w:val="single" w:sz="4" w:space="0" w:color="auto"/>
            </w:tcBorders>
            <w:shd w:val="clear" w:color="auto" w:fill="auto"/>
            <w:noWrap/>
            <w:vAlign w:val="center"/>
            <w:hideMark/>
          </w:tcPr>
          <w:p w:rsidR="00DC0CF5" w:rsidRPr="00ED0E66" w:rsidRDefault="00DC0CF5" w:rsidP="00DC0CF5">
            <w:pPr>
              <w:widowControl/>
              <w:autoSpaceDE/>
              <w:autoSpaceDN/>
              <w:adjustRightInd/>
              <w:jc w:val="right"/>
              <w:rPr>
                <w:rFonts w:asciiTheme="minorHAnsi" w:eastAsia="Times New Roman" w:hAnsiTheme="minorHAnsi" w:cstheme="minorHAnsi"/>
                <w:b/>
                <w:bCs/>
                <w:color w:val="00B050"/>
                <w:sz w:val="22"/>
                <w:szCs w:val="22"/>
              </w:rPr>
            </w:pPr>
            <w:r w:rsidRPr="00ED0E66">
              <w:rPr>
                <w:rFonts w:asciiTheme="minorHAnsi" w:eastAsia="Times New Roman" w:hAnsiTheme="minorHAnsi" w:cstheme="minorHAnsi"/>
                <w:color w:val="000000"/>
                <w:sz w:val="22"/>
                <w:szCs w:val="22"/>
              </w:rPr>
              <w:t> 3.000</w:t>
            </w:r>
          </w:p>
        </w:tc>
        <w:tc>
          <w:tcPr>
            <w:tcW w:w="154" w:type="dxa"/>
            <w:vAlign w:val="center"/>
            <w:hideMark/>
          </w:tcPr>
          <w:p w:rsidR="00DC0CF5" w:rsidRPr="00ED0E66" w:rsidRDefault="00DC0CF5" w:rsidP="00DC0CF5">
            <w:pPr>
              <w:widowControl/>
              <w:autoSpaceDE/>
              <w:autoSpaceDN/>
              <w:adjustRightInd/>
              <w:rPr>
                <w:rFonts w:asciiTheme="minorHAnsi" w:eastAsia="Times New Roman" w:hAnsiTheme="minorHAnsi" w:cstheme="minorHAnsi"/>
                <w:sz w:val="22"/>
                <w:szCs w:val="22"/>
              </w:rPr>
            </w:pPr>
          </w:p>
        </w:tc>
      </w:tr>
      <w:tr w:rsidR="00DC0CF5" w:rsidRPr="00ED0E66" w:rsidTr="00C23702">
        <w:trPr>
          <w:trHeight w:val="303"/>
        </w:trPr>
        <w:tc>
          <w:tcPr>
            <w:tcW w:w="441" w:type="dxa"/>
            <w:tcBorders>
              <w:top w:val="nil"/>
              <w:left w:val="single" w:sz="4" w:space="0" w:color="auto"/>
              <w:bottom w:val="single" w:sz="4" w:space="0" w:color="auto"/>
              <w:right w:val="single" w:sz="4" w:space="0" w:color="auto"/>
            </w:tcBorders>
            <w:shd w:val="clear" w:color="auto" w:fill="auto"/>
            <w:vAlign w:val="center"/>
          </w:tcPr>
          <w:p w:rsidR="00DC0CF5" w:rsidRPr="00ED0E66" w:rsidRDefault="00DC0CF5" w:rsidP="00DC0CF5">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2</w:t>
            </w:r>
          </w:p>
        </w:tc>
        <w:tc>
          <w:tcPr>
            <w:tcW w:w="2224" w:type="dxa"/>
            <w:tcBorders>
              <w:top w:val="nil"/>
              <w:left w:val="nil"/>
              <w:bottom w:val="single" w:sz="4" w:space="0" w:color="auto"/>
              <w:right w:val="single" w:sz="4" w:space="0" w:color="auto"/>
            </w:tcBorders>
            <w:shd w:val="clear" w:color="auto" w:fill="auto"/>
            <w:vAlign w:val="center"/>
          </w:tcPr>
          <w:p w:rsidR="00DC0CF5" w:rsidRPr="00ED0E66" w:rsidRDefault="00DC0CF5" w:rsidP="00DC0CF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77.646.780-4</w:t>
            </w:r>
          </w:p>
        </w:tc>
        <w:tc>
          <w:tcPr>
            <w:tcW w:w="4157" w:type="dxa"/>
            <w:tcBorders>
              <w:top w:val="nil"/>
              <w:left w:val="nil"/>
              <w:bottom w:val="single" w:sz="4" w:space="0" w:color="auto"/>
              <w:right w:val="single" w:sz="4" w:space="0" w:color="auto"/>
            </w:tcBorders>
            <w:shd w:val="clear" w:color="auto" w:fill="auto"/>
            <w:vAlign w:val="center"/>
          </w:tcPr>
          <w:p w:rsidR="00DC0CF5" w:rsidRPr="00ED0E66" w:rsidRDefault="00DC0CF5" w:rsidP="00DC0CF5">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Magallanes Fly Fishing Limitada</w:t>
            </w:r>
          </w:p>
        </w:tc>
        <w:tc>
          <w:tcPr>
            <w:tcW w:w="1187" w:type="dxa"/>
            <w:tcBorders>
              <w:top w:val="nil"/>
              <w:left w:val="nil"/>
              <w:bottom w:val="single" w:sz="4" w:space="0" w:color="auto"/>
              <w:right w:val="single" w:sz="4" w:space="0" w:color="auto"/>
            </w:tcBorders>
            <w:shd w:val="clear" w:color="auto" w:fill="auto"/>
            <w:noWrap/>
            <w:vAlign w:val="center"/>
          </w:tcPr>
          <w:p w:rsidR="00DC0CF5" w:rsidRPr="00ED0E66" w:rsidRDefault="00DC0CF5" w:rsidP="00DC0CF5">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1.772</w:t>
            </w:r>
          </w:p>
        </w:tc>
        <w:tc>
          <w:tcPr>
            <w:tcW w:w="1187" w:type="dxa"/>
            <w:tcBorders>
              <w:top w:val="nil"/>
              <w:left w:val="nil"/>
              <w:bottom w:val="single" w:sz="4" w:space="0" w:color="auto"/>
              <w:right w:val="single" w:sz="4" w:space="0" w:color="auto"/>
            </w:tcBorders>
            <w:shd w:val="clear" w:color="auto" w:fill="auto"/>
            <w:noWrap/>
            <w:vAlign w:val="center"/>
          </w:tcPr>
          <w:p w:rsidR="00DC0CF5" w:rsidRPr="00ED0E66" w:rsidRDefault="00DC0CF5" w:rsidP="00DC0CF5">
            <w:pPr>
              <w:widowControl/>
              <w:autoSpaceDE/>
              <w:autoSpaceDN/>
              <w:adjustRightInd/>
              <w:jc w:val="center"/>
              <w:rPr>
                <w:rFonts w:asciiTheme="minorHAnsi" w:eastAsia="Times New Roman" w:hAnsiTheme="minorHAnsi" w:cstheme="minorHAnsi"/>
                <w:b/>
                <w:bCs/>
                <w:color w:val="000000" w:themeColor="text1"/>
                <w:sz w:val="22"/>
                <w:szCs w:val="22"/>
              </w:rPr>
            </w:pPr>
            <w:r w:rsidRPr="00ED0E66">
              <w:rPr>
                <w:rFonts w:asciiTheme="minorHAnsi" w:eastAsia="Times New Roman" w:hAnsiTheme="minorHAnsi" w:cstheme="minorHAnsi"/>
                <w:b/>
                <w:bCs/>
                <w:color w:val="000000" w:themeColor="text1"/>
                <w:sz w:val="22"/>
                <w:szCs w:val="22"/>
              </w:rPr>
              <w:t>-</w:t>
            </w:r>
          </w:p>
        </w:tc>
        <w:tc>
          <w:tcPr>
            <w:tcW w:w="1014" w:type="dxa"/>
            <w:tcBorders>
              <w:top w:val="nil"/>
              <w:left w:val="nil"/>
              <w:bottom w:val="single" w:sz="4" w:space="0" w:color="auto"/>
              <w:right w:val="single" w:sz="4" w:space="0" w:color="auto"/>
            </w:tcBorders>
            <w:shd w:val="clear" w:color="auto" w:fill="auto"/>
            <w:noWrap/>
            <w:vAlign w:val="center"/>
          </w:tcPr>
          <w:p w:rsidR="00DC0CF5" w:rsidRPr="00ED0E66" w:rsidRDefault="00DC0CF5" w:rsidP="00DC0CF5">
            <w:pPr>
              <w:widowControl/>
              <w:autoSpaceDE/>
              <w:autoSpaceDN/>
              <w:adjustRightInd/>
              <w:jc w:val="right"/>
              <w:rPr>
                <w:rFonts w:asciiTheme="minorHAnsi" w:eastAsia="Times New Roman" w:hAnsiTheme="minorHAnsi" w:cstheme="minorHAnsi"/>
                <w:b/>
                <w:bCs/>
                <w:color w:val="00B050"/>
                <w:sz w:val="22"/>
                <w:szCs w:val="22"/>
              </w:rPr>
            </w:pPr>
            <w:r w:rsidRPr="00ED0E66">
              <w:rPr>
                <w:rFonts w:asciiTheme="minorHAnsi" w:eastAsia="Times New Roman" w:hAnsiTheme="minorHAnsi" w:cstheme="minorHAnsi"/>
                <w:color w:val="000000"/>
                <w:sz w:val="22"/>
                <w:szCs w:val="22"/>
              </w:rPr>
              <w:t>1.772</w:t>
            </w:r>
          </w:p>
        </w:tc>
        <w:tc>
          <w:tcPr>
            <w:tcW w:w="154" w:type="dxa"/>
            <w:vAlign w:val="center"/>
          </w:tcPr>
          <w:p w:rsidR="00DC0CF5" w:rsidRPr="00ED0E66" w:rsidRDefault="00DC0CF5" w:rsidP="00DC0CF5">
            <w:pPr>
              <w:widowControl/>
              <w:autoSpaceDE/>
              <w:autoSpaceDN/>
              <w:adjustRightInd/>
              <w:rPr>
                <w:rFonts w:asciiTheme="minorHAnsi" w:eastAsia="Times New Roman" w:hAnsiTheme="minorHAnsi" w:cstheme="minorHAnsi"/>
                <w:sz w:val="22"/>
                <w:szCs w:val="22"/>
              </w:rPr>
            </w:pPr>
          </w:p>
        </w:tc>
      </w:tr>
      <w:tr w:rsidR="00DC0CF5" w:rsidRPr="00ED0E66" w:rsidTr="00C23702">
        <w:trPr>
          <w:trHeight w:val="303"/>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DC0CF5" w:rsidRPr="00ED0E66" w:rsidRDefault="00DC0CF5" w:rsidP="00DC0CF5">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3</w:t>
            </w:r>
          </w:p>
        </w:tc>
        <w:tc>
          <w:tcPr>
            <w:tcW w:w="2224" w:type="dxa"/>
            <w:tcBorders>
              <w:top w:val="nil"/>
              <w:left w:val="nil"/>
              <w:bottom w:val="single" w:sz="4" w:space="0" w:color="auto"/>
              <w:right w:val="single" w:sz="4" w:space="0" w:color="auto"/>
            </w:tcBorders>
            <w:shd w:val="clear" w:color="auto" w:fill="auto"/>
            <w:vAlign w:val="center"/>
            <w:hideMark/>
          </w:tcPr>
          <w:p w:rsidR="00DC0CF5" w:rsidRPr="00ED0E66" w:rsidRDefault="00DC0CF5" w:rsidP="00DC0CF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 </w:t>
            </w:r>
            <w:r w:rsidR="00855D69" w:rsidRPr="00ED0E66">
              <w:rPr>
                <w:rFonts w:asciiTheme="minorHAnsi" w:eastAsia="Times New Roman" w:hAnsiTheme="minorHAnsi" w:cstheme="minorHAnsi"/>
                <w:color w:val="000000" w:themeColor="text1"/>
                <w:sz w:val="22"/>
                <w:szCs w:val="22"/>
              </w:rPr>
              <w:t>76.020.973-2</w:t>
            </w:r>
          </w:p>
        </w:tc>
        <w:tc>
          <w:tcPr>
            <w:tcW w:w="4157" w:type="dxa"/>
            <w:tcBorders>
              <w:top w:val="nil"/>
              <w:left w:val="nil"/>
              <w:bottom w:val="single" w:sz="4" w:space="0" w:color="auto"/>
              <w:right w:val="single" w:sz="4" w:space="0" w:color="auto"/>
            </w:tcBorders>
            <w:shd w:val="clear" w:color="auto" w:fill="auto"/>
            <w:vAlign w:val="center"/>
            <w:hideMark/>
          </w:tcPr>
          <w:p w:rsidR="00DC0CF5" w:rsidRPr="00ED0E66" w:rsidRDefault="00855D69" w:rsidP="00DC0CF5">
            <w:pPr>
              <w:widowControl/>
              <w:autoSpaceDE/>
              <w:autoSpaceDN/>
              <w:adjustRightInd/>
              <w:rPr>
                <w:rFonts w:asciiTheme="minorHAnsi" w:eastAsia="Times New Roman" w:hAnsiTheme="minorHAnsi" w:cstheme="minorHAnsi"/>
                <w:color w:val="000000" w:themeColor="text1"/>
                <w:sz w:val="22"/>
                <w:szCs w:val="22"/>
                <w:lang w:val="en-US"/>
              </w:rPr>
            </w:pPr>
            <w:r w:rsidRPr="00ED0E66">
              <w:rPr>
                <w:rFonts w:asciiTheme="minorHAnsi" w:eastAsia="Times New Roman" w:hAnsiTheme="minorHAnsi" w:cstheme="minorHAnsi"/>
                <w:color w:val="000000" w:themeColor="text1"/>
                <w:sz w:val="22"/>
                <w:szCs w:val="22"/>
                <w:lang w:val="en-US"/>
              </w:rPr>
              <w:t>So. Co. Amazing Patagonia Limitada</w:t>
            </w:r>
            <w:r w:rsidR="00DC0CF5" w:rsidRPr="00ED0E66">
              <w:rPr>
                <w:rFonts w:asciiTheme="minorHAnsi" w:eastAsia="Times New Roman" w:hAnsiTheme="minorHAnsi" w:cstheme="minorHAnsi"/>
                <w:color w:val="000000" w:themeColor="text1"/>
                <w:sz w:val="22"/>
                <w:szCs w:val="22"/>
                <w:lang w:val="en-US"/>
              </w:rPr>
              <w:t> </w:t>
            </w:r>
          </w:p>
        </w:tc>
        <w:tc>
          <w:tcPr>
            <w:tcW w:w="1187" w:type="dxa"/>
            <w:tcBorders>
              <w:top w:val="nil"/>
              <w:left w:val="nil"/>
              <w:bottom w:val="single" w:sz="4" w:space="0" w:color="auto"/>
              <w:right w:val="single" w:sz="4" w:space="0" w:color="auto"/>
            </w:tcBorders>
            <w:shd w:val="clear" w:color="auto" w:fill="auto"/>
            <w:noWrap/>
            <w:vAlign w:val="center"/>
            <w:hideMark/>
          </w:tcPr>
          <w:p w:rsidR="00DC0CF5" w:rsidRPr="00ED0E66" w:rsidRDefault="00DC0CF5" w:rsidP="00DC0CF5">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lang w:val="en-US"/>
              </w:rPr>
              <w:t> </w:t>
            </w:r>
            <w:r w:rsidRPr="00ED0E66">
              <w:rPr>
                <w:rFonts w:asciiTheme="minorHAnsi" w:eastAsia="Times New Roman" w:hAnsiTheme="minorHAnsi" w:cstheme="minorHAnsi"/>
                <w:color w:val="000000"/>
                <w:sz w:val="22"/>
                <w:szCs w:val="22"/>
              </w:rPr>
              <w:t>254</w:t>
            </w:r>
          </w:p>
        </w:tc>
        <w:tc>
          <w:tcPr>
            <w:tcW w:w="1187" w:type="dxa"/>
            <w:tcBorders>
              <w:top w:val="nil"/>
              <w:left w:val="nil"/>
              <w:bottom w:val="single" w:sz="4" w:space="0" w:color="auto"/>
              <w:right w:val="single" w:sz="4" w:space="0" w:color="auto"/>
            </w:tcBorders>
            <w:shd w:val="clear" w:color="auto" w:fill="auto"/>
            <w:noWrap/>
            <w:vAlign w:val="center"/>
            <w:hideMark/>
          </w:tcPr>
          <w:p w:rsidR="00DC0CF5" w:rsidRPr="00ED0E66" w:rsidRDefault="00DC0CF5" w:rsidP="00DC0CF5">
            <w:pPr>
              <w:widowControl/>
              <w:autoSpaceDE/>
              <w:autoSpaceDN/>
              <w:adjustRightInd/>
              <w:jc w:val="center"/>
              <w:rPr>
                <w:rFonts w:asciiTheme="minorHAnsi" w:eastAsia="Times New Roman" w:hAnsiTheme="minorHAnsi" w:cstheme="minorHAnsi"/>
                <w:b/>
                <w:bCs/>
                <w:color w:val="000000" w:themeColor="text1"/>
                <w:sz w:val="22"/>
                <w:szCs w:val="22"/>
              </w:rPr>
            </w:pPr>
            <w:r w:rsidRPr="00ED0E66">
              <w:rPr>
                <w:rFonts w:asciiTheme="minorHAnsi" w:eastAsia="Times New Roman" w:hAnsiTheme="minorHAnsi" w:cstheme="minorHAnsi"/>
                <w:b/>
                <w:bCs/>
                <w:color w:val="000000" w:themeColor="text1"/>
                <w:sz w:val="22"/>
                <w:szCs w:val="22"/>
              </w:rPr>
              <w:t>-</w:t>
            </w:r>
          </w:p>
        </w:tc>
        <w:tc>
          <w:tcPr>
            <w:tcW w:w="1014" w:type="dxa"/>
            <w:tcBorders>
              <w:top w:val="nil"/>
              <w:left w:val="nil"/>
              <w:bottom w:val="single" w:sz="4" w:space="0" w:color="auto"/>
              <w:right w:val="single" w:sz="4" w:space="0" w:color="auto"/>
            </w:tcBorders>
            <w:shd w:val="clear" w:color="auto" w:fill="auto"/>
            <w:noWrap/>
            <w:vAlign w:val="center"/>
            <w:hideMark/>
          </w:tcPr>
          <w:p w:rsidR="00DC0CF5" w:rsidRPr="00ED0E66" w:rsidRDefault="00DC0CF5" w:rsidP="00DC0CF5">
            <w:pPr>
              <w:widowControl/>
              <w:autoSpaceDE/>
              <w:autoSpaceDN/>
              <w:adjustRightInd/>
              <w:jc w:val="right"/>
              <w:rPr>
                <w:rFonts w:asciiTheme="minorHAnsi" w:eastAsia="Times New Roman" w:hAnsiTheme="minorHAnsi" w:cstheme="minorHAnsi"/>
                <w:b/>
                <w:bCs/>
                <w:color w:val="00B050"/>
                <w:sz w:val="22"/>
                <w:szCs w:val="22"/>
              </w:rPr>
            </w:pPr>
            <w:r w:rsidRPr="00ED0E66">
              <w:rPr>
                <w:rFonts w:asciiTheme="minorHAnsi" w:eastAsia="Times New Roman" w:hAnsiTheme="minorHAnsi" w:cstheme="minorHAnsi"/>
                <w:color w:val="000000"/>
                <w:sz w:val="22"/>
                <w:szCs w:val="22"/>
              </w:rPr>
              <w:t> 254</w:t>
            </w:r>
          </w:p>
        </w:tc>
        <w:tc>
          <w:tcPr>
            <w:tcW w:w="154" w:type="dxa"/>
            <w:vAlign w:val="center"/>
            <w:hideMark/>
          </w:tcPr>
          <w:p w:rsidR="00DC0CF5" w:rsidRPr="00ED0E66" w:rsidRDefault="00DC0CF5" w:rsidP="00DC0CF5">
            <w:pPr>
              <w:widowControl/>
              <w:autoSpaceDE/>
              <w:autoSpaceDN/>
              <w:adjustRightInd/>
              <w:rPr>
                <w:rFonts w:asciiTheme="minorHAnsi" w:eastAsia="Times New Roman" w:hAnsiTheme="minorHAnsi" w:cstheme="minorHAnsi"/>
                <w:sz w:val="22"/>
                <w:szCs w:val="22"/>
              </w:rPr>
            </w:pPr>
          </w:p>
        </w:tc>
      </w:tr>
      <w:tr w:rsidR="00585D49" w:rsidRPr="00ED0E66" w:rsidTr="00C23702">
        <w:trPr>
          <w:trHeight w:val="303"/>
        </w:trPr>
        <w:tc>
          <w:tcPr>
            <w:tcW w:w="682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85D49" w:rsidRPr="00ED0E66" w:rsidRDefault="00585D49" w:rsidP="003E29CF">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 xml:space="preserve">Resto de deudores </w:t>
            </w:r>
          </w:p>
        </w:tc>
        <w:tc>
          <w:tcPr>
            <w:tcW w:w="1187" w:type="dxa"/>
            <w:tcBorders>
              <w:top w:val="nil"/>
              <w:left w:val="nil"/>
              <w:bottom w:val="single" w:sz="4" w:space="0" w:color="auto"/>
              <w:right w:val="single" w:sz="4" w:space="0" w:color="auto"/>
            </w:tcBorders>
            <w:shd w:val="clear" w:color="auto" w:fill="auto"/>
            <w:noWrap/>
            <w:vAlign w:val="center"/>
            <w:hideMark/>
          </w:tcPr>
          <w:p w:rsidR="00585D49" w:rsidRPr="00ED0E66" w:rsidRDefault="00DC0CF5" w:rsidP="00DC0CF5">
            <w:pPr>
              <w:widowControl/>
              <w:autoSpaceDE/>
              <w:autoSpaceDN/>
              <w:adjustRightInd/>
              <w:jc w:val="center"/>
              <w:rPr>
                <w:rFonts w:asciiTheme="minorHAnsi" w:eastAsia="Times New Roman" w:hAnsiTheme="minorHAnsi" w:cstheme="minorHAnsi"/>
                <w:b/>
                <w:bCs/>
                <w:color w:val="000000" w:themeColor="text1"/>
                <w:sz w:val="22"/>
                <w:szCs w:val="22"/>
              </w:rPr>
            </w:pPr>
            <w:r w:rsidRPr="00ED0E66">
              <w:rPr>
                <w:rFonts w:asciiTheme="minorHAnsi" w:eastAsia="Times New Roman" w:hAnsiTheme="minorHAnsi" w:cstheme="minorHAnsi"/>
                <w:b/>
                <w:bCs/>
                <w:color w:val="000000" w:themeColor="text1"/>
                <w:sz w:val="22"/>
                <w:szCs w:val="22"/>
              </w:rPr>
              <w:t>-</w:t>
            </w:r>
          </w:p>
        </w:tc>
        <w:tc>
          <w:tcPr>
            <w:tcW w:w="1187" w:type="dxa"/>
            <w:tcBorders>
              <w:top w:val="nil"/>
              <w:left w:val="nil"/>
              <w:bottom w:val="single" w:sz="4" w:space="0" w:color="auto"/>
              <w:right w:val="single" w:sz="4" w:space="0" w:color="auto"/>
            </w:tcBorders>
            <w:shd w:val="clear" w:color="auto" w:fill="auto"/>
            <w:noWrap/>
            <w:vAlign w:val="center"/>
            <w:hideMark/>
          </w:tcPr>
          <w:p w:rsidR="00585D49" w:rsidRPr="00ED0E66" w:rsidRDefault="00DC0CF5" w:rsidP="00DC0CF5">
            <w:pPr>
              <w:widowControl/>
              <w:autoSpaceDE/>
              <w:autoSpaceDN/>
              <w:adjustRightInd/>
              <w:jc w:val="center"/>
              <w:rPr>
                <w:rFonts w:asciiTheme="minorHAnsi" w:eastAsia="Times New Roman" w:hAnsiTheme="minorHAnsi" w:cstheme="minorHAnsi"/>
                <w:b/>
                <w:bCs/>
                <w:color w:val="000000" w:themeColor="text1"/>
                <w:sz w:val="22"/>
                <w:szCs w:val="22"/>
              </w:rPr>
            </w:pPr>
            <w:r w:rsidRPr="00ED0E66">
              <w:rPr>
                <w:rFonts w:asciiTheme="minorHAnsi" w:eastAsia="Times New Roman" w:hAnsiTheme="minorHAnsi" w:cstheme="minorHAnsi"/>
                <w:b/>
                <w:bCs/>
                <w:color w:val="000000" w:themeColor="text1"/>
                <w:sz w:val="22"/>
                <w:szCs w:val="22"/>
              </w:rPr>
              <w:t>-</w:t>
            </w:r>
          </w:p>
        </w:tc>
        <w:tc>
          <w:tcPr>
            <w:tcW w:w="1014" w:type="dxa"/>
            <w:tcBorders>
              <w:top w:val="nil"/>
              <w:left w:val="nil"/>
              <w:bottom w:val="single" w:sz="4" w:space="0" w:color="auto"/>
              <w:right w:val="single" w:sz="4" w:space="0" w:color="auto"/>
            </w:tcBorders>
            <w:shd w:val="clear" w:color="auto" w:fill="auto"/>
            <w:noWrap/>
            <w:vAlign w:val="center"/>
            <w:hideMark/>
          </w:tcPr>
          <w:p w:rsidR="00585D49" w:rsidRPr="00ED0E66" w:rsidRDefault="00DC0CF5" w:rsidP="00DC0CF5">
            <w:pPr>
              <w:widowControl/>
              <w:autoSpaceDE/>
              <w:autoSpaceDN/>
              <w:adjustRightInd/>
              <w:jc w:val="center"/>
              <w:rPr>
                <w:rFonts w:asciiTheme="minorHAnsi" w:eastAsia="Times New Roman" w:hAnsiTheme="minorHAnsi" w:cstheme="minorHAnsi"/>
                <w:b/>
                <w:bCs/>
                <w:color w:val="000000" w:themeColor="text1"/>
                <w:sz w:val="22"/>
                <w:szCs w:val="22"/>
              </w:rPr>
            </w:pPr>
            <w:r w:rsidRPr="00ED0E66">
              <w:rPr>
                <w:rFonts w:asciiTheme="minorHAnsi" w:eastAsia="Times New Roman" w:hAnsiTheme="minorHAnsi" w:cstheme="minorHAnsi"/>
                <w:b/>
                <w:bCs/>
                <w:color w:val="000000" w:themeColor="text1"/>
                <w:sz w:val="22"/>
                <w:szCs w:val="22"/>
              </w:rPr>
              <w:t>-</w:t>
            </w:r>
          </w:p>
        </w:tc>
        <w:tc>
          <w:tcPr>
            <w:tcW w:w="154" w:type="dxa"/>
            <w:vAlign w:val="center"/>
            <w:hideMark/>
          </w:tcPr>
          <w:p w:rsidR="00585D49" w:rsidRPr="00ED0E66" w:rsidRDefault="00585D49" w:rsidP="003E29CF">
            <w:pPr>
              <w:widowControl/>
              <w:autoSpaceDE/>
              <w:autoSpaceDN/>
              <w:adjustRightInd/>
              <w:rPr>
                <w:rFonts w:asciiTheme="minorHAnsi" w:eastAsia="Times New Roman" w:hAnsiTheme="minorHAnsi" w:cstheme="minorHAnsi"/>
                <w:sz w:val="22"/>
                <w:szCs w:val="22"/>
              </w:rPr>
            </w:pPr>
          </w:p>
        </w:tc>
      </w:tr>
      <w:tr w:rsidR="00585D49" w:rsidRPr="00ED0E66" w:rsidTr="00C23702">
        <w:trPr>
          <w:trHeight w:val="303"/>
        </w:trPr>
        <w:tc>
          <w:tcPr>
            <w:tcW w:w="6822" w:type="dxa"/>
            <w:gridSpan w:val="3"/>
            <w:tcBorders>
              <w:top w:val="single" w:sz="4" w:space="0" w:color="auto"/>
              <w:left w:val="single" w:sz="4" w:space="0" w:color="auto"/>
              <w:bottom w:val="single" w:sz="4" w:space="0" w:color="auto"/>
              <w:right w:val="single" w:sz="4" w:space="0" w:color="000000"/>
            </w:tcBorders>
            <w:shd w:val="clear" w:color="auto" w:fill="1F3864" w:themeFill="accent5" w:themeFillShade="80"/>
            <w:vAlign w:val="center"/>
            <w:hideMark/>
          </w:tcPr>
          <w:p w:rsidR="00585D49" w:rsidRPr="00ED0E66" w:rsidRDefault="00585D49" w:rsidP="003E29CF">
            <w:pPr>
              <w:widowControl/>
              <w:autoSpaceDE/>
              <w:autoSpaceDN/>
              <w:adjustRightInd/>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xml:space="preserve">TOTAL </w:t>
            </w:r>
          </w:p>
        </w:tc>
        <w:tc>
          <w:tcPr>
            <w:tcW w:w="1187" w:type="dxa"/>
            <w:tcBorders>
              <w:top w:val="nil"/>
              <w:left w:val="nil"/>
              <w:bottom w:val="single" w:sz="4" w:space="0" w:color="auto"/>
              <w:right w:val="single" w:sz="4" w:space="0" w:color="auto"/>
            </w:tcBorders>
            <w:shd w:val="clear" w:color="auto" w:fill="1F3864" w:themeFill="accent5" w:themeFillShade="80"/>
            <w:noWrap/>
            <w:vAlign w:val="center"/>
            <w:hideMark/>
          </w:tcPr>
          <w:p w:rsidR="00585D49" w:rsidRPr="00ED0E66" w:rsidRDefault="00585D49" w:rsidP="00DC0CF5">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w:t>
            </w:r>
            <w:r w:rsidR="00DC0CF5" w:rsidRPr="00ED0E66">
              <w:rPr>
                <w:rFonts w:asciiTheme="minorHAnsi" w:eastAsia="Times New Roman" w:hAnsiTheme="minorHAnsi" w:cstheme="minorHAnsi"/>
                <w:b/>
                <w:bCs/>
                <w:color w:val="FFFFFF" w:themeColor="background1"/>
                <w:sz w:val="22"/>
                <w:szCs w:val="22"/>
              </w:rPr>
              <w:t>5.026</w:t>
            </w:r>
          </w:p>
        </w:tc>
        <w:tc>
          <w:tcPr>
            <w:tcW w:w="1187" w:type="dxa"/>
            <w:tcBorders>
              <w:top w:val="nil"/>
              <w:left w:val="nil"/>
              <w:bottom w:val="single" w:sz="4" w:space="0" w:color="auto"/>
              <w:right w:val="single" w:sz="4" w:space="0" w:color="auto"/>
            </w:tcBorders>
            <w:shd w:val="clear" w:color="auto" w:fill="1F3864" w:themeFill="accent5" w:themeFillShade="80"/>
            <w:noWrap/>
            <w:vAlign w:val="center"/>
            <w:hideMark/>
          </w:tcPr>
          <w:p w:rsidR="00585D49" w:rsidRPr="00ED0E66" w:rsidRDefault="00DC0CF5" w:rsidP="00DC0CF5">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014" w:type="dxa"/>
            <w:tcBorders>
              <w:top w:val="nil"/>
              <w:left w:val="nil"/>
              <w:bottom w:val="single" w:sz="4" w:space="0" w:color="auto"/>
              <w:right w:val="single" w:sz="4" w:space="0" w:color="auto"/>
            </w:tcBorders>
            <w:shd w:val="clear" w:color="auto" w:fill="1F3864" w:themeFill="accent5" w:themeFillShade="80"/>
            <w:noWrap/>
            <w:vAlign w:val="center"/>
            <w:hideMark/>
          </w:tcPr>
          <w:p w:rsidR="00585D49" w:rsidRPr="00ED0E66" w:rsidRDefault="00585D49" w:rsidP="00DC0CF5">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w:t>
            </w:r>
            <w:r w:rsidR="00DC0CF5" w:rsidRPr="00ED0E66">
              <w:rPr>
                <w:rFonts w:asciiTheme="minorHAnsi" w:eastAsia="Times New Roman" w:hAnsiTheme="minorHAnsi" w:cstheme="minorHAnsi"/>
                <w:b/>
                <w:bCs/>
                <w:color w:val="FFFFFF" w:themeColor="background1"/>
                <w:sz w:val="22"/>
                <w:szCs w:val="22"/>
              </w:rPr>
              <w:t>5.026</w:t>
            </w:r>
          </w:p>
        </w:tc>
        <w:tc>
          <w:tcPr>
            <w:tcW w:w="154" w:type="dxa"/>
            <w:vAlign w:val="center"/>
            <w:hideMark/>
          </w:tcPr>
          <w:p w:rsidR="00585D49" w:rsidRPr="00ED0E66" w:rsidRDefault="00585D49" w:rsidP="003E29CF">
            <w:pPr>
              <w:widowControl/>
              <w:autoSpaceDE/>
              <w:autoSpaceDN/>
              <w:adjustRightInd/>
              <w:rPr>
                <w:rFonts w:asciiTheme="minorHAnsi" w:eastAsia="Times New Roman" w:hAnsiTheme="minorHAnsi" w:cstheme="minorHAnsi"/>
                <w:sz w:val="22"/>
                <w:szCs w:val="22"/>
              </w:rPr>
            </w:pPr>
          </w:p>
        </w:tc>
      </w:tr>
    </w:tbl>
    <w:p w:rsidR="007B503C" w:rsidRPr="00ED0E66" w:rsidRDefault="007B503C" w:rsidP="00585D49">
      <w:pPr>
        <w:widowControl/>
        <w:autoSpaceDE/>
        <w:autoSpaceDN/>
        <w:adjustRightInd/>
        <w:spacing w:line="259" w:lineRule="auto"/>
        <w:rPr>
          <w:rFonts w:asciiTheme="minorHAnsi" w:hAnsiTheme="minorHAnsi" w:cstheme="minorHAnsi"/>
          <w:b/>
          <w:bCs/>
          <w:color w:val="000000"/>
          <w:sz w:val="22"/>
          <w:szCs w:val="22"/>
          <w:u w:val="single"/>
        </w:rPr>
      </w:pPr>
    </w:p>
    <w:p w:rsidR="007B503C" w:rsidRPr="00ED0E66" w:rsidRDefault="007B503C">
      <w:pPr>
        <w:widowControl/>
        <w:autoSpaceDE/>
        <w:autoSpaceDN/>
        <w:adjustRightInd/>
        <w:spacing w:after="160" w:line="259" w:lineRule="auto"/>
        <w:rPr>
          <w:rFonts w:asciiTheme="minorHAnsi" w:hAnsiTheme="minorHAnsi" w:cstheme="minorHAnsi"/>
          <w:b/>
          <w:bCs/>
          <w:color w:val="000000"/>
          <w:sz w:val="22"/>
          <w:szCs w:val="22"/>
          <w:u w:val="single"/>
        </w:rPr>
      </w:pPr>
      <w:r w:rsidRPr="00ED0E66">
        <w:rPr>
          <w:rFonts w:asciiTheme="minorHAnsi" w:hAnsiTheme="minorHAnsi" w:cstheme="minorHAnsi"/>
          <w:b/>
          <w:bCs/>
          <w:color w:val="000000"/>
          <w:sz w:val="22"/>
          <w:szCs w:val="22"/>
          <w:u w:val="single"/>
        </w:rPr>
        <w:br w:type="page"/>
      </w:r>
    </w:p>
    <w:p w:rsidR="00585D49" w:rsidRPr="00ED0E66" w:rsidRDefault="00585D49" w:rsidP="00585D49">
      <w:pPr>
        <w:widowControl/>
        <w:autoSpaceDE/>
        <w:autoSpaceDN/>
        <w:adjustRightInd/>
        <w:spacing w:line="259" w:lineRule="auto"/>
        <w:rPr>
          <w:rFonts w:asciiTheme="minorHAnsi" w:hAnsiTheme="minorHAnsi" w:cstheme="minorHAnsi"/>
          <w:b/>
          <w:bCs/>
          <w:color w:val="000000"/>
          <w:sz w:val="22"/>
          <w:szCs w:val="22"/>
          <w:u w:val="single"/>
        </w:rPr>
      </w:pPr>
    </w:p>
    <w:p w:rsidR="00585D49" w:rsidRPr="00ED0E66" w:rsidRDefault="00585D49" w:rsidP="00585D49">
      <w:pPr>
        <w:widowControl/>
        <w:autoSpaceDE/>
        <w:autoSpaceDN/>
        <w:adjustRightInd/>
        <w:spacing w:line="259" w:lineRule="auto"/>
        <w:rPr>
          <w:rFonts w:asciiTheme="minorHAnsi" w:hAnsiTheme="minorHAnsi" w:cstheme="minorHAnsi"/>
          <w:b/>
          <w:bCs/>
          <w:color w:val="000000"/>
          <w:sz w:val="22"/>
          <w:szCs w:val="22"/>
          <w:u w:val="single"/>
        </w:rPr>
      </w:pPr>
      <w:r w:rsidRPr="00ED0E66">
        <w:rPr>
          <w:rFonts w:asciiTheme="minorHAnsi" w:hAnsiTheme="minorHAnsi" w:cstheme="minorHAnsi"/>
          <w:b/>
          <w:bCs/>
          <w:color w:val="000000"/>
          <w:sz w:val="22"/>
          <w:szCs w:val="22"/>
          <w:u w:val="single"/>
        </w:rPr>
        <w:t>12101 Deudores Varios</w:t>
      </w:r>
    </w:p>
    <w:p w:rsidR="006F0377" w:rsidRPr="00ED0E66" w:rsidRDefault="006F0377" w:rsidP="00585D49">
      <w:pPr>
        <w:widowControl/>
        <w:autoSpaceDE/>
        <w:autoSpaceDN/>
        <w:adjustRightInd/>
        <w:spacing w:line="259" w:lineRule="auto"/>
        <w:rPr>
          <w:rFonts w:asciiTheme="minorHAnsi" w:hAnsiTheme="minorHAnsi" w:cstheme="minorHAnsi"/>
          <w:b/>
          <w:bCs/>
          <w:color w:val="000000"/>
          <w:sz w:val="22"/>
          <w:szCs w:val="22"/>
          <w:u w:val="single"/>
        </w:rPr>
      </w:pPr>
    </w:p>
    <w:tbl>
      <w:tblPr>
        <w:tblW w:w="9898" w:type="dxa"/>
        <w:tblInd w:w="75" w:type="dxa"/>
        <w:tblCellMar>
          <w:left w:w="70" w:type="dxa"/>
          <w:right w:w="70" w:type="dxa"/>
        </w:tblCellMar>
        <w:tblLook w:val="04A0"/>
      </w:tblPr>
      <w:tblGrid>
        <w:gridCol w:w="421"/>
        <w:gridCol w:w="2124"/>
        <w:gridCol w:w="3971"/>
        <w:gridCol w:w="1134"/>
        <w:gridCol w:w="1134"/>
        <w:gridCol w:w="968"/>
        <w:gridCol w:w="146"/>
      </w:tblGrid>
      <w:tr w:rsidR="006F0377" w:rsidRPr="00ED0E66" w:rsidTr="006F0377">
        <w:trPr>
          <w:gridAfter w:val="1"/>
          <w:wAfter w:w="146" w:type="dxa"/>
          <w:trHeight w:val="300"/>
        </w:trPr>
        <w:tc>
          <w:tcPr>
            <w:tcW w:w="9752" w:type="dxa"/>
            <w:gridSpan w:val="6"/>
            <w:tcBorders>
              <w:top w:val="single" w:sz="4" w:space="0" w:color="auto"/>
              <w:left w:val="single" w:sz="4" w:space="0" w:color="auto"/>
              <w:bottom w:val="single" w:sz="4" w:space="0" w:color="auto"/>
              <w:right w:val="single" w:sz="4" w:space="0" w:color="000000"/>
            </w:tcBorders>
            <w:shd w:val="clear" w:color="auto" w:fill="1F3864" w:themeFill="accent5" w:themeFillShade="80"/>
            <w:vAlign w:val="center"/>
            <w:hideMark/>
          </w:tcPr>
          <w:p w:rsidR="006F0377" w:rsidRPr="00ED0E66" w:rsidRDefault="006F0377" w:rsidP="006F0377">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31-12-2021, en M$ (miles de pesos)</w:t>
            </w:r>
          </w:p>
        </w:tc>
      </w:tr>
      <w:tr w:rsidR="006F0377" w:rsidRPr="00ED0E66" w:rsidTr="006F0377">
        <w:trPr>
          <w:gridAfter w:val="1"/>
          <w:wAfter w:w="146" w:type="dxa"/>
          <w:trHeight w:val="423"/>
        </w:trPr>
        <w:tc>
          <w:tcPr>
            <w:tcW w:w="421" w:type="dxa"/>
            <w:vMerge w:val="restart"/>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6F0377" w:rsidRPr="00ED0E66" w:rsidRDefault="006F0377" w:rsidP="006F0377">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w:t>
            </w:r>
          </w:p>
        </w:tc>
        <w:tc>
          <w:tcPr>
            <w:tcW w:w="2124" w:type="dxa"/>
            <w:vMerge w:val="restart"/>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6F0377" w:rsidRPr="00ED0E66" w:rsidRDefault="006F0377" w:rsidP="006F0377">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Rut</w:t>
            </w:r>
          </w:p>
        </w:tc>
        <w:tc>
          <w:tcPr>
            <w:tcW w:w="3971" w:type="dxa"/>
            <w:vMerge w:val="restart"/>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6F0377" w:rsidRPr="00ED0E66" w:rsidRDefault="006F0377" w:rsidP="006F0377">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Nombre</w:t>
            </w:r>
          </w:p>
        </w:tc>
        <w:tc>
          <w:tcPr>
            <w:tcW w:w="1134"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6F0377" w:rsidRPr="00ED0E66" w:rsidRDefault="006F0377" w:rsidP="006F0377">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De años anteriores</w:t>
            </w:r>
          </w:p>
        </w:tc>
        <w:tc>
          <w:tcPr>
            <w:tcW w:w="1134"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6F0377" w:rsidRPr="00ED0E66" w:rsidRDefault="006F0377" w:rsidP="006F0377">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xml:space="preserve">Del año </w:t>
            </w:r>
          </w:p>
        </w:tc>
        <w:tc>
          <w:tcPr>
            <w:tcW w:w="968"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6F0377" w:rsidRPr="00ED0E66" w:rsidRDefault="006F0377" w:rsidP="006F0377">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r>
      <w:tr w:rsidR="006F0377" w:rsidRPr="00ED0E66" w:rsidTr="006F0377">
        <w:trPr>
          <w:trHeight w:val="285"/>
        </w:trPr>
        <w:tc>
          <w:tcPr>
            <w:tcW w:w="421" w:type="dxa"/>
            <w:vMerge/>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6F0377" w:rsidRPr="00ED0E66" w:rsidRDefault="006F0377" w:rsidP="006F0377">
            <w:pPr>
              <w:widowControl/>
              <w:autoSpaceDE/>
              <w:autoSpaceDN/>
              <w:adjustRightInd/>
              <w:rPr>
                <w:rFonts w:asciiTheme="minorHAnsi" w:eastAsia="Times New Roman" w:hAnsiTheme="minorHAnsi" w:cstheme="minorHAnsi"/>
                <w:b/>
                <w:bCs/>
                <w:sz w:val="22"/>
                <w:szCs w:val="22"/>
              </w:rPr>
            </w:pPr>
          </w:p>
        </w:tc>
        <w:tc>
          <w:tcPr>
            <w:tcW w:w="2124"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6F0377" w:rsidRPr="00ED0E66" w:rsidRDefault="006F0377" w:rsidP="006F0377">
            <w:pPr>
              <w:widowControl/>
              <w:autoSpaceDE/>
              <w:autoSpaceDN/>
              <w:adjustRightInd/>
              <w:rPr>
                <w:rFonts w:asciiTheme="minorHAnsi" w:eastAsia="Times New Roman" w:hAnsiTheme="minorHAnsi" w:cstheme="minorHAnsi"/>
                <w:b/>
                <w:bCs/>
                <w:sz w:val="22"/>
                <w:szCs w:val="22"/>
              </w:rPr>
            </w:pPr>
          </w:p>
        </w:tc>
        <w:tc>
          <w:tcPr>
            <w:tcW w:w="3971" w:type="dxa"/>
            <w:vMerge/>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6F0377" w:rsidRPr="00ED0E66" w:rsidRDefault="006F0377" w:rsidP="006F0377">
            <w:pPr>
              <w:widowControl/>
              <w:autoSpaceDE/>
              <w:autoSpaceDN/>
              <w:adjustRightInd/>
              <w:rPr>
                <w:rFonts w:asciiTheme="minorHAnsi" w:eastAsia="Times New Roman" w:hAnsiTheme="minorHAnsi" w:cstheme="minorHAnsi"/>
                <w:b/>
                <w:bCs/>
                <w:sz w:val="22"/>
                <w:szCs w:val="22"/>
              </w:rPr>
            </w:pPr>
          </w:p>
        </w:tc>
        <w:tc>
          <w:tcPr>
            <w:tcW w:w="1134"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6F0377" w:rsidRPr="00ED0E66" w:rsidRDefault="006F0377" w:rsidP="006F0377">
            <w:pPr>
              <w:widowControl/>
              <w:autoSpaceDE/>
              <w:autoSpaceDN/>
              <w:adjustRightInd/>
              <w:rPr>
                <w:rFonts w:asciiTheme="minorHAnsi" w:eastAsia="Times New Roman" w:hAnsiTheme="minorHAnsi" w:cstheme="minorHAnsi"/>
                <w:b/>
                <w:bCs/>
                <w:sz w:val="22"/>
                <w:szCs w:val="22"/>
              </w:rPr>
            </w:pPr>
          </w:p>
        </w:tc>
        <w:tc>
          <w:tcPr>
            <w:tcW w:w="1134"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6F0377" w:rsidRPr="00ED0E66" w:rsidRDefault="006F0377" w:rsidP="006F0377">
            <w:pPr>
              <w:widowControl/>
              <w:autoSpaceDE/>
              <w:autoSpaceDN/>
              <w:adjustRightInd/>
              <w:rPr>
                <w:rFonts w:asciiTheme="minorHAnsi" w:eastAsia="Times New Roman" w:hAnsiTheme="minorHAnsi" w:cstheme="minorHAnsi"/>
                <w:b/>
                <w:bCs/>
                <w:sz w:val="22"/>
                <w:szCs w:val="22"/>
              </w:rPr>
            </w:pPr>
          </w:p>
        </w:tc>
        <w:tc>
          <w:tcPr>
            <w:tcW w:w="968"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6F0377" w:rsidRPr="00ED0E66" w:rsidRDefault="006F0377" w:rsidP="006F0377">
            <w:pPr>
              <w:widowControl/>
              <w:autoSpaceDE/>
              <w:autoSpaceDN/>
              <w:adjustRightInd/>
              <w:rPr>
                <w:rFonts w:asciiTheme="minorHAnsi" w:eastAsia="Times New Roman" w:hAnsiTheme="minorHAnsi" w:cstheme="minorHAnsi"/>
                <w:b/>
                <w:bCs/>
                <w:sz w:val="22"/>
                <w:szCs w:val="22"/>
              </w:rPr>
            </w:pPr>
          </w:p>
        </w:tc>
        <w:tc>
          <w:tcPr>
            <w:tcW w:w="146" w:type="dxa"/>
            <w:tcBorders>
              <w:top w:val="nil"/>
              <w:left w:val="nil"/>
              <w:bottom w:val="nil"/>
              <w:right w:val="nil"/>
            </w:tcBorders>
            <w:shd w:val="clear" w:color="auto" w:fill="auto"/>
            <w:noWrap/>
            <w:vAlign w:val="bottom"/>
            <w:hideMark/>
          </w:tcPr>
          <w:p w:rsidR="006F0377" w:rsidRPr="00ED0E66" w:rsidRDefault="006F0377" w:rsidP="006F0377">
            <w:pPr>
              <w:widowControl/>
              <w:autoSpaceDE/>
              <w:autoSpaceDN/>
              <w:adjustRightInd/>
              <w:jc w:val="center"/>
              <w:rPr>
                <w:rFonts w:asciiTheme="minorHAnsi" w:eastAsia="Times New Roman" w:hAnsiTheme="minorHAnsi" w:cstheme="minorHAnsi"/>
                <w:b/>
                <w:bCs/>
                <w:sz w:val="22"/>
                <w:szCs w:val="22"/>
              </w:rPr>
            </w:pPr>
          </w:p>
        </w:tc>
      </w:tr>
      <w:tr w:rsidR="006F0377" w:rsidRPr="00ED0E66" w:rsidTr="006F0377">
        <w:trPr>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6F0377" w:rsidRPr="00ED0E66" w:rsidRDefault="006F0377" w:rsidP="006F0377">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w:t>
            </w:r>
          </w:p>
        </w:tc>
        <w:tc>
          <w:tcPr>
            <w:tcW w:w="2124" w:type="dxa"/>
            <w:tcBorders>
              <w:top w:val="nil"/>
              <w:left w:val="nil"/>
              <w:bottom w:val="single" w:sz="4" w:space="0" w:color="auto"/>
              <w:right w:val="single" w:sz="4" w:space="0" w:color="auto"/>
            </w:tcBorders>
            <w:shd w:val="clear" w:color="auto" w:fill="auto"/>
            <w:vAlign w:val="center"/>
            <w:hideMark/>
          </w:tcPr>
          <w:p w:rsidR="006F0377" w:rsidRPr="00ED0E66" w:rsidRDefault="006F0377" w:rsidP="00F3186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15.752.009-1</w:t>
            </w:r>
          </w:p>
        </w:tc>
        <w:tc>
          <w:tcPr>
            <w:tcW w:w="3971" w:type="dxa"/>
            <w:tcBorders>
              <w:top w:val="nil"/>
              <w:left w:val="nil"/>
              <w:bottom w:val="single" w:sz="4" w:space="0" w:color="auto"/>
              <w:right w:val="single" w:sz="4" w:space="0" w:color="auto"/>
            </w:tcBorders>
            <w:shd w:val="clear" w:color="auto" w:fill="auto"/>
            <w:vAlign w:val="center"/>
            <w:hideMark/>
          </w:tcPr>
          <w:p w:rsidR="006F0377" w:rsidRPr="00ED0E66" w:rsidRDefault="006F0377" w:rsidP="006F0377">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Omar Avilés Zamora</w:t>
            </w:r>
          </w:p>
        </w:tc>
        <w:tc>
          <w:tcPr>
            <w:tcW w:w="1134" w:type="dxa"/>
            <w:tcBorders>
              <w:top w:val="nil"/>
              <w:left w:val="nil"/>
              <w:bottom w:val="single" w:sz="4" w:space="0" w:color="auto"/>
              <w:right w:val="single" w:sz="4" w:space="0" w:color="auto"/>
            </w:tcBorders>
            <w:shd w:val="clear" w:color="auto" w:fill="auto"/>
            <w:noWrap/>
            <w:vAlign w:val="center"/>
            <w:hideMark/>
          </w:tcPr>
          <w:p w:rsidR="006F0377" w:rsidRPr="00ED0E66" w:rsidRDefault="006F0377" w:rsidP="006F0377">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19</w:t>
            </w:r>
          </w:p>
        </w:tc>
        <w:tc>
          <w:tcPr>
            <w:tcW w:w="1134" w:type="dxa"/>
            <w:tcBorders>
              <w:top w:val="nil"/>
              <w:left w:val="nil"/>
              <w:bottom w:val="single" w:sz="4" w:space="0" w:color="auto"/>
              <w:right w:val="single" w:sz="4" w:space="0" w:color="auto"/>
            </w:tcBorders>
            <w:shd w:val="clear" w:color="auto" w:fill="auto"/>
            <w:noWrap/>
            <w:vAlign w:val="center"/>
            <w:hideMark/>
          </w:tcPr>
          <w:p w:rsidR="006F0377" w:rsidRPr="00ED0E66" w:rsidRDefault="006F0377" w:rsidP="006F0377">
            <w:pPr>
              <w:widowControl/>
              <w:autoSpaceDE/>
              <w:autoSpaceDN/>
              <w:adjustRightInd/>
              <w:jc w:val="right"/>
              <w:rPr>
                <w:rFonts w:asciiTheme="minorHAnsi" w:eastAsia="Times New Roman" w:hAnsiTheme="minorHAnsi" w:cstheme="minorHAnsi"/>
                <w:b/>
                <w:bCs/>
                <w:color w:val="00B050"/>
                <w:sz w:val="22"/>
                <w:szCs w:val="22"/>
              </w:rPr>
            </w:pPr>
            <w:r w:rsidRPr="00ED0E66">
              <w:rPr>
                <w:rFonts w:asciiTheme="minorHAnsi" w:eastAsia="Times New Roman" w:hAnsiTheme="minorHAnsi" w:cstheme="minorHAnsi"/>
                <w:b/>
                <w:bCs/>
                <w:color w:val="000000" w:themeColor="text1"/>
                <w:sz w:val="22"/>
                <w:szCs w:val="22"/>
              </w:rPr>
              <w:t>-</w:t>
            </w:r>
          </w:p>
        </w:tc>
        <w:tc>
          <w:tcPr>
            <w:tcW w:w="968" w:type="dxa"/>
            <w:tcBorders>
              <w:top w:val="nil"/>
              <w:left w:val="nil"/>
              <w:bottom w:val="single" w:sz="4" w:space="0" w:color="auto"/>
              <w:right w:val="single" w:sz="4" w:space="0" w:color="auto"/>
            </w:tcBorders>
            <w:shd w:val="clear" w:color="auto" w:fill="auto"/>
            <w:noWrap/>
            <w:vAlign w:val="center"/>
            <w:hideMark/>
          </w:tcPr>
          <w:p w:rsidR="006F0377" w:rsidRPr="00ED0E66" w:rsidRDefault="006F0377" w:rsidP="006F0377">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 19</w:t>
            </w:r>
          </w:p>
        </w:tc>
        <w:tc>
          <w:tcPr>
            <w:tcW w:w="146" w:type="dxa"/>
            <w:vAlign w:val="center"/>
            <w:hideMark/>
          </w:tcPr>
          <w:p w:rsidR="006F0377" w:rsidRPr="00ED0E66" w:rsidRDefault="006F0377" w:rsidP="006F0377">
            <w:pPr>
              <w:widowControl/>
              <w:autoSpaceDE/>
              <w:autoSpaceDN/>
              <w:adjustRightInd/>
              <w:rPr>
                <w:rFonts w:asciiTheme="minorHAnsi" w:eastAsia="Times New Roman" w:hAnsiTheme="minorHAnsi" w:cstheme="minorHAnsi"/>
                <w:sz w:val="22"/>
                <w:szCs w:val="22"/>
              </w:rPr>
            </w:pPr>
          </w:p>
        </w:tc>
      </w:tr>
      <w:tr w:rsidR="006F0377" w:rsidRPr="00ED0E66" w:rsidTr="006F0377">
        <w:trPr>
          <w:trHeight w:val="300"/>
        </w:trPr>
        <w:tc>
          <w:tcPr>
            <w:tcW w:w="6516" w:type="dxa"/>
            <w:gridSpan w:val="3"/>
            <w:tcBorders>
              <w:top w:val="single" w:sz="4" w:space="0" w:color="auto"/>
              <w:left w:val="single" w:sz="4" w:space="0" w:color="auto"/>
              <w:bottom w:val="single" w:sz="4" w:space="0" w:color="auto"/>
              <w:right w:val="single" w:sz="4" w:space="0" w:color="000000"/>
            </w:tcBorders>
            <w:shd w:val="clear" w:color="auto" w:fill="1F3864" w:themeFill="accent5" w:themeFillShade="80"/>
            <w:vAlign w:val="center"/>
            <w:hideMark/>
          </w:tcPr>
          <w:p w:rsidR="006F0377" w:rsidRPr="00ED0E66" w:rsidRDefault="006F0377" w:rsidP="006F0377">
            <w:pPr>
              <w:widowControl/>
              <w:autoSpaceDE/>
              <w:autoSpaceDN/>
              <w:adjustRightInd/>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xml:space="preserve">TOTAL </w:t>
            </w:r>
          </w:p>
        </w:tc>
        <w:tc>
          <w:tcPr>
            <w:tcW w:w="1134" w:type="dxa"/>
            <w:tcBorders>
              <w:top w:val="nil"/>
              <w:left w:val="nil"/>
              <w:bottom w:val="single" w:sz="4" w:space="0" w:color="auto"/>
              <w:right w:val="single" w:sz="4" w:space="0" w:color="auto"/>
            </w:tcBorders>
            <w:shd w:val="clear" w:color="auto" w:fill="1F3864" w:themeFill="accent5" w:themeFillShade="80"/>
            <w:noWrap/>
            <w:vAlign w:val="center"/>
            <w:hideMark/>
          </w:tcPr>
          <w:p w:rsidR="006F0377" w:rsidRPr="00ED0E66" w:rsidRDefault="006F0377" w:rsidP="006F0377">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19</w:t>
            </w:r>
          </w:p>
        </w:tc>
        <w:tc>
          <w:tcPr>
            <w:tcW w:w="1134" w:type="dxa"/>
            <w:tcBorders>
              <w:top w:val="nil"/>
              <w:left w:val="nil"/>
              <w:bottom w:val="single" w:sz="4" w:space="0" w:color="auto"/>
              <w:right w:val="single" w:sz="4" w:space="0" w:color="auto"/>
            </w:tcBorders>
            <w:shd w:val="clear" w:color="auto" w:fill="1F3864" w:themeFill="accent5" w:themeFillShade="80"/>
            <w:noWrap/>
            <w:vAlign w:val="center"/>
            <w:hideMark/>
          </w:tcPr>
          <w:p w:rsidR="006F0377" w:rsidRPr="00ED0E66" w:rsidRDefault="006F0377" w:rsidP="006F0377">
            <w:pPr>
              <w:widowControl/>
              <w:autoSpaceDE/>
              <w:autoSpaceDN/>
              <w:adjustRightInd/>
              <w:jc w:val="right"/>
              <w:rPr>
                <w:rFonts w:asciiTheme="minorHAnsi" w:eastAsia="Times New Roman" w:hAnsiTheme="minorHAnsi" w:cstheme="minorHAnsi"/>
                <w:b/>
                <w:bCs/>
                <w:color w:val="FFFFFF" w:themeColor="background1"/>
                <w:sz w:val="22"/>
                <w:szCs w:val="22"/>
              </w:rPr>
            </w:pPr>
          </w:p>
        </w:tc>
        <w:tc>
          <w:tcPr>
            <w:tcW w:w="968" w:type="dxa"/>
            <w:tcBorders>
              <w:top w:val="nil"/>
              <w:left w:val="nil"/>
              <w:bottom w:val="single" w:sz="4" w:space="0" w:color="auto"/>
              <w:right w:val="single" w:sz="4" w:space="0" w:color="auto"/>
            </w:tcBorders>
            <w:shd w:val="clear" w:color="auto" w:fill="1F3864" w:themeFill="accent5" w:themeFillShade="80"/>
            <w:noWrap/>
            <w:vAlign w:val="center"/>
            <w:hideMark/>
          </w:tcPr>
          <w:p w:rsidR="006F0377" w:rsidRPr="00ED0E66" w:rsidRDefault="006F0377" w:rsidP="006F0377">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19</w:t>
            </w:r>
          </w:p>
        </w:tc>
        <w:tc>
          <w:tcPr>
            <w:tcW w:w="146" w:type="dxa"/>
            <w:vAlign w:val="center"/>
            <w:hideMark/>
          </w:tcPr>
          <w:p w:rsidR="006F0377" w:rsidRPr="00ED0E66" w:rsidRDefault="006F0377" w:rsidP="006F0377">
            <w:pPr>
              <w:widowControl/>
              <w:autoSpaceDE/>
              <w:autoSpaceDN/>
              <w:adjustRightInd/>
              <w:rPr>
                <w:rFonts w:asciiTheme="minorHAnsi" w:eastAsia="Times New Roman" w:hAnsiTheme="minorHAnsi" w:cstheme="minorHAnsi"/>
                <w:sz w:val="22"/>
                <w:szCs w:val="22"/>
              </w:rPr>
            </w:pPr>
          </w:p>
        </w:tc>
      </w:tr>
    </w:tbl>
    <w:p w:rsidR="006F0377" w:rsidRPr="00ED0E66" w:rsidRDefault="006F0377" w:rsidP="00585D49">
      <w:pPr>
        <w:widowControl/>
        <w:autoSpaceDE/>
        <w:autoSpaceDN/>
        <w:adjustRightInd/>
        <w:spacing w:line="259" w:lineRule="auto"/>
        <w:rPr>
          <w:rFonts w:asciiTheme="minorHAnsi" w:hAnsiTheme="minorHAnsi" w:cstheme="minorHAnsi"/>
          <w:b/>
          <w:bCs/>
          <w:color w:val="000000"/>
          <w:sz w:val="22"/>
          <w:szCs w:val="22"/>
          <w:u w:val="single"/>
        </w:rPr>
      </w:pPr>
    </w:p>
    <w:p w:rsidR="00585D49" w:rsidRPr="00ED0E66" w:rsidRDefault="00585D49" w:rsidP="00585D49">
      <w:pPr>
        <w:widowControl/>
        <w:autoSpaceDE/>
        <w:autoSpaceDN/>
        <w:adjustRightInd/>
        <w:spacing w:line="259" w:lineRule="auto"/>
        <w:rPr>
          <w:rFonts w:asciiTheme="minorHAnsi" w:hAnsiTheme="minorHAnsi" w:cstheme="minorHAnsi"/>
          <w:b/>
          <w:bCs/>
          <w:color w:val="000000"/>
          <w:sz w:val="22"/>
          <w:szCs w:val="22"/>
          <w:u w:val="single"/>
        </w:rPr>
      </w:pPr>
    </w:p>
    <w:tbl>
      <w:tblPr>
        <w:tblW w:w="9898" w:type="dxa"/>
        <w:tblInd w:w="75" w:type="dxa"/>
        <w:tblCellMar>
          <w:left w:w="70" w:type="dxa"/>
          <w:right w:w="70" w:type="dxa"/>
        </w:tblCellMar>
        <w:tblLook w:val="04A0"/>
      </w:tblPr>
      <w:tblGrid>
        <w:gridCol w:w="421"/>
        <w:gridCol w:w="2124"/>
        <w:gridCol w:w="3971"/>
        <w:gridCol w:w="1134"/>
        <w:gridCol w:w="1134"/>
        <w:gridCol w:w="968"/>
        <w:gridCol w:w="146"/>
      </w:tblGrid>
      <w:tr w:rsidR="00585D49" w:rsidRPr="00ED0E66" w:rsidTr="008B37F6">
        <w:trPr>
          <w:gridAfter w:val="1"/>
          <w:wAfter w:w="146" w:type="dxa"/>
          <w:trHeight w:val="300"/>
        </w:trPr>
        <w:tc>
          <w:tcPr>
            <w:tcW w:w="9752" w:type="dxa"/>
            <w:gridSpan w:val="6"/>
            <w:tcBorders>
              <w:top w:val="single" w:sz="4" w:space="0" w:color="auto"/>
              <w:left w:val="single" w:sz="4" w:space="0" w:color="auto"/>
              <w:bottom w:val="single" w:sz="4" w:space="0" w:color="auto"/>
              <w:right w:val="single" w:sz="4" w:space="0" w:color="000000"/>
            </w:tcBorders>
            <w:shd w:val="clear" w:color="auto" w:fill="1F3864" w:themeFill="accent5" w:themeFillShade="80"/>
            <w:vAlign w:val="center"/>
            <w:hideMark/>
          </w:tcPr>
          <w:p w:rsidR="00585D49" w:rsidRPr="00ED0E66" w:rsidRDefault="00585D49" w:rsidP="003E29C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31-12-2020, en M$ (miles de pesos)</w:t>
            </w:r>
          </w:p>
        </w:tc>
      </w:tr>
      <w:tr w:rsidR="00585D49" w:rsidRPr="00ED0E66" w:rsidTr="008B37F6">
        <w:trPr>
          <w:gridAfter w:val="1"/>
          <w:wAfter w:w="146" w:type="dxa"/>
          <w:trHeight w:val="423"/>
        </w:trPr>
        <w:tc>
          <w:tcPr>
            <w:tcW w:w="421" w:type="dxa"/>
            <w:vMerge w:val="restart"/>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585D49" w:rsidRPr="00ED0E66" w:rsidRDefault="00585D49" w:rsidP="003E29C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w:t>
            </w:r>
          </w:p>
        </w:tc>
        <w:tc>
          <w:tcPr>
            <w:tcW w:w="2124" w:type="dxa"/>
            <w:vMerge w:val="restart"/>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585D49" w:rsidRPr="00ED0E66" w:rsidRDefault="00585D49" w:rsidP="003E29C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Rut</w:t>
            </w:r>
          </w:p>
        </w:tc>
        <w:tc>
          <w:tcPr>
            <w:tcW w:w="3971" w:type="dxa"/>
            <w:vMerge w:val="restart"/>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585D49" w:rsidRPr="00ED0E66" w:rsidRDefault="00585D49" w:rsidP="003E29C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Nombre</w:t>
            </w:r>
          </w:p>
        </w:tc>
        <w:tc>
          <w:tcPr>
            <w:tcW w:w="1134"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585D49" w:rsidRPr="00ED0E66" w:rsidRDefault="00585D49" w:rsidP="003E29C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De años anteriores</w:t>
            </w:r>
          </w:p>
        </w:tc>
        <w:tc>
          <w:tcPr>
            <w:tcW w:w="1134"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585D49" w:rsidRPr="00ED0E66" w:rsidRDefault="00585D49" w:rsidP="003E29C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xml:space="preserve">Del año </w:t>
            </w:r>
          </w:p>
        </w:tc>
        <w:tc>
          <w:tcPr>
            <w:tcW w:w="968"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585D49" w:rsidRPr="00ED0E66" w:rsidRDefault="00585D49" w:rsidP="003E29C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r>
      <w:tr w:rsidR="00585D49" w:rsidRPr="00ED0E66" w:rsidTr="008B37F6">
        <w:trPr>
          <w:trHeight w:val="285"/>
        </w:trPr>
        <w:tc>
          <w:tcPr>
            <w:tcW w:w="421" w:type="dxa"/>
            <w:vMerge/>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585D49" w:rsidRPr="00ED0E66" w:rsidRDefault="00585D49" w:rsidP="003E29CF">
            <w:pPr>
              <w:widowControl/>
              <w:autoSpaceDE/>
              <w:autoSpaceDN/>
              <w:adjustRightInd/>
              <w:rPr>
                <w:rFonts w:asciiTheme="minorHAnsi" w:eastAsia="Times New Roman" w:hAnsiTheme="minorHAnsi" w:cstheme="minorHAnsi"/>
                <w:b/>
                <w:bCs/>
                <w:sz w:val="22"/>
                <w:szCs w:val="22"/>
              </w:rPr>
            </w:pPr>
          </w:p>
        </w:tc>
        <w:tc>
          <w:tcPr>
            <w:tcW w:w="2124"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585D49" w:rsidRPr="00ED0E66" w:rsidRDefault="00585D49" w:rsidP="003E29CF">
            <w:pPr>
              <w:widowControl/>
              <w:autoSpaceDE/>
              <w:autoSpaceDN/>
              <w:adjustRightInd/>
              <w:rPr>
                <w:rFonts w:asciiTheme="minorHAnsi" w:eastAsia="Times New Roman" w:hAnsiTheme="minorHAnsi" w:cstheme="minorHAnsi"/>
                <w:b/>
                <w:bCs/>
                <w:sz w:val="22"/>
                <w:szCs w:val="22"/>
              </w:rPr>
            </w:pPr>
          </w:p>
        </w:tc>
        <w:tc>
          <w:tcPr>
            <w:tcW w:w="3971" w:type="dxa"/>
            <w:vMerge/>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585D49" w:rsidRPr="00ED0E66" w:rsidRDefault="00585D49" w:rsidP="003E29CF">
            <w:pPr>
              <w:widowControl/>
              <w:autoSpaceDE/>
              <w:autoSpaceDN/>
              <w:adjustRightInd/>
              <w:rPr>
                <w:rFonts w:asciiTheme="minorHAnsi" w:eastAsia="Times New Roman" w:hAnsiTheme="minorHAnsi" w:cstheme="minorHAnsi"/>
                <w:b/>
                <w:bCs/>
                <w:sz w:val="22"/>
                <w:szCs w:val="22"/>
              </w:rPr>
            </w:pPr>
          </w:p>
        </w:tc>
        <w:tc>
          <w:tcPr>
            <w:tcW w:w="1134"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585D49" w:rsidRPr="00ED0E66" w:rsidRDefault="00585D49" w:rsidP="003E29CF">
            <w:pPr>
              <w:widowControl/>
              <w:autoSpaceDE/>
              <w:autoSpaceDN/>
              <w:adjustRightInd/>
              <w:rPr>
                <w:rFonts w:asciiTheme="minorHAnsi" w:eastAsia="Times New Roman" w:hAnsiTheme="minorHAnsi" w:cstheme="minorHAnsi"/>
                <w:b/>
                <w:bCs/>
                <w:sz w:val="22"/>
                <w:szCs w:val="22"/>
              </w:rPr>
            </w:pPr>
          </w:p>
        </w:tc>
        <w:tc>
          <w:tcPr>
            <w:tcW w:w="1134"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585D49" w:rsidRPr="00ED0E66" w:rsidRDefault="00585D49" w:rsidP="003E29CF">
            <w:pPr>
              <w:widowControl/>
              <w:autoSpaceDE/>
              <w:autoSpaceDN/>
              <w:adjustRightInd/>
              <w:rPr>
                <w:rFonts w:asciiTheme="minorHAnsi" w:eastAsia="Times New Roman" w:hAnsiTheme="minorHAnsi" w:cstheme="minorHAnsi"/>
                <w:b/>
                <w:bCs/>
                <w:sz w:val="22"/>
                <w:szCs w:val="22"/>
              </w:rPr>
            </w:pPr>
          </w:p>
        </w:tc>
        <w:tc>
          <w:tcPr>
            <w:tcW w:w="968"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585D49" w:rsidRPr="00ED0E66" w:rsidRDefault="00585D49" w:rsidP="003E29CF">
            <w:pPr>
              <w:widowControl/>
              <w:autoSpaceDE/>
              <w:autoSpaceDN/>
              <w:adjustRightInd/>
              <w:rPr>
                <w:rFonts w:asciiTheme="minorHAnsi" w:eastAsia="Times New Roman" w:hAnsiTheme="minorHAnsi" w:cstheme="minorHAnsi"/>
                <w:b/>
                <w:bCs/>
                <w:sz w:val="22"/>
                <w:szCs w:val="22"/>
              </w:rPr>
            </w:pPr>
          </w:p>
        </w:tc>
        <w:tc>
          <w:tcPr>
            <w:tcW w:w="146" w:type="dxa"/>
            <w:tcBorders>
              <w:top w:val="nil"/>
              <w:left w:val="nil"/>
              <w:bottom w:val="nil"/>
              <w:right w:val="nil"/>
            </w:tcBorders>
            <w:shd w:val="clear" w:color="auto" w:fill="auto"/>
            <w:noWrap/>
            <w:vAlign w:val="bottom"/>
            <w:hideMark/>
          </w:tcPr>
          <w:p w:rsidR="00585D49" w:rsidRPr="00ED0E66" w:rsidRDefault="00585D49" w:rsidP="003E29CF">
            <w:pPr>
              <w:widowControl/>
              <w:autoSpaceDE/>
              <w:autoSpaceDN/>
              <w:adjustRightInd/>
              <w:jc w:val="center"/>
              <w:rPr>
                <w:rFonts w:asciiTheme="minorHAnsi" w:eastAsia="Times New Roman" w:hAnsiTheme="minorHAnsi" w:cstheme="minorHAnsi"/>
                <w:b/>
                <w:bCs/>
                <w:sz w:val="22"/>
                <w:szCs w:val="22"/>
              </w:rPr>
            </w:pPr>
          </w:p>
        </w:tc>
      </w:tr>
      <w:tr w:rsidR="00585D49" w:rsidRPr="00ED0E66" w:rsidTr="00855D69">
        <w:trPr>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85D49" w:rsidRPr="00ED0E66" w:rsidRDefault="00585D49" w:rsidP="003E29CF">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w:t>
            </w:r>
          </w:p>
        </w:tc>
        <w:tc>
          <w:tcPr>
            <w:tcW w:w="2124" w:type="dxa"/>
            <w:tcBorders>
              <w:top w:val="nil"/>
              <w:left w:val="nil"/>
              <w:bottom w:val="single" w:sz="4" w:space="0" w:color="auto"/>
              <w:right w:val="single" w:sz="4" w:space="0" w:color="auto"/>
            </w:tcBorders>
            <w:shd w:val="clear" w:color="auto" w:fill="auto"/>
            <w:vAlign w:val="center"/>
            <w:hideMark/>
          </w:tcPr>
          <w:p w:rsidR="00585D49" w:rsidRPr="00ED0E66" w:rsidRDefault="00855D69" w:rsidP="00F3186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76.073.162-5</w:t>
            </w:r>
          </w:p>
        </w:tc>
        <w:tc>
          <w:tcPr>
            <w:tcW w:w="3971" w:type="dxa"/>
            <w:tcBorders>
              <w:top w:val="nil"/>
              <w:left w:val="nil"/>
              <w:bottom w:val="single" w:sz="4" w:space="0" w:color="auto"/>
              <w:right w:val="single" w:sz="4" w:space="0" w:color="auto"/>
            </w:tcBorders>
            <w:shd w:val="clear" w:color="auto" w:fill="auto"/>
            <w:vAlign w:val="center"/>
            <w:hideMark/>
          </w:tcPr>
          <w:p w:rsidR="00585D49" w:rsidRPr="00ED0E66" w:rsidRDefault="006B1921" w:rsidP="00855D69">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Sociedad Austral De Electricidad S.a.</w:t>
            </w:r>
          </w:p>
        </w:tc>
        <w:tc>
          <w:tcPr>
            <w:tcW w:w="1134" w:type="dxa"/>
            <w:tcBorders>
              <w:top w:val="nil"/>
              <w:left w:val="nil"/>
              <w:bottom w:val="single" w:sz="4" w:space="0" w:color="auto"/>
              <w:right w:val="single" w:sz="4" w:space="0" w:color="auto"/>
            </w:tcBorders>
            <w:shd w:val="clear" w:color="auto" w:fill="auto"/>
            <w:noWrap/>
            <w:vAlign w:val="center"/>
            <w:hideMark/>
          </w:tcPr>
          <w:p w:rsidR="00585D49" w:rsidRPr="00ED0E66" w:rsidRDefault="00855D69" w:rsidP="00855D69">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29</w:t>
            </w:r>
          </w:p>
        </w:tc>
        <w:tc>
          <w:tcPr>
            <w:tcW w:w="1134" w:type="dxa"/>
            <w:tcBorders>
              <w:top w:val="nil"/>
              <w:left w:val="nil"/>
              <w:bottom w:val="single" w:sz="4" w:space="0" w:color="auto"/>
              <w:right w:val="single" w:sz="4" w:space="0" w:color="auto"/>
            </w:tcBorders>
            <w:shd w:val="clear" w:color="auto" w:fill="auto"/>
            <w:noWrap/>
            <w:vAlign w:val="center"/>
            <w:hideMark/>
          </w:tcPr>
          <w:p w:rsidR="00585D49" w:rsidRPr="00ED0E66" w:rsidRDefault="00855D69" w:rsidP="00855D69">
            <w:pPr>
              <w:widowControl/>
              <w:autoSpaceDE/>
              <w:autoSpaceDN/>
              <w:adjustRightInd/>
              <w:jc w:val="center"/>
              <w:rPr>
                <w:rFonts w:asciiTheme="minorHAnsi" w:eastAsia="Times New Roman" w:hAnsiTheme="minorHAnsi" w:cstheme="minorHAnsi"/>
                <w:b/>
                <w:bCs/>
                <w:color w:val="000000" w:themeColor="text1"/>
                <w:sz w:val="22"/>
                <w:szCs w:val="22"/>
              </w:rPr>
            </w:pPr>
            <w:r w:rsidRPr="00ED0E66">
              <w:rPr>
                <w:rFonts w:asciiTheme="minorHAnsi" w:eastAsia="Times New Roman" w:hAnsiTheme="minorHAnsi" w:cstheme="minorHAnsi"/>
                <w:b/>
                <w:bCs/>
                <w:color w:val="000000" w:themeColor="text1"/>
                <w:sz w:val="22"/>
                <w:szCs w:val="22"/>
              </w:rPr>
              <w:t>-</w:t>
            </w:r>
          </w:p>
        </w:tc>
        <w:tc>
          <w:tcPr>
            <w:tcW w:w="968" w:type="dxa"/>
            <w:tcBorders>
              <w:top w:val="nil"/>
              <w:left w:val="nil"/>
              <w:bottom w:val="single" w:sz="4" w:space="0" w:color="auto"/>
              <w:right w:val="single" w:sz="4" w:space="0" w:color="auto"/>
            </w:tcBorders>
            <w:shd w:val="clear" w:color="auto" w:fill="auto"/>
            <w:noWrap/>
            <w:vAlign w:val="center"/>
            <w:hideMark/>
          </w:tcPr>
          <w:p w:rsidR="00585D49" w:rsidRPr="00ED0E66" w:rsidRDefault="00585D49" w:rsidP="00855D69">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 </w:t>
            </w:r>
            <w:r w:rsidR="00855D69" w:rsidRPr="00ED0E66">
              <w:rPr>
                <w:rFonts w:asciiTheme="minorHAnsi" w:eastAsia="Times New Roman" w:hAnsiTheme="minorHAnsi" w:cstheme="minorHAnsi"/>
                <w:color w:val="000000" w:themeColor="text1"/>
                <w:sz w:val="22"/>
                <w:szCs w:val="22"/>
              </w:rPr>
              <w:t>29</w:t>
            </w:r>
          </w:p>
        </w:tc>
        <w:tc>
          <w:tcPr>
            <w:tcW w:w="146" w:type="dxa"/>
            <w:vAlign w:val="center"/>
            <w:hideMark/>
          </w:tcPr>
          <w:p w:rsidR="00585D49" w:rsidRPr="00ED0E66" w:rsidRDefault="00585D49" w:rsidP="003E29CF">
            <w:pPr>
              <w:widowControl/>
              <w:autoSpaceDE/>
              <w:autoSpaceDN/>
              <w:adjustRightInd/>
              <w:rPr>
                <w:rFonts w:asciiTheme="minorHAnsi" w:eastAsia="Times New Roman" w:hAnsiTheme="minorHAnsi" w:cstheme="minorHAnsi"/>
                <w:sz w:val="22"/>
                <w:szCs w:val="22"/>
              </w:rPr>
            </w:pPr>
          </w:p>
        </w:tc>
      </w:tr>
      <w:tr w:rsidR="00855D69" w:rsidRPr="00ED0E66" w:rsidTr="00855D69">
        <w:trPr>
          <w:trHeight w:val="300"/>
        </w:trPr>
        <w:tc>
          <w:tcPr>
            <w:tcW w:w="421" w:type="dxa"/>
            <w:tcBorders>
              <w:top w:val="nil"/>
              <w:left w:val="single" w:sz="4" w:space="0" w:color="auto"/>
              <w:bottom w:val="single" w:sz="4" w:space="0" w:color="auto"/>
              <w:right w:val="single" w:sz="4" w:space="0" w:color="auto"/>
            </w:tcBorders>
            <w:shd w:val="clear" w:color="auto" w:fill="auto"/>
            <w:vAlign w:val="center"/>
          </w:tcPr>
          <w:p w:rsidR="00855D69" w:rsidRPr="00ED0E66" w:rsidRDefault="00855D69" w:rsidP="003E29CF">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2</w:t>
            </w:r>
          </w:p>
        </w:tc>
        <w:tc>
          <w:tcPr>
            <w:tcW w:w="2124" w:type="dxa"/>
            <w:tcBorders>
              <w:top w:val="nil"/>
              <w:left w:val="nil"/>
              <w:bottom w:val="single" w:sz="4" w:space="0" w:color="auto"/>
              <w:right w:val="single" w:sz="4" w:space="0" w:color="auto"/>
            </w:tcBorders>
            <w:shd w:val="clear" w:color="auto" w:fill="auto"/>
            <w:vAlign w:val="center"/>
          </w:tcPr>
          <w:p w:rsidR="00855D69" w:rsidRPr="00ED0E66" w:rsidRDefault="00855D69" w:rsidP="00F3186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14.059.975-1</w:t>
            </w:r>
          </w:p>
        </w:tc>
        <w:tc>
          <w:tcPr>
            <w:tcW w:w="3971" w:type="dxa"/>
            <w:tcBorders>
              <w:top w:val="nil"/>
              <w:left w:val="nil"/>
              <w:bottom w:val="single" w:sz="4" w:space="0" w:color="auto"/>
              <w:right w:val="single" w:sz="4" w:space="0" w:color="auto"/>
            </w:tcBorders>
            <w:shd w:val="clear" w:color="auto" w:fill="auto"/>
            <w:vAlign w:val="center"/>
          </w:tcPr>
          <w:p w:rsidR="00855D69" w:rsidRPr="00ED0E66" w:rsidRDefault="00CF215A" w:rsidP="00855D69">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Álvaro</w:t>
            </w:r>
            <w:r w:rsidR="00855D69" w:rsidRPr="00ED0E66">
              <w:rPr>
                <w:rFonts w:asciiTheme="minorHAnsi" w:eastAsia="Times New Roman" w:hAnsiTheme="minorHAnsi" w:cstheme="minorHAnsi"/>
                <w:color w:val="000000" w:themeColor="text1"/>
                <w:sz w:val="22"/>
                <w:szCs w:val="22"/>
              </w:rPr>
              <w:t xml:space="preserve"> Guiñez </w:t>
            </w:r>
          </w:p>
        </w:tc>
        <w:tc>
          <w:tcPr>
            <w:tcW w:w="1134" w:type="dxa"/>
            <w:tcBorders>
              <w:top w:val="nil"/>
              <w:left w:val="nil"/>
              <w:bottom w:val="single" w:sz="4" w:space="0" w:color="auto"/>
              <w:right w:val="single" w:sz="4" w:space="0" w:color="auto"/>
            </w:tcBorders>
            <w:shd w:val="clear" w:color="auto" w:fill="auto"/>
            <w:noWrap/>
            <w:vAlign w:val="center"/>
          </w:tcPr>
          <w:p w:rsidR="00855D69" w:rsidRPr="00ED0E66" w:rsidRDefault="00855D69" w:rsidP="00855D69">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22</w:t>
            </w:r>
          </w:p>
        </w:tc>
        <w:tc>
          <w:tcPr>
            <w:tcW w:w="1134" w:type="dxa"/>
            <w:tcBorders>
              <w:top w:val="nil"/>
              <w:left w:val="nil"/>
              <w:bottom w:val="single" w:sz="4" w:space="0" w:color="auto"/>
              <w:right w:val="single" w:sz="4" w:space="0" w:color="auto"/>
            </w:tcBorders>
            <w:shd w:val="clear" w:color="auto" w:fill="auto"/>
            <w:noWrap/>
            <w:vAlign w:val="center"/>
          </w:tcPr>
          <w:p w:rsidR="00855D69" w:rsidRPr="00ED0E66" w:rsidRDefault="00855D69" w:rsidP="00855D69">
            <w:pPr>
              <w:widowControl/>
              <w:autoSpaceDE/>
              <w:autoSpaceDN/>
              <w:adjustRightInd/>
              <w:jc w:val="center"/>
              <w:rPr>
                <w:rFonts w:asciiTheme="minorHAnsi" w:eastAsia="Times New Roman" w:hAnsiTheme="minorHAnsi" w:cstheme="minorHAnsi"/>
                <w:b/>
                <w:bCs/>
                <w:color w:val="000000" w:themeColor="text1"/>
                <w:sz w:val="22"/>
                <w:szCs w:val="22"/>
              </w:rPr>
            </w:pPr>
            <w:r w:rsidRPr="00ED0E66">
              <w:rPr>
                <w:rFonts w:asciiTheme="minorHAnsi" w:eastAsia="Times New Roman" w:hAnsiTheme="minorHAnsi" w:cstheme="minorHAnsi"/>
                <w:b/>
                <w:bCs/>
                <w:color w:val="000000" w:themeColor="text1"/>
                <w:sz w:val="22"/>
                <w:szCs w:val="22"/>
              </w:rPr>
              <w:t>-</w:t>
            </w:r>
          </w:p>
        </w:tc>
        <w:tc>
          <w:tcPr>
            <w:tcW w:w="968" w:type="dxa"/>
            <w:tcBorders>
              <w:top w:val="nil"/>
              <w:left w:val="nil"/>
              <w:bottom w:val="single" w:sz="4" w:space="0" w:color="auto"/>
              <w:right w:val="single" w:sz="4" w:space="0" w:color="auto"/>
            </w:tcBorders>
            <w:shd w:val="clear" w:color="auto" w:fill="auto"/>
            <w:noWrap/>
            <w:vAlign w:val="center"/>
          </w:tcPr>
          <w:p w:rsidR="00855D69" w:rsidRPr="00ED0E66" w:rsidRDefault="00855D69" w:rsidP="00855D69">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22</w:t>
            </w:r>
          </w:p>
        </w:tc>
        <w:tc>
          <w:tcPr>
            <w:tcW w:w="146" w:type="dxa"/>
            <w:vAlign w:val="center"/>
          </w:tcPr>
          <w:p w:rsidR="00855D69" w:rsidRPr="00ED0E66" w:rsidRDefault="00855D69" w:rsidP="003E29CF">
            <w:pPr>
              <w:widowControl/>
              <w:autoSpaceDE/>
              <w:autoSpaceDN/>
              <w:adjustRightInd/>
              <w:rPr>
                <w:rFonts w:asciiTheme="minorHAnsi" w:eastAsia="Times New Roman" w:hAnsiTheme="minorHAnsi" w:cstheme="minorHAnsi"/>
                <w:sz w:val="22"/>
                <w:szCs w:val="22"/>
              </w:rPr>
            </w:pPr>
          </w:p>
        </w:tc>
      </w:tr>
      <w:tr w:rsidR="00585D49" w:rsidRPr="00ED0E66" w:rsidTr="00855D69">
        <w:trPr>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85D49" w:rsidRPr="00ED0E66" w:rsidRDefault="00855D69" w:rsidP="003E29CF">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3</w:t>
            </w:r>
          </w:p>
        </w:tc>
        <w:tc>
          <w:tcPr>
            <w:tcW w:w="2124" w:type="dxa"/>
            <w:tcBorders>
              <w:top w:val="nil"/>
              <w:left w:val="nil"/>
              <w:bottom w:val="single" w:sz="4" w:space="0" w:color="auto"/>
              <w:right w:val="single" w:sz="4" w:space="0" w:color="auto"/>
            </w:tcBorders>
            <w:shd w:val="clear" w:color="auto" w:fill="auto"/>
            <w:vAlign w:val="center"/>
            <w:hideMark/>
          </w:tcPr>
          <w:p w:rsidR="00585D49" w:rsidRPr="00ED0E66" w:rsidRDefault="00855D69" w:rsidP="00F3186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15.752.009-1</w:t>
            </w:r>
          </w:p>
        </w:tc>
        <w:tc>
          <w:tcPr>
            <w:tcW w:w="3971" w:type="dxa"/>
            <w:tcBorders>
              <w:top w:val="nil"/>
              <w:left w:val="nil"/>
              <w:bottom w:val="single" w:sz="4" w:space="0" w:color="auto"/>
              <w:right w:val="single" w:sz="4" w:space="0" w:color="auto"/>
            </w:tcBorders>
            <w:shd w:val="clear" w:color="auto" w:fill="auto"/>
            <w:vAlign w:val="center"/>
            <w:hideMark/>
          </w:tcPr>
          <w:p w:rsidR="00585D49" w:rsidRPr="00ED0E66" w:rsidRDefault="00855D69" w:rsidP="00855D69">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 xml:space="preserve">Omar </w:t>
            </w:r>
            <w:r w:rsidR="00CF215A" w:rsidRPr="00ED0E66">
              <w:rPr>
                <w:rFonts w:asciiTheme="minorHAnsi" w:eastAsia="Times New Roman" w:hAnsiTheme="minorHAnsi" w:cstheme="minorHAnsi"/>
                <w:color w:val="000000" w:themeColor="text1"/>
                <w:sz w:val="22"/>
                <w:szCs w:val="22"/>
              </w:rPr>
              <w:t>Avilés</w:t>
            </w:r>
            <w:r w:rsidRPr="00ED0E66">
              <w:rPr>
                <w:rFonts w:asciiTheme="minorHAnsi" w:eastAsia="Times New Roman" w:hAnsiTheme="minorHAnsi" w:cstheme="minorHAnsi"/>
                <w:color w:val="000000" w:themeColor="text1"/>
                <w:sz w:val="22"/>
                <w:szCs w:val="22"/>
              </w:rPr>
              <w:t xml:space="preserve"> Zamora</w:t>
            </w:r>
          </w:p>
        </w:tc>
        <w:tc>
          <w:tcPr>
            <w:tcW w:w="1134" w:type="dxa"/>
            <w:tcBorders>
              <w:top w:val="nil"/>
              <w:left w:val="nil"/>
              <w:bottom w:val="single" w:sz="4" w:space="0" w:color="auto"/>
              <w:right w:val="single" w:sz="4" w:space="0" w:color="auto"/>
            </w:tcBorders>
            <w:shd w:val="clear" w:color="auto" w:fill="auto"/>
            <w:noWrap/>
            <w:vAlign w:val="center"/>
            <w:hideMark/>
          </w:tcPr>
          <w:p w:rsidR="00585D49" w:rsidRPr="00ED0E66" w:rsidRDefault="00855D69" w:rsidP="00855D69">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b/>
                <w:bCs/>
                <w:color w:val="000000" w:themeColor="text1"/>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rsidR="00585D49" w:rsidRPr="00ED0E66" w:rsidRDefault="00855D69" w:rsidP="00855D69">
            <w:pPr>
              <w:widowControl/>
              <w:autoSpaceDE/>
              <w:autoSpaceDN/>
              <w:adjustRightInd/>
              <w:jc w:val="right"/>
              <w:rPr>
                <w:rFonts w:asciiTheme="minorHAnsi" w:eastAsia="Times New Roman" w:hAnsiTheme="minorHAnsi" w:cstheme="minorHAnsi"/>
                <w:b/>
                <w:bCs/>
                <w:color w:val="00B050"/>
                <w:sz w:val="22"/>
                <w:szCs w:val="22"/>
              </w:rPr>
            </w:pPr>
            <w:r w:rsidRPr="00ED0E66">
              <w:rPr>
                <w:rFonts w:asciiTheme="minorHAnsi" w:eastAsia="Times New Roman" w:hAnsiTheme="minorHAnsi" w:cstheme="minorHAnsi"/>
                <w:color w:val="000000"/>
                <w:sz w:val="22"/>
                <w:szCs w:val="22"/>
              </w:rPr>
              <w:t>19</w:t>
            </w:r>
          </w:p>
        </w:tc>
        <w:tc>
          <w:tcPr>
            <w:tcW w:w="968" w:type="dxa"/>
            <w:tcBorders>
              <w:top w:val="nil"/>
              <w:left w:val="nil"/>
              <w:bottom w:val="single" w:sz="4" w:space="0" w:color="auto"/>
              <w:right w:val="single" w:sz="4" w:space="0" w:color="auto"/>
            </w:tcBorders>
            <w:shd w:val="clear" w:color="auto" w:fill="auto"/>
            <w:noWrap/>
            <w:vAlign w:val="center"/>
            <w:hideMark/>
          </w:tcPr>
          <w:p w:rsidR="00585D49" w:rsidRPr="00ED0E66" w:rsidRDefault="00585D49" w:rsidP="00855D69">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 </w:t>
            </w:r>
            <w:r w:rsidR="00855D69" w:rsidRPr="00ED0E66">
              <w:rPr>
                <w:rFonts w:asciiTheme="minorHAnsi" w:eastAsia="Times New Roman" w:hAnsiTheme="minorHAnsi" w:cstheme="minorHAnsi"/>
                <w:color w:val="000000" w:themeColor="text1"/>
                <w:sz w:val="22"/>
                <w:szCs w:val="22"/>
              </w:rPr>
              <w:t>19</w:t>
            </w:r>
          </w:p>
        </w:tc>
        <w:tc>
          <w:tcPr>
            <w:tcW w:w="146" w:type="dxa"/>
            <w:vAlign w:val="center"/>
            <w:hideMark/>
          </w:tcPr>
          <w:p w:rsidR="00585D49" w:rsidRPr="00ED0E66" w:rsidRDefault="00585D49" w:rsidP="003E29CF">
            <w:pPr>
              <w:widowControl/>
              <w:autoSpaceDE/>
              <w:autoSpaceDN/>
              <w:adjustRightInd/>
              <w:rPr>
                <w:rFonts w:asciiTheme="minorHAnsi" w:eastAsia="Times New Roman" w:hAnsiTheme="minorHAnsi" w:cstheme="minorHAnsi"/>
                <w:sz w:val="22"/>
                <w:szCs w:val="22"/>
              </w:rPr>
            </w:pPr>
          </w:p>
        </w:tc>
      </w:tr>
      <w:tr w:rsidR="00585D49" w:rsidRPr="00ED0E66" w:rsidTr="00855D69">
        <w:trPr>
          <w:trHeight w:val="300"/>
        </w:trPr>
        <w:tc>
          <w:tcPr>
            <w:tcW w:w="651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85D49" w:rsidRPr="00ED0E66" w:rsidRDefault="00585D49" w:rsidP="003E29CF">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 xml:space="preserve">Resto de deudores </w:t>
            </w:r>
          </w:p>
        </w:tc>
        <w:tc>
          <w:tcPr>
            <w:tcW w:w="1134" w:type="dxa"/>
            <w:tcBorders>
              <w:top w:val="nil"/>
              <w:left w:val="nil"/>
              <w:bottom w:val="single" w:sz="4" w:space="0" w:color="auto"/>
              <w:right w:val="single" w:sz="4" w:space="0" w:color="auto"/>
            </w:tcBorders>
            <w:shd w:val="clear" w:color="auto" w:fill="auto"/>
            <w:noWrap/>
            <w:vAlign w:val="center"/>
            <w:hideMark/>
          </w:tcPr>
          <w:p w:rsidR="00585D49" w:rsidRPr="00ED0E66" w:rsidRDefault="00855D69" w:rsidP="00855D69">
            <w:pPr>
              <w:widowControl/>
              <w:autoSpaceDE/>
              <w:autoSpaceDN/>
              <w:adjustRightInd/>
              <w:jc w:val="center"/>
              <w:rPr>
                <w:rFonts w:asciiTheme="minorHAnsi" w:eastAsia="Times New Roman" w:hAnsiTheme="minorHAnsi" w:cstheme="minorHAnsi"/>
                <w:b/>
                <w:bCs/>
                <w:color w:val="00B050"/>
                <w:sz w:val="22"/>
                <w:szCs w:val="22"/>
              </w:rPr>
            </w:pPr>
            <w:r w:rsidRPr="00ED0E66">
              <w:rPr>
                <w:rFonts w:asciiTheme="minorHAnsi" w:eastAsia="Times New Roman" w:hAnsiTheme="minorHAnsi" w:cstheme="minorHAnsi"/>
                <w:b/>
                <w:bCs/>
                <w:color w:val="000000" w:themeColor="text1"/>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rsidR="00585D49" w:rsidRPr="00ED0E66" w:rsidRDefault="00855D69" w:rsidP="00855D69">
            <w:pPr>
              <w:widowControl/>
              <w:autoSpaceDE/>
              <w:autoSpaceDN/>
              <w:adjustRightInd/>
              <w:jc w:val="center"/>
              <w:rPr>
                <w:rFonts w:asciiTheme="minorHAnsi" w:eastAsia="Times New Roman" w:hAnsiTheme="minorHAnsi" w:cstheme="minorHAnsi"/>
                <w:b/>
                <w:bCs/>
                <w:color w:val="000000" w:themeColor="text1"/>
                <w:sz w:val="22"/>
                <w:szCs w:val="22"/>
              </w:rPr>
            </w:pPr>
            <w:r w:rsidRPr="00ED0E66">
              <w:rPr>
                <w:rFonts w:asciiTheme="minorHAnsi" w:eastAsia="Times New Roman" w:hAnsiTheme="minorHAnsi" w:cstheme="minorHAnsi"/>
                <w:b/>
                <w:bCs/>
                <w:color w:val="000000" w:themeColor="text1"/>
                <w:sz w:val="22"/>
                <w:szCs w:val="22"/>
              </w:rPr>
              <w:t>-</w:t>
            </w:r>
          </w:p>
        </w:tc>
        <w:tc>
          <w:tcPr>
            <w:tcW w:w="968" w:type="dxa"/>
            <w:tcBorders>
              <w:top w:val="nil"/>
              <w:left w:val="nil"/>
              <w:bottom w:val="single" w:sz="4" w:space="0" w:color="auto"/>
              <w:right w:val="single" w:sz="4" w:space="0" w:color="auto"/>
            </w:tcBorders>
            <w:shd w:val="clear" w:color="auto" w:fill="auto"/>
            <w:noWrap/>
            <w:vAlign w:val="center"/>
            <w:hideMark/>
          </w:tcPr>
          <w:p w:rsidR="00585D49" w:rsidRPr="00ED0E66" w:rsidRDefault="00585D49" w:rsidP="00855D69">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 </w:t>
            </w:r>
            <w:r w:rsidR="00855D69" w:rsidRPr="00ED0E66">
              <w:rPr>
                <w:rFonts w:asciiTheme="minorHAnsi" w:eastAsia="Times New Roman" w:hAnsiTheme="minorHAnsi" w:cstheme="minorHAnsi"/>
                <w:color w:val="000000" w:themeColor="text1"/>
                <w:sz w:val="22"/>
                <w:szCs w:val="22"/>
              </w:rPr>
              <w:t>-</w:t>
            </w:r>
          </w:p>
        </w:tc>
        <w:tc>
          <w:tcPr>
            <w:tcW w:w="146" w:type="dxa"/>
            <w:vAlign w:val="center"/>
            <w:hideMark/>
          </w:tcPr>
          <w:p w:rsidR="00585D49" w:rsidRPr="00ED0E66" w:rsidRDefault="00585D49" w:rsidP="003E29CF">
            <w:pPr>
              <w:widowControl/>
              <w:autoSpaceDE/>
              <w:autoSpaceDN/>
              <w:adjustRightInd/>
              <w:rPr>
                <w:rFonts w:asciiTheme="minorHAnsi" w:eastAsia="Times New Roman" w:hAnsiTheme="minorHAnsi" w:cstheme="minorHAnsi"/>
                <w:sz w:val="22"/>
                <w:szCs w:val="22"/>
              </w:rPr>
            </w:pPr>
          </w:p>
        </w:tc>
      </w:tr>
      <w:tr w:rsidR="00585D49" w:rsidRPr="00ED0E66" w:rsidTr="008B37F6">
        <w:trPr>
          <w:trHeight w:val="300"/>
        </w:trPr>
        <w:tc>
          <w:tcPr>
            <w:tcW w:w="6516" w:type="dxa"/>
            <w:gridSpan w:val="3"/>
            <w:tcBorders>
              <w:top w:val="single" w:sz="4" w:space="0" w:color="auto"/>
              <w:left w:val="single" w:sz="4" w:space="0" w:color="auto"/>
              <w:bottom w:val="single" w:sz="4" w:space="0" w:color="auto"/>
              <w:right w:val="single" w:sz="4" w:space="0" w:color="000000"/>
            </w:tcBorders>
            <w:shd w:val="clear" w:color="auto" w:fill="1F3864" w:themeFill="accent5" w:themeFillShade="80"/>
            <w:vAlign w:val="center"/>
            <w:hideMark/>
          </w:tcPr>
          <w:p w:rsidR="00585D49" w:rsidRPr="00ED0E66" w:rsidRDefault="00585D49" w:rsidP="003E29CF">
            <w:pPr>
              <w:widowControl/>
              <w:autoSpaceDE/>
              <w:autoSpaceDN/>
              <w:adjustRightInd/>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xml:space="preserve">TOTAL </w:t>
            </w:r>
          </w:p>
        </w:tc>
        <w:tc>
          <w:tcPr>
            <w:tcW w:w="1134" w:type="dxa"/>
            <w:tcBorders>
              <w:top w:val="nil"/>
              <w:left w:val="nil"/>
              <w:bottom w:val="single" w:sz="4" w:space="0" w:color="auto"/>
              <w:right w:val="single" w:sz="4" w:space="0" w:color="auto"/>
            </w:tcBorders>
            <w:shd w:val="clear" w:color="auto" w:fill="1F3864" w:themeFill="accent5" w:themeFillShade="80"/>
            <w:noWrap/>
            <w:vAlign w:val="center"/>
            <w:hideMark/>
          </w:tcPr>
          <w:p w:rsidR="00585D49" w:rsidRPr="00ED0E66" w:rsidRDefault="00585D49" w:rsidP="00855D69">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w:t>
            </w:r>
            <w:r w:rsidR="00855D69" w:rsidRPr="00ED0E66">
              <w:rPr>
                <w:rFonts w:asciiTheme="minorHAnsi" w:eastAsia="Times New Roman" w:hAnsiTheme="minorHAnsi" w:cstheme="minorHAnsi"/>
                <w:b/>
                <w:bCs/>
                <w:color w:val="FFFFFF" w:themeColor="background1"/>
                <w:sz w:val="22"/>
                <w:szCs w:val="22"/>
              </w:rPr>
              <w:t>51</w:t>
            </w:r>
          </w:p>
        </w:tc>
        <w:tc>
          <w:tcPr>
            <w:tcW w:w="1134" w:type="dxa"/>
            <w:tcBorders>
              <w:top w:val="nil"/>
              <w:left w:val="nil"/>
              <w:bottom w:val="single" w:sz="4" w:space="0" w:color="auto"/>
              <w:right w:val="single" w:sz="4" w:space="0" w:color="auto"/>
            </w:tcBorders>
            <w:shd w:val="clear" w:color="auto" w:fill="1F3864" w:themeFill="accent5" w:themeFillShade="80"/>
            <w:noWrap/>
            <w:vAlign w:val="center"/>
            <w:hideMark/>
          </w:tcPr>
          <w:p w:rsidR="00585D49" w:rsidRPr="00ED0E66" w:rsidRDefault="00585D49" w:rsidP="00855D69">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w:t>
            </w:r>
            <w:r w:rsidR="00855D69" w:rsidRPr="00ED0E66">
              <w:rPr>
                <w:rFonts w:asciiTheme="minorHAnsi" w:eastAsia="Times New Roman" w:hAnsiTheme="minorHAnsi" w:cstheme="minorHAnsi"/>
                <w:b/>
                <w:bCs/>
                <w:color w:val="FFFFFF" w:themeColor="background1"/>
                <w:sz w:val="22"/>
                <w:szCs w:val="22"/>
              </w:rPr>
              <w:t>19</w:t>
            </w:r>
          </w:p>
        </w:tc>
        <w:tc>
          <w:tcPr>
            <w:tcW w:w="968" w:type="dxa"/>
            <w:tcBorders>
              <w:top w:val="nil"/>
              <w:left w:val="nil"/>
              <w:bottom w:val="single" w:sz="4" w:space="0" w:color="auto"/>
              <w:right w:val="single" w:sz="4" w:space="0" w:color="auto"/>
            </w:tcBorders>
            <w:shd w:val="clear" w:color="auto" w:fill="1F3864" w:themeFill="accent5" w:themeFillShade="80"/>
            <w:noWrap/>
            <w:vAlign w:val="center"/>
            <w:hideMark/>
          </w:tcPr>
          <w:p w:rsidR="00585D49" w:rsidRPr="00ED0E66" w:rsidRDefault="00585D49" w:rsidP="00855D69">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w:t>
            </w:r>
            <w:r w:rsidR="00855D69" w:rsidRPr="00ED0E66">
              <w:rPr>
                <w:rFonts w:asciiTheme="minorHAnsi" w:eastAsia="Times New Roman" w:hAnsiTheme="minorHAnsi" w:cstheme="minorHAnsi"/>
                <w:b/>
                <w:bCs/>
                <w:color w:val="FFFFFF" w:themeColor="background1"/>
                <w:sz w:val="22"/>
                <w:szCs w:val="22"/>
              </w:rPr>
              <w:t>70</w:t>
            </w:r>
          </w:p>
        </w:tc>
        <w:tc>
          <w:tcPr>
            <w:tcW w:w="146" w:type="dxa"/>
            <w:vAlign w:val="center"/>
            <w:hideMark/>
          </w:tcPr>
          <w:p w:rsidR="00585D49" w:rsidRPr="00ED0E66" w:rsidRDefault="00585D49" w:rsidP="003E29CF">
            <w:pPr>
              <w:widowControl/>
              <w:autoSpaceDE/>
              <w:autoSpaceDN/>
              <w:adjustRightInd/>
              <w:rPr>
                <w:rFonts w:asciiTheme="minorHAnsi" w:eastAsia="Times New Roman" w:hAnsiTheme="minorHAnsi" w:cstheme="minorHAnsi"/>
                <w:sz w:val="22"/>
                <w:szCs w:val="22"/>
              </w:rPr>
            </w:pPr>
          </w:p>
        </w:tc>
      </w:tr>
    </w:tbl>
    <w:p w:rsidR="00585D49" w:rsidRPr="00ED0E66" w:rsidRDefault="00585D49" w:rsidP="00585D49">
      <w:pPr>
        <w:widowControl/>
        <w:autoSpaceDE/>
        <w:autoSpaceDN/>
        <w:adjustRightInd/>
        <w:spacing w:line="259" w:lineRule="auto"/>
        <w:rPr>
          <w:rFonts w:asciiTheme="minorHAnsi" w:hAnsiTheme="minorHAnsi" w:cstheme="minorHAnsi"/>
          <w:b/>
          <w:bCs/>
          <w:color w:val="000000"/>
          <w:sz w:val="22"/>
          <w:szCs w:val="22"/>
          <w:u w:val="single"/>
        </w:rPr>
      </w:pPr>
    </w:p>
    <w:p w:rsidR="006F0377" w:rsidRPr="00ED0E66" w:rsidRDefault="006F0377" w:rsidP="00585D49">
      <w:pPr>
        <w:widowControl/>
        <w:autoSpaceDE/>
        <w:autoSpaceDN/>
        <w:adjustRightInd/>
        <w:spacing w:line="259" w:lineRule="auto"/>
        <w:rPr>
          <w:rFonts w:asciiTheme="minorHAnsi" w:hAnsiTheme="minorHAnsi" w:cstheme="minorHAnsi"/>
          <w:b/>
          <w:bCs/>
          <w:color w:val="000000"/>
          <w:sz w:val="22"/>
          <w:szCs w:val="22"/>
          <w:u w:val="single"/>
        </w:rPr>
      </w:pPr>
    </w:p>
    <w:p w:rsidR="00585D49" w:rsidRPr="00ED0E66" w:rsidRDefault="00585D49" w:rsidP="00585D49">
      <w:pPr>
        <w:widowControl/>
        <w:autoSpaceDE/>
        <w:autoSpaceDN/>
        <w:adjustRightInd/>
        <w:spacing w:line="259" w:lineRule="auto"/>
        <w:rPr>
          <w:rFonts w:asciiTheme="minorHAnsi" w:hAnsiTheme="minorHAnsi" w:cstheme="minorHAnsi"/>
          <w:b/>
          <w:bCs/>
          <w:color w:val="000000"/>
          <w:sz w:val="22"/>
          <w:szCs w:val="22"/>
          <w:u w:val="single"/>
        </w:rPr>
      </w:pPr>
      <w:r w:rsidRPr="00ED0E66">
        <w:rPr>
          <w:rFonts w:asciiTheme="minorHAnsi" w:hAnsiTheme="minorHAnsi" w:cstheme="minorHAnsi"/>
          <w:b/>
          <w:bCs/>
          <w:color w:val="000000"/>
          <w:sz w:val="22"/>
          <w:szCs w:val="22"/>
          <w:u w:val="single"/>
        </w:rPr>
        <w:t>12103 IVA- Crédito Fiscal</w:t>
      </w:r>
    </w:p>
    <w:p w:rsidR="00585D49" w:rsidRPr="00ED0E66" w:rsidRDefault="00585D49" w:rsidP="00585D49">
      <w:pPr>
        <w:widowControl/>
        <w:autoSpaceDE/>
        <w:autoSpaceDN/>
        <w:adjustRightInd/>
        <w:spacing w:line="259" w:lineRule="auto"/>
        <w:rPr>
          <w:rFonts w:asciiTheme="minorHAnsi" w:hAnsiTheme="minorHAnsi" w:cstheme="minorHAnsi"/>
          <w:b/>
          <w:bCs/>
          <w:color w:val="000000"/>
          <w:sz w:val="22"/>
          <w:szCs w:val="22"/>
          <w:u w:val="single"/>
        </w:rPr>
      </w:pPr>
    </w:p>
    <w:p w:rsidR="00274E95" w:rsidRPr="00ED0E66" w:rsidRDefault="00274E95" w:rsidP="00585D49">
      <w:pPr>
        <w:widowControl/>
        <w:autoSpaceDE/>
        <w:autoSpaceDN/>
        <w:adjustRightInd/>
        <w:spacing w:line="259" w:lineRule="auto"/>
        <w:rPr>
          <w:rFonts w:asciiTheme="minorHAnsi" w:hAnsiTheme="minorHAnsi" w:cstheme="minorHAnsi"/>
          <w:b/>
          <w:bCs/>
          <w:color w:val="000000"/>
          <w:sz w:val="22"/>
          <w:szCs w:val="22"/>
          <w:u w:val="single"/>
        </w:rPr>
      </w:pPr>
    </w:p>
    <w:tbl>
      <w:tblPr>
        <w:tblW w:w="9898" w:type="dxa"/>
        <w:tblInd w:w="75" w:type="dxa"/>
        <w:tblCellMar>
          <w:left w:w="70" w:type="dxa"/>
          <w:right w:w="70" w:type="dxa"/>
        </w:tblCellMar>
        <w:tblLook w:val="04A0"/>
      </w:tblPr>
      <w:tblGrid>
        <w:gridCol w:w="420"/>
        <w:gridCol w:w="2106"/>
        <w:gridCol w:w="3928"/>
        <w:gridCol w:w="1134"/>
        <w:gridCol w:w="1134"/>
        <w:gridCol w:w="968"/>
        <w:gridCol w:w="208"/>
      </w:tblGrid>
      <w:tr w:rsidR="00274E95" w:rsidRPr="00ED0E66" w:rsidTr="00274E95">
        <w:trPr>
          <w:gridAfter w:val="1"/>
          <w:wAfter w:w="208" w:type="dxa"/>
          <w:trHeight w:val="300"/>
        </w:trPr>
        <w:tc>
          <w:tcPr>
            <w:tcW w:w="9690" w:type="dxa"/>
            <w:gridSpan w:val="6"/>
            <w:tcBorders>
              <w:top w:val="single" w:sz="4" w:space="0" w:color="auto"/>
              <w:left w:val="single" w:sz="4" w:space="0" w:color="auto"/>
              <w:bottom w:val="single" w:sz="4" w:space="0" w:color="auto"/>
              <w:right w:val="single" w:sz="4" w:space="0" w:color="000000"/>
            </w:tcBorders>
            <w:shd w:val="clear" w:color="auto" w:fill="1F3864" w:themeFill="accent5" w:themeFillShade="80"/>
            <w:vAlign w:val="center"/>
            <w:hideMark/>
          </w:tcPr>
          <w:p w:rsidR="00274E95" w:rsidRPr="00ED0E66" w:rsidRDefault="00274E95" w:rsidP="00274E95">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31-12-2021, en M$ (miles de pesos)</w:t>
            </w:r>
          </w:p>
        </w:tc>
      </w:tr>
      <w:tr w:rsidR="00274E95" w:rsidRPr="00ED0E66" w:rsidTr="00274E95">
        <w:trPr>
          <w:gridAfter w:val="1"/>
          <w:wAfter w:w="208" w:type="dxa"/>
          <w:trHeight w:val="423"/>
        </w:trPr>
        <w:tc>
          <w:tcPr>
            <w:tcW w:w="420" w:type="dxa"/>
            <w:vMerge w:val="restart"/>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274E95" w:rsidRPr="00ED0E66" w:rsidRDefault="00274E95" w:rsidP="00B13A37">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w:t>
            </w:r>
          </w:p>
        </w:tc>
        <w:tc>
          <w:tcPr>
            <w:tcW w:w="2106" w:type="dxa"/>
            <w:vMerge w:val="restart"/>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274E95" w:rsidRPr="00ED0E66" w:rsidRDefault="00274E95" w:rsidP="00B13A37">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Rut</w:t>
            </w:r>
          </w:p>
        </w:tc>
        <w:tc>
          <w:tcPr>
            <w:tcW w:w="3928" w:type="dxa"/>
            <w:vMerge w:val="restart"/>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274E95" w:rsidRPr="00ED0E66" w:rsidRDefault="00274E95" w:rsidP="00B13A37">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Nombre</w:t>
            </w:r>
          </w:p>
        </w:tc>
        <w:tc>
          <w:tcPr>
            <w:tcW w:w="1134"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274E95" w:rsidRPr="00ED0E66" w:rsidRDefault="00274E95" w:rsidP="00B13A37">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De años anteriores</w:t>
            </w:r>
          </w:p>
        </w:tc>
        <w:tc>
          <w:tcPr>
            <w:tcW w:w="1134"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274E95" w:rsidRPr="00ED0E66" w:rsidRDefault="00274E95" w:rsidP="00B13A37">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xml:space="preserve">Del año </w:t>
            </w:r>
          </w:p>
        </w:tc>
        <w:tc>
          <w:tcPr>
            <w:tcW w:w="968"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274E95" w:rsidRPr="00ED0E66" w:rsidRDefault="00274E95" w:rsidP="00B13A37">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r>
      <w:tr w:rsidR="00274E95" w:rsidRPr="00ED0E66" w:rsidTr="00274E95">
        <w:trPr>
          <w:trHeight w:val="285"/>
        </w:trPr>
        <w:tc>
          <w:tcPr>
            <w:tcW w:w="420" w:type="dxa"/>
            <w:vMerge/>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274E95" w:rsidRPr="00ED0E66" w:rsidRDefault="00274E95" w:rsidP="00B13A37">
            <w:pPr>
              <w:widowControl/>
              <w:autoSpaceDE/>
              <w:autoSpaceDN/>
              <w:adjustRightInd/>
              <w:rPr>
                <w:rFonts w:asciiTheme="minorHAnsi" w:eastAsia="Times New Roman" w:hAnsiTheme="minorHAnsi" w:cstheme="minorHAnsi"/>
                <w:b/>
                <w:bCs/>
                <w:sz w:val="22"/>
                <w:szCs w:val="22"/>
              </w:rPr>
            </w:pPr>
          </w:p>
        </w:tc>
        <w:tc>
          <w:tcPr>
            <w:tcW w:w="2106"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274E95" w:rsidRPr="00ED0E66" w:rsidRDefault="00274E95" w:rsidP="00B13A37">
            <w:pPr>
              <w:widowControl/>
              <w:autoSpaceDE/>
              <w:autoSpaceDN/>
              <w:adjustRightInd/>
              <w:rPr>
                <w:rFonts w:asciiTheme="minorHAnsi" w:eastAsia="Times New Roman" w:hAnsiTheme="minorHAnsi" w:cstheme="minorHAnsi"/>
                <w:b/>
                <w:bCs/>
                <w:sz w:val="22"/>
                <w:szCs w:val="22"/>
              </w:rPr>
            </w:pPr>
          </w:p>
        </w:tc>
        <w:tc>
          <w:tcPr>
            <w:tcW w:w="3928" w:type="dxa"/>
            <w:vMerge/>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274E95" w:rsidRPr="00ED0E66" w:rsidRDefault="00274E95" w:rsidP="00B13A37">
            <w:pPr>
              <w:widowControl/>
              <w:autoSpaceDE/>
              <w:autoSpaceDN/>
              <w:adjustRightInd/>
              <w:rPr>
                <w:rFonts w:asciiTheme="minorHAnsi" w:eastAsia="Times New Roman" w:hAnsiTheme="minorHAnsi" w:cstheme="minorHAnsi"/>
                <w:b/>
                <w:bCs/>
                <w:sz w:val="22"/>
                <w:szCs w:val="22"/>
              </w:rPr>
            </w:pPr>
          </w:p>
        </w:tc>
        <w:tc>
          <w:tcPr>
            <w:tcW w:w="1134"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274E95" w:rsidRPr="00ED0E66" w:rsidRDefault="00274E95" w:rsidP="00B13A37">
            <w:pPr>
              <w:widowControl/>
              <w:autoSpaceDE/>
              <w:autoSpaceDN/>
              <w:adjustRightInd/>
              <w:rPr>
                <w:rFonts w:asciiTheme="minorHAnsi" w:eastAsia="Times New Roman" w:hAnsiTheme="minorHAnsi" w:cstheme="minorHAnsi"/>
                <w:b/>
                <w:bCs/>
                <w:sz w:val="22"/>
                <w:szCs w:val="22"/>
              </w:rPr>
            </w:pPr>
          </w:p>
        </w:tc>
        <w:tc>
          <w:tcPr>
            <w:tcW w:w="1134"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274E95" w:rsidRPr="00ED0E66" w:rsidRDefault="00274E95" w:rsidP="00B13A37">
            <w:pPr>
              <w:widowControl/>
              <w:autoSpaceDE/>
              <w:autoSpaceDN/>
              <w:adjustRightInd/>
              <w:rPr>
                <w:rFonts w:asciiTheme="minorHAnsi" w:eastAsia="Times New Roman" w:hAnsiTheme="minorHAnsi" w:cstheme="minorHAnsi"/>
                <w:b/>
                <w:bCs/>
                <w:sz w:val="22"/>
                <w:szCs w:val="22"/>
              </w:rPr>
            </w:pPr>
          </w:p>
        </w:tc>
        <w:tc>
          <w:tcPr>
            <w:tcW w:w="968"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274E95" w:rsidRPr="00ED0E66" w:rsidRDefault="00274E95" w:rsidP="00B13A37">
            <w:pPr>
              <w:widowControl/>
              <w:autoSpaceDE/>
              <w:autoSpaceDN/>
              <w:adjustRightInd/>
              <w:rPr>
                <w:rFonts w:asciiTheme="minorHAnsi" w:eastAsia="Times New Roman" w:hAnsiTheme="minorHAnsi" w:cstheme="minorHAnsi"/>
                <w:b/>
                <w:bCs/>
                <w:sz w:val="22"/>
                <w:szCs w:val="22"/>
              </w:rPr>
            </w:pPr>
          </w:p>
        </w:tc>
        <w:tc>
          <w:tcPr>
            <w:tcW w:w="208" w:type="dxa"/>
            <w:tcBorders>
              <w:top w:val="nil"/>
              <w:left w:val="nil"/>
              <w:bottom w:val="nil"/>
              <w:right w:val="nil"/>
            </w:tcBorders>
            <w:shd w:val="clear" w:color="auto" w:fill="auto"/>
            <w:noWrap/>
            <w:vAlign w:val="bottom"/>
            <w:hideMark/>
          </w:tcPr>
          <w:p w:rsidR="00274E95" w:rsidRPr="00ED0E66" w:rsidRDefault="00274E95" w:rsidP="00B13A37">
            <w:pPr>
              <w:widowControl/>
              <w:autoSpaceDE/>
              <w:autoSpaceDN/>
              <w:adjustRightInd/>
              <w:jc w:val="center"/>
              <w:rPr>
                <w:rFonts w:asciiTheme="minorHAnsi" w:eastAsia="Times New Roman" w:hAnsiTheme="minorHAnsi" w:cstheme="minorHAnsi"/>
                <w:b/>
                <w:bCs/>
                <w:sz w:val="22"/>
                <w:szCs w:val="22"/>
              </w:rPr>
            </w:pPr>
          </w:p>
        </w:tc>
      </w:tr>
      <w:tr w:rsidR="00274E95" w:rsidRPr="00ED0E66" w:rsidTr="00274E95">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274E95" w:rsidRPr="00ED0E66" w:rsidRDefault="00274E95" w:rsidP="00B13A37">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w:t>
            </w:r>
          </w:p>
        </w:tc>
        <w:tc>
          <w:tcPr>
            <w:tcW w:w="2106" w:type="dxa"/>
            <w:tcBorders>
              <w:top w:val="nil"/>
              <w:left w:val="nil"/>
              <w:bottom w:val="single" w:sz="4" w:space="0" w:color="auto"/>
              <w:right w:val="single" w:sz="4" w:space="0" w:color="auto"/>
            </w:tcBorders>
            <w:shd w:val="clear" w:color="auto" w:fill="auto"/>
            <w:vAlign w:val="center"/>
            <w:hideMark/>
          </w:tcPr>
          <w:p w:rsidR="00274E95" w:rsidRPr="00ED0E66" w:rsidRDefault="00274E95" w:rsidP="00B13A37">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77.161.657-7 </w:t>
            </w:r>
          </w:p>
        </w:tc>
        <w:tc>
          <w:tcPr>
            <w:tcW w:w="3928" w:type="dxa"/>
            <w:tcBorders>
              <w:top w:val="nil"/>
              <w:left w:val="nil"/>
              <w:bottom w:val="single" w:sz="4" w:space="0" w:color="auto"/>
              <w:right w:val="single" w:sz="4" w:space="0" w:color="auto"/>
            </w:tcBorders>
            <w:shd w:val="clear" w:color="auto" w:fill="auto"/>
            <w:vAlign w:val="center"/>
            <w:hideMark/>
          </w:tcPr>
          <w:p w:rsidR="00274E95" w:rsidRPr="00ED0E66" w:rsidRDefault="00274E95" w:rsidP="00B13A37">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Productos de Limpieza SpA </w:t>
            </w:r>
          </w:p>
        </w:tc>
        <w:tc>
          <w:tcPr>
            <w:tcW w:w="1134" w:type="dxa"/>
            <w:tcBorders>
              <w:top w:val="nil"/>
              <w:left w:val="nil"/>
              <w:bottom w:val="single" w:sz="4" w:space="0" w:color="auto"/>
              <w:right w:val="single" w:sz="4" w:space="0" w:color="auto"/>
            </w:tcBorders>
            <w:shd w:val="clear" w:color="auto" w:fill="auto"/>
            <w:noWrap/>
            <w:vAlign w:val="center"/>
            <w:hideMark/>
          </w:tcPr>
          <w:p w:rsidR="00274E95" w:rsidRPr="00ED0E66" w:rsidRDefault="00274E95" w:rsidP="00B13A37">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rsidR="00274E95" w:rsidRPr="00ED0E66" w:rsidRDefault="00274E95" w:rsidP="00B13A37">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968" w:type="dxa"/>
            <w:tcBorders>
              <w:top w:val="nil"/>
              <w:left w:val="nil"/>
              <w:bottom w:val="single" w:sz="4" w:space="0" w:color="auto"/>
              <w:right w:val="single" w:sz="4" w:space="0" w:color="auto"/>
            </w:tcBorders>
            <w:shd w:val="clear" w:color="auto" w:fill="auto"/>
            <w:noWrap/>
            <w:vAlign w:val="center"/>
            <w:hideMark/>
          </w:tcPr>
          <w:p w:rsidR="00274E95" w:rsidRPr="00ED0E66" w:rsidRDefault="00274E95" w:rsidP="00B13A37">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208" w:type="dxa"/>
            <w:vAlign w:val="center"/>
            <w:hideMark/>
          </w:tcPr>
          <w:p w:rsidR="00274E95" w:rsidRPr="00ED0E66" w:rsidRDefault="00274E95" w:rsidP="00B13A37">
            <w:pPr>
              <w:widowControl/>
              <w:autoSpaceDE/>
              <w:autoSpaceDN/>
              <w:adjustRightInd/>
              <w:rPr>
                <w:rFonts w:asciiTheme="minorHAnsi" w:eastAsia="Times New Roman" w:hAnsiTheme="minorHAnsi" w:cstheme="minorHAnsi"/>
                <w:sz w:val="22"/>
                <w:szCs w:val="22"/>
              </w:rPr>
            </w:pPr>
          </w:p>
        </w:tc>
      </w:tr>
      <w:tr w:rsidR="00274E95" w:rsidRPr="00ED0E66" w:rsidTr="00274E95">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274E95" w:rsidRPr="00ED0E66" w:rsidRDefault="00274E95" w:rsidP="00B13A37">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2</w:t>
            </w:r>
          </w:p>
        </w:tc>
        <w:tc>
          <w:tcPr>
            <w:tcW w:w="2106" w:type="dxa"/>
            <w:tcBorders>
              <w:top w:val="nil"/>
              <w:left w:val="nil"/>
              <w:bottom w:val="single" w:sz="4" w:space="0" w:color="auto"/>
              <w:right w:val="single" w:sz="4" w:space="0" w:color="auto"/>
            </w:tcBorders>
            <w:shd w:val="clear" w:color="auto" w:fill="auto"/>
            <w:vAlign w:val="center"/>
            <w:hideMark/>
          </w:tcPr>
          <w:p w:rsidR="00274E95" w:rsidRPr="00ED0E66" w:rsidRDefault="00274E95" w:rsidP="00B13A37">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76.799.430-3</w:t>
            </w:r>
          </w:p>
        </w:tc>
        <w:tc>
          <w:tcPr>
            <w:tcW w:w="3928" w:type="dxa"/>
            <w:tcBorders>
              <w:top w:val="nil"/>
              <w:left w:val="nil"/>
              <w:bottom w:val="single" w:sz="4" w:space="0" w:color="auto"/>
              <w:right w:val="single" w:sz="4" w:space="0" w:color="auto"/>
            </w:tcBorders>
            <w:shd w:val="clear" w:color="auto" w:fill="auto"/>
            <w:vAlign w:val="center"/>
            <w:hideMark/>
          </w:tcPr>
          <w:p w:rsidR="00274E95" w:rsidRPr="00ED0E66" w:rsidRDefault="00274E95" w:rsidP="00B13A37">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 Comercializadora Sp Digital Limitada</w:t>
            </w:r>
          </w:p>
        </w:tc>
        <w:tc>
          <w:tcPr>
            <w:tcW w:w="1134" w:type="dxa"/>
            <w:tcBorders>
              <w:top w:val="nil"/>
              <w:left w:val="nil"/>
              <w:bottom w:val="single" w:sz="4" w:space="0" w:color="auto"/>
              <w:right w:val="single" w:sz="4" w:space="0" w:color="auto"/>
            </w:tcBorders>
            <w:shd w:val="clear" w:color="auto" w:fill="auto"/>
            <w:noWrap/>
            <w:vAlign w:val="center"/>
            <w:hideMark/>
          </w:tcPr>
          <w:p w:rsidR="00274E95" w:rsidRPr="00ED0E66" w:rsidRDefault="00274E95" w:rsidP="00B13A37">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rsidR="00274E95" w:rsidRPr="00ED0E66" w:rsidRDefault="00274E95" w:rsidP="00B13A37">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968" w:type="dxa"/>
            <w:tcBorders>
              <w:top w:val="nil"/>
              <w:left w:val="nil"/>
              <w:bottom w:val="single" w:sz="4" w:space="0" w:color="auto"/>
              <w:right w:val="single" w:sz="4" w:space="0" w:color="auto"/>
            </w:tcBorders>
            <w:shd w:val="clear" w:color="auto" w:fill="auto"/>
            <w:noWrap/>
            <w:vAlign w:val="center"/>
            <w:hideMark/>
          </w:tcPr>
          <w:p w:rsidR="00274E95" w:rsidRPr="00ED0E66" w:rsidRDefault="00274E95" w:rsidP="00B13A37">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208" w:type="dxa"/>
            <w:vAlign w:val="center"/>
            <w:hideMark/>
          </w:tcPr>
          <w:p w:rsidR="00274E95" w:rsidRPr="00ED0E66" w:rsidRDefault="00274E95" w:rsidP="00B13A37">
            <w:pPr>
              <w:widowControl/>
              <w:autoSpaceDE/>
              <w:autoSpaceDN/>
              <w:adjustRightInd/>
              <w:rPr>
                <w:rFonts w:asciiTheme="minorHAnsi" w:eastAsia="Times New Roman" w:hAnsiTheme="minorHAnsi" w:cstheme="minorHAnsi"/>
                <w:sz w:val="22"/>
                <w:szCs w:val="22"/>
              </w:rPr>
            </w:pPr>
          </w:p>
        </w:tc>
      </w:tr>
      <w:tr w:rsidR="00274E95" w:rsidRPr="00ED0E66" w:rsidTr="00274E95">
        <w:trPr>
          <w:trHeight w:val="300"/>
        </w:trPr>
        <w:tc>
          <w:tcPr>
            <w:tcW w:w="645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74E95" w:rsidRPr="00ED0E66" w:rsidRDefault="00274E95" w:rsidP="00B13A37">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 xml:space="preserve">Resto de deudores </w:t>
            </w:r>
          </w:p>
        </w:tc>
        <w:tc>
          <w:tcPr>
            <w:tcW w:w="1134" w:type="dxa"/>
            <w:tcBorders>
              <w:top w:val="nil"/>
              <w:left w:val="nil"/>
              <w:bottom w:val="single" w:sz="4" w:space="0" w:color="auto"/>
              <w:right w:val="single" w:sz="4" w:space="0" w:color="auto"/>
            </w:tcBorders>
            <w:shd w:val="clear" w:color="auto" w:fill="auto"/>
            <w:noWrap/>
            <w:vAlign w:val="center"/>
            <w:hideMark/>
          </w:tcPr>
          <w:p w:rsidR="00274E95" w:rsidRPr="00ED0E66" w:rsidRDefault="00274E95" w:rsidP="00B13A37">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rsidR="00274E95" w:rsidRPr="00ED0E66" w:rsidRDefault="00274E95" w:rsidP="00B13A37">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968" w:type="dxa"/>
            <w:tcBorders>
              <w:top w:val="nil"/>
              <w:left w:val="nil"/>
              <w:bottom w:val="single" w:sz="4" w:space="0" w:color="auto"/>
              <w:right w:val="single" w:sz="4" w:space="0" w:color="auto"/>
            </w:tcBorders>
            <w:shd w:val="clear" w:color="auto" w:fill="auto"/>
            <w:noWrap/>
            <w:vAlign w:val="center"/>
            <w:hideMark/>
          </w:tcPr>
          <w:p w:rsidR="00274E95" w:rsidRPr="00ED0E66" w:rsidRDefault="00274E95" w:rsidP="00B13A37">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208" w:type="dxa"/>
            <w:vAlign w:val="center"/>
            <w:hideMark/>
          </w:tcPr>
          <w:p w:rsidR="00274E95" w:rsidRPr="00ED0E66" w:rsidRDefault="00274E95" w:rsidP="00B13A37">
            <w:pPr>
              <w:widowControl/>
              <w:autoSpaceDE/>
              <w:autoSpaceDN/>
              <w:adjustRightInd/>
              <w:jc w:val="center"/>
              <w:rPr>
                <w:rFonts w:asciiTheme="minorHAnsi" w:eastAsia="Times New Roman" w:hAnsiTheme="minorHAnsi" w:cstheme="minorHAnsi"/>
                <w:color w:val="000000" w:themeColor="text1"/>
                <w:sz w:val="22"/>
                <w:szCs w:val="22"/>
              </w:rPr>
            </w:pPr>
          </w:p>
        </w:tc>
      </w:tr>
      <w:tr w:rsidR="00274E95" w:rsidRPr="00ED0E66" w:rsidTr="00B13A37">
        <w:trPr>
          <w:trHeight w:val="300"/>
        </w:trPr>
        <w:tc>
          <w:tcPr>
            <w:tcW w:w="6454" w:type="dxa"/>
            <w:gridSpan w:val="3"/>
            <w:tcBorders>
              <w:top w:val="single" w:sz="4" w:space="0" w:color="auto"/>
              <w:left w:val="single" w:sz="4" w:space="0" w:color="auto"/>
              <w:bottom w:val="single" w:sz="4" w:space="0" w:color="auto"/>
              <w:right w:val="single" w:sz="4" w:space="0" w:color="000000"/>
            </w:tcBorders>
            <w:shd w:val="clear" w:color="auto" w:fill="1F3864" w:themeFill="accent5" w:themeFillShade="80"/>
            <w:vAlign w:val="center"/>
            <w:hideMark/>
          </w:tcPr>
          <w:p w:rsidR="00274E95" w:rsidRPr="00ED0E66" w:rsidRDefault="00274E95" w:rsidP="00B13A37">
            <w:pPr>
              <w:widowControl/>
              <w:autoSpaceDE/>
              <w:autoSpaceDN/>
              <w:adjustRightInd/>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xml:space="preserve">TOTAL </w:t>
            </w:r>
          </w:p>
        </w:tc>
        <w:tc>
          <w:tcPr>
            <w:tcW w:w="1134" w:type="dxa"/>
            <w:tcBorders>
              <w:top w:val="nil"/>
              <w:left w:val="nil"/>
              <w:bottom w:val="single" w:sz="4" w:space="0" w:color="auto"/>
              <w:right w:val="single" w:sz="4" w:space="0" w:color="auto"/>
            </w:tcBorders>
            <w:shd w:val="clear" w:color="auto" w:fill="1F3864" w:themeFill="accent5" w:themeFillShade="80"/>
            <w:noWrap/>
            <w:vAlign w:val="center"/>
            <w:hideMark/>
          </w:tcPr>
          <w:p w:rsidR="00274E95" w:rsidRPr="00ED0E66" w:rsidRDefault="00274E95" w:rsidP="00B13A37">
            <w:pPr>
              <w:widowControl/>
              <w:autoSpaceDE/>
              <w:autoSpaceDN/>
              <w:adjustRightInd/>
              <w:jc w:val="center"/>
              <w:rPr>
                <w:rFonts w:asciiTheme="minorHAnsi" w:eastAsia="Times New Roman" w:hAnsiTheme="minorHAnsi" w:cstheme="minorHAnsi"/>
                <w:color w:val="FFFFFF" w:themeColor="background1"/>
                <w:sz w:val="22"/>
                <w:szCs w:val="22"/>
              </w:rPr>
            </w:pPr>
            <w:r w:rsidRPr="00ED0E66">
              <w:rPr>
                <w:rFonts w:asciiTheme="minorHAnsi" w:eastAsia="Times New Roman" w:hAnsiTheme="minorHAnsi" w:cstheme="minorHAnsi"/>
                <w:color w:val="FFFFFF" w:themeColor="background1"/>
                <w:sz w:val="22"/>
                <w:szCs w:val="22"/>
              </w:rPr>
              <w:t>-</w:t>
            </w:r>
          </w:p>
        </w:tc>
        <w:tc>
          <w:tcPr>
            <w:tcW w:w="1134" w:type="dxa"/>
            <w:tcBorders>
              <w:top w:val="nil"/>
              <w:left w:val="nil"/>
              <w:bottom w:val="single" w:sz="4" w:space="0" w:color="auto"/>
              <w:right w:val="single" w:sz="4" w:space="0" w:color="auto"/>
            </w:tcBorders>
            <w:shd w:val="clear" w:color="auto" w:fill="1F3864" w:themeFill="accent5" w:themeFillShade="80"/>
            <w:noWrap/>
            <w:hideMark/>
          </w:tcPr>
          <w:p w:rsidR="00274E95" w:rsidRPr="00ED0E66" w:rsidRDefault="00274E95" w:rsidP="00274E95">
            <w:pPr>
              <w:jc w:val="center"/>
              <w:rPr>
                <w:rFonts w:asciiTheme="minorHAnsi" w:eastAsia="Times New Roman" w:hAnsiTheme="minorHAnsi" w:cstheme="minorHAnsi"/>
                <w:color w:val="FFFFFF" w:themeColor="background1"/>
                <w:sz w:val="22"/>
                <w:szCs w:val="22"/>
              </w:rPr>
            </w:pPr>
            <w:r w:rsidRPr="00ED0E66">
              <w:rPr>
                <w:rFonts w:asciiTheme="minorHAnsi" w:eastAsia="Times New Roman" w:hAnsiTheme="minorHAnsi" w:cstheme="minorHAnsi"/>
                <w:color w:val="FFFFFF" w:themeColor="background1"/>
                <w:sz w:val="22"/>
                <w:szCs w:val="22"/>
              </w:rPr>
              <w:t>-</w:t>
            </w:r>
          </w:p>
        </w:tc>
        <w:tc>
          <w:tcPr>
            <w:tcW w:w="968" w:type="dxa"/>
            <w:tcBorders>
              <w:top w:val="nil"/>
              <w:left w:val="nil"/>
              <w:bottom w:val="single" w:sz="4" w:space="0" w:color="auto"/>
              <w:right w:val="single" w:sz="4" w:space="0" w:color="auto"/>
            </w:tcBorders>
            <w:shd w:val="clear" w:color="auto" w:fill="1F3864" w:themeFill="accent5" w:themeFillShade="80"/>
            <w:noWrap/>
            <w:hideMark/>
          </w:tcPr>
          <w:p w:rsidR="00274E95" w:rsidRPr="00ED0E66" w:rsidRDefault="00274E95" w:rsidP="00274E95">
            <w:pPr>
              <w:jc w:val="center"/>
              <w:rPr>
                <w:rFonts w:asciiTheme="minorHAnsi" w:hAnsiTheme="minorHAnsi" w:cstheme="minorHAnsi"/>
                <w:sz w:val="22"/>
                <w:szCs w:val="22"/>
              </w:rPr>
            </w:pPr>
            <w:r w:rsidRPr="00ED0E66">
              <w:rPr>
                <w:rFonts w:asciiTheme="minorHAnsi" w:eastAsia="Times New Roman" w:hAnsiTheme="minorHAnsi" w:cstheme="minorHAnsi"/>
                <w:color w:val="FFFFFF" w:themeColor="background1"/>
                <w:sz w:val="22"/>
                <w:szCs w:val="22"/>
              </w:rPr>
              <w:t>-</w:t>
            </w:r>
          </w:p>
        </w:tc>
        <w:tc>
          <w:tcPr>
            <w:tcW w:w="208" w:type="dxa"/>
            <w:vAlign w:val="center"/>
            <w:hideMark/>
          </w:tcPr>
          <w:p w:rsidR="00274E95" w:rsidRPr="00ED0E66" w:rsidRDefault="00274E95" w:rsidP="00B13A37">
            <w:pPr>
              <w:widowControl/>
              <w:autoSpaceDE/>
              <w:autoSpaceDN/>
              <w:adjustRightInd/>
              <w:rPr>
                <w:rFonts w:asciiTheme="minorHAnsi" w:eastAsia="Times New Roman" w:hAnsiTheme="minorHAnsi" w:cstheme="minorHAnsi"/>
                <w:sz w:val="22"/>
                <w:szCs w:val="22"/>
              </w:rPr>
            </w:pPr>
          </w:p>
        </w:tc>
      </w:tr>
    </w:tbl>
    <w:p w:rsidR="00274E95" w:rsidRPr="00ED0E66" w:rsidRDefault="00274E95" w:rsidP="00585D49">
      <w:pPr>
        <w:widowControl/>
        <w:autoSpaceDE/>
        <w:autoSpaceDN/>
        <w:adjustRightInd/>
        <w:spacing w:line="259" w:lineRule="auto"/>
        <w:rPr>
          <w:rFonts w:asciiTheme="minorHAnsi" w:hAnsiTheme="minorHAnsi" w:cstheme="minorHAnsi"/>
          <w:b/>
          <w:bCs/>
          <w:color w:val="000000"/>
          <w:sz w:val="22"/>
          <w:szCs w:val="22"/>
          <w:u w:val="single"/>
        </w:rPr>
      </w:pPr>
    </w:p>
    <w:p w:rsidR="00274E95" w:rsidRPr="00ED0E66" w:rsidRDefault="00274E95" w:rsidP="00585D49">
      <w:pPr>
        <w:widowControl/>
        <w:autoSpaceDE/>
        <w:autoSpaceDN/>
        <w:adjustRightInd/>
        <w:spacing w:line="259" w:lineRule="auto"/>
        <w:rPr>
          <w:rFonts w:asciiTheme="minorHAnsi" w:hAnsiTheme="minorHAnsi" w:cstheme="minorHAnsi"/>
          <w:b/>
          <w:bCs/>
          <w:color w:val="000000"/>
          <w:sz w:val="22"/>
          <w:szCs w:val="22"/>
          <w:u w:val="single"/>
        </w:rPr>
      </w:pPr>
    </w:p>
    <w:tbl>
      <w:tblPr>
        <w:tblW w:w="9898" w:type="dxa"/>
        <w:tblInd w:w="75" w:type="dxa"/>
        <w:tblCellMar>
          <w:left w:w="70" w:type="dxa"/>
          <w:right w:w="70" w:type="dxa"/>
        </w:tblCellMar>
        <w:tblLook w:val="04A0"/>
      </w:tblPr>
      <w:tblGrid>
        <w:gridCol w:w="421"/>
        <w:gridCol w:w="2124"/>
        <w:gridCol w:w="3971"/>
        <w:gridCol w:w="1134"/>
        <w:gridCol w:w="1134"/>
        <w:gridCol w:w="968"/>
        <w:gridCol w:w="146"/>
      </w:tblGrid>
      <w:tr w:rsidR="00585D49" w:rsidRPr="00ED0E66" w:rsidTr="008B37F6">
        <w:trPr>
          <w:gridAfter w:val="1"/>
          <w:wAfter w:w="146" w:type="dxa"/>
          <w:trHeight w:val="300"/>
        </w:trPr>
        <w:tc>
          <w:tcPr>
            <w:tcW w:w="9752" w:type="dxa"/>
            <w:gridSpan w:val="6"/>
            <w:tcBorders>
              <w:top w:val="single" w:sz="4" w:space="0" w:color="auto"/>
              <w:left w:val="single" w:sz="4" w:space="0" w:color="auto"/>
              <w:bottom w:val="single" w:sz="4" w:space="0" w:color="auto"/>
              <w:right w:val="single" w:sz="4" w:space="0" w:color="000000"/>
            </w:tcBorders>
            <w:shd w:val="clear" w:color="auto" w:fill="1F3864" w:themeFill="accent5" w:themeFillShade="80"/>
            <w:vAlign w:val="center"/>
            <w:hideMark/>
          </w:tcPr>
          <w:p w:rsidR="00585D49" w:rsidRPr="00ED0E66" w:rsidRDefault="00585D49" w:rsidP="003E29C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31-12-2020, en M$ (miles de pesos)</w:t>
            </w:r>
          </w:p>
        </w:tc>
      </w:tr>
      <w:tr w:rsidR="00585D49" w:rsidRPr="00ED0E66" w:rsidTr="008B37F6">
        <w:trPr>
          <w:gridAfter w:val="1"/>
          <w:wAfter w:w="146" w:type="dxa"/>
          <w:trHeight w:val="423"/>
        </w:trPr>
        <w:tc>
          <w:tcPr>
            <w:tcW w:w="421" w:type="dxa"/>
            <w:vMerge w:val="restart"/>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585D49" w:rsidRPr="00ED0E66" w:rsidRDefault="00585D49" w:rsidP="003E29C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w:t>
            </w:r>
          </w:p>
        </w:tc>
        <w:tc>
          <w:tcPr>
            <w:tcW w:w="2124" w:type="dxa"/>
            <w:vMerge w:val="restart"/>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585D49" w:rsidRPr="00ED0E66" w:rsidRDefault="00585D49" w:rsidP="003E29C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Rut</w:t>
            </w:r>
          </w:p>
        </w:tc>
        <w:tc>
          <w:tcPr>
            <w:tcW w:w="3971" w:type="dxa"/>
            <w:vMerge w:val="restart"/>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585D49" w:rsidRPr="00ED0E66" w:rsidRDefault="00585D49" w:rsidP="003E29C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Nombre</w:t>
            </w:r>
          </w:p>
        </w:tc>
        <w:tc>
          <w:tcPr>
            <w:tcW w:w="1134"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585D49" w:rsidRPr="00ED0E66" w:rsidRDefault="00585D49" w:rsidP="003E29C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De años anteriores</w:t>
            </w:r>
          </w:p>
        </w:tc>
        <w:tc>
          <w:tcPr>
            <w:tcW w:w="1134"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585D49" w:rsidRPr="00ED0E66" w:rsidRDefault="00585D49" w:rsidP="003E29C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xml:space="preserve">Del año </w:t>
            </w:r>
          </w:p>
        </w:tc>
        <w:tc>
          <w:tcPr>
            <w:tcW w:w="968"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585D49" w:rsidRPr="00ED0E66" w:rsidRDefault="00585D49" w:rsidP="003E29C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r>
      <w:tr w:rsidR="00585D49" w:rsidRPr="00ED0E66" w:rsidTr="008B37F6">
        <w:trPr>
          <w:trHeight w:val="285"/>
        </w:trPr>
        <w:tc>
          <w:tcPr>
            <w:tcW w:w="421" w:type="dxa"/>
            <w:vMerge/>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585D49" w:rsidRPr="00ED0E66" w:rsidRDefault="00585D49" w:rsidP="003E29CF">
            <w:pPr>
              <w:widowControl/>
              <w:autoSpaceDE/>
              <w:autoSpaceDN/>
              <w:adjustRightInd/>
              <w:rPr>
                <w:rFonts w:asciiTheme="minorHAnsi" w:eastAsia="Times New Roman" w:hAnsiTheme="minorHAnsi" w:cstheme="minorHAnsi"/>
                <w:b/>
                <w:bCs/>
                <w:sz w:val="22"/>
                <w:szCs w:val="22"/>
              </w:rPr>
            </w:pPr>
          </w:p>
        </w:tc>
        <w:tc>
          <w:tcPr>
            <w:tcW w:w="2124"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585D49" w:rsidRPr="00ED0E66" w:rsidRDefault="00585D49" w:rsidP="003E29CF">
            <w:pPr>
              <w:widowControl/>
              <w:autoSpaceDE/>
              <w:autoSpaceDN/>
              <w:adjustRightInd/>
              <w:rPr>
                <w:rFonts w:asciiTheme="minorHAnsi" w:eastAsia="Times New Roman" w:hAnsiTheme="minorHAnsi" w:cstheme="minorHAnsi"/>
                <w:b/>
                <w:bCs/>
                <w:sz w:val="22"/>
                <w:szCs w:val="22"/>
              </w:rPr>
            </w:pPr>
          </w:p>
        </w:tc>
        <w:tc>
          <w:tcPr>
            <w:tcW w:w="3971" w:type="dxa"/>
            <w:vMerge/>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585D49" w:rsidRPr="00ED0E66" w:rsidRDefault="00585D49" w:rsidP="003E29CF">
            <w:pPr>
              <w:widowControl/>
              <w:autoSpaceDE/>
              <w:autoSpaceDN/>
              <w:adjustRightInd/>
              <w:rPr>
                <w:rFonts w:asciiTheme="minorHAnsi" w:eastAsia="Times New Roman" w:hAnsiTheme="minorHAnsi" w:cstheme="minorHAnsi"/>
                <w:b/>
                <w:bCs/>
                <w:sz w:val="22"/>
                <w:szCs w:val="22"/>
              </w:rPr>
            </w:pPr>
          </w:p>
        </w:tc>
        <w:tc>
          <w:tcPr>
            <w:tcW w:w="1134"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585D49" w:rsidRPr="00ED0E66" w:rsidRDefault="00585D49" w:rsidP="003E29CF">
            <w:pPr>
              <w:widowControl/>
              <w:autoSpaceDE/>
              <w:autoSpaceDN/>
              <w:adjustRightInd/>
              <w:rPr>
                <w:rFonts w:asciiTheme="minorHAnsi" w:eastAsia="Times New Roman" w:hAnsiTheme="minorHAnsi" w:cstheme="minorHAnsi"/>
                <w:b/>
                <w:bCs/>
                <w:sz w:val="22"/>
                <w:szCs w:val="22"/>
              </w:rPr>
            </w:pPr>
          </w:p>
        </w:tc>
        <w:tc>
          <w:tcPr>
            <w:tcW w:w="1134"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585D49" w:rsidRPr="00ED0E66" w:rsidRDefault="00585D49" w:rsidP="003E29CF">
            <w:pPr>
              <w:widowControl/>
              <w:autoSpaceDE/>
              <w:autoSpaceDN/>
              <w:adjustRightInd/>
              <w:rPr>
                <w:rFonts w:asciiTheme="minorHAnsi" w:eastAsia="Times New Roman" w:hAnsiTheme="minorHAnsi" w:cstheme="minorHAnsi"/>
                <w:b/>
                <w:bCs/>
                <w:sz w:val="22"/>
                <w:szCs w:val="22"/>
              </w:rPr>
            </w:pPr>
          </w:p>
        </w:tc>
        <w:tc>
          <w:tcPr>
            <w:tcW w:w="968"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585D49" w:rsidRPr="00ED0E66" w:rsidRDefault="00585D49" w:rsidP="003E29CF">
            <w:pPr>
              <w:widowControl/>
              <w:autoSpaceDE/>
              <w:autoSpaceDN/>
              <w:adjustRightInd/>
              <w:rPr>
                <w:rFonts w:asciiTheme="minorHAnsi" w:eastAsia="Times New Roman" w:hAnsiTheme="minorHAnsi" w:cstheme="minorHAnsi"/>
                <w:b/>
                <w:bCs/>
                <w:sz w:val="22"/>
                <w:szCs w:val="22"/>
              </w:rPr>
            </w:pPr>
          </w:p>
        </w:tc>
        <w:tc>
          <w:tcPr>
            <w:tcW w:w="146" w:type="dxa"/>
            <w:tcBorders>
              <w:top w:val="nil"/>
              <w:left w:val="nil"/>
              <w:bottom w:val="nil"/>
              <w:right w:val="nil"/>
            </w:tcBorders>
            <w:shd w:val="clear" w:color="auto" w:fill="auto"/>
            <w:noWrap/>
            <w:vAlign w:val="bottom"/>
            <w:hideMark/>
          </w:tcPr>
          <w:p w:rsidR="00585D49" w:rsidRPr="00ED0E66" w:rsidRDefault="00585D49" w:rsidP="003E29CF">
            <w:pPr>
              <w:widowControl/>
              <w:autoSpaceDE/>
              <w:autoSpaceDN/>
              <w:adjustRightInd/>
              <w:jc w:val="center"/>
              <w:rPr>
                <w:rFonts w:asciiTheme="minorHAnsi" w:eastAsia="Times New Roman" w:hAnsiTheme="minorHAnsi" w:cstheme="minorHAnsi"/>
                <w:b/>
                <w:bCs/>
                <w:sz w:val="22"/>
                <w:szCs w:val="22"/>
              </w:rPr>
            </w:pPr>
          </w:p>
        </w:tc>
      </w:tr>
      <w:tr w:rsidR="00585D49" w:rsidRPr="00ED0E66" w:rsidTr="00855D69">
        <w:trPr>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85D49" w:rsidRPr="00ED0E66" w:rsidRDefault="00585D49" w:rsidP="003E29CF">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w:t>
            </w:r>
          </w:p>
        </w:tc>
        <w:tc>
          <w:tcPr>
            <w:tcW w:w="2124" w:type="dxa"/>
            <w:tcBorders>
              <w:top w:val="nil"/>
              <w:left w:val="nil"/>
              <w:bottom w:val="single" w:sz="4" w:space="0" w:color="auto"/>
              <w:right w:val="single" w:sz="4" w:space="0" w:color="auto"/>
            </w:tcBorders>
            <w:shd w:val="clear" w:color="auto" w:fill="auto"/>
            <w:vAlign w:val="center"/>
            <w:hideMark/>
          </w:tcPr>
          <w:p w:rsidR="00585D49" w:rsidRPr="00ED0E66" w:rsidRDefault="00855D69" w:rsidP="003E29CF">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77.161.657-7</w:t>
            </w:r>
            <w:r w:rsidR="00585D49" w:rsidRPr="00ED0E66">
              <w:rPr>
                <w:rFonts w:asciiTheme="minorHAnsi" w:eastAsia="Times New Roman" w:hAnsiTheme="minorHAnsi" w:cstheme="minorHAnsi"/>
                <w:color w:val="000000" w:themeColor="text1"/>
                <w:sz w:val="22"/>
                <w:szCs w:val="22"/>
              </w:rPr>
              <w:t> </w:t>
            </w:r>
          </w:p>
        </w:tc>
        <w:tc>
          <w:tcPr>
            <w:tcW w:w="3971" w:type="dxa"/>
            <w:tcBorders>
              <w:top w:val="nil"/>
              <w:left w:val="nil"/>
              <w:bottom w:val="single" w:sz="4" w:space="0" w:color="auto"/>
              <w:right w:val="single" w:sz="4" w:space="0" w:color="auto"/>
            </w:tcBorders>
            <w:shd w:val="clear" w:color="auto" w:fill="auto"/>
            <w:vAlign w:val="center"/>
            <w:hideMark/>
          </w:tcPr>
          <w:p w:rsidR="00585D49" w:rsidRPr="00ED0E66" w:rsidRDefault="00855D69" w:rsidP="00855D69">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Productos de Limpieza SpA</w:t>
            </w:r>
            <w:r w:rsidR="00585D49" w:rsidRPr="00ED0E66">
              <w:rPr>
                <w:rFonts w:asciiTheme="minorHAnsi" w:eastAsia="Times New Roman" w:hAnsiTheme="minorHAnsi" w:cstheme="minorHAnsi"/>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585D49" w:rsidRPr="00ED0E66" w:rsidRDefault="00855D69" w:rsidP="00855D69">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rsidR="00585D49" w:rsidRPr="00ED0E66" w:rsidRDefault="00855D69" w:rsidP="00855D69">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199</w:t>
            </w:r>
          </w:p>
        </w:tc>
        <w:tc>
          <w:tcPr>
            <w:tcW w:w="968" w:type="dxa"/>
            <w:tcBorders>
              <w:top w:val="nil"/>
              <w:left w:val="nil"/>
              <w:bottom w:val="single" w:sz="4" w:space="0" w:color="auto"/>
              <w:right w:val="single" w:sz="4" w:space="0" w:color="auto"/>
            </w:tcBorders>
            <w:shd w:val="clear" w:color="auto" w:fill="auto"/>
            <w:noWrap/>
            <w:vAlign w:val="center"/>
            <w:hideMark/>
          </w:tcPr>
          <w:p w:rsidR="00585D49" w:rsidRPr="00ED0E66" w:rsidRDefault="00855D69" w:rsidP="00855D69">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199</w:t>
            </w:r>
          </w:p>
        </w:tc>
        <w:tc>
          <w:tcPr>
            <w:tcW w:w="146" w:type="dxa"/>
            <w:vAlign w:val="center"/>
            <w:hideMark/>
          </w:tcPr>
          <w:p w:rsidR="00585D49" w:rsidRPr="00ED0E66" w:rsidRDefault="00585D49" w:rsidP="003E29CF">
            <w:pPr>
              <w:widowControl/>
              <w:autoSpaceDE/>
              <w:autoSpaceDN/>
              <w:adjustRightInd/>
              <w:rPr>
                <w:rFonts w:asciiTheme="minorHAnsi" w:eastAsia="Times New Roman" w:hAnsiTheme="minorHAnsi" w:cstheme="minorHAnsi"/>
                <w:sz w:val="22"/>
                <w:szCs w:val="22"/>
              </w:rPr>
            </w:pPr>
          </w:p>
        </w:tc>
      </w:tr>
      <w:tr w:rsidR="00585D49" w:rsidRPr="00ED0E66" w:rsidTr="00855D69">
        <w:trPr>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85D49" w:rsidRPr="00ED0E66" w:rsidRDefault="00855D69" w:rsidP="003E29CF">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2</w:t>
            </w:r>
          </w:p>
        </w:tc>
        <w:tc>
          <w:tcPr>
            <w:tcW w:w="2124" w:type="dxa"/>
            <w:tcBorders>
              <w:top w:val="nil"/>
              <w:left w:val="nil"/>
              <w:bottom w:val="single" w:sz="4" w:space="0" w:color="auto"/>
              <w:right w:val="single" w:sz="4" w:space="0" w:color="auto"/>
            </w:tcBorders>
            <w:shd w:val="clear" w:color="auto" w:fill="auto"/>
            <w:vAlign w:val="center"/>
            <w:hideMark/>
          </w:tcPr>
          <w:p w:rsidR="00585D49" w:rsidRPr="00ED0E66" w:rsidRDefault="00855D69" w:rsidP="003E29CF">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76.799.430-3</w:t>
            </w:r>
          </w:p>
        </w:tc>
        <w:tc>
          <w:tcPr>
            <w:tcW w:w="3971" w:type="dxa"/>
            <w:tcBorders>
              <w:top w:val="nil"/>
              <w:left w:val="nil"/>
              <w:bottom w:val="single" w:sz="4" w:space="0" w:color="auto"/>
              <w:right w:val="single" w:sz="4" w:space="0" w:color="auto"/>
            </w:tcBorders>
            <w:shd w:val="clear" w:color="auto" w:fill="auto"/>
            <w:vAlign w:val="center"/>
            <w:hideMark/>
          </w:tcPr>
          <w:p w:rsidR="00585D49" w:rsidRPr="00ED0E66" w:rsidRDefault="00585D49" w:rsidP="00855D69">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 </w:t>
            </w:r>
            <w:r w:rsidR="00855D69" w:rsidRPr="00ED0E66">
              <w:rPr>
                <w:rFonts w:asciiTheme="minorHAnsi" w:eastAsia="Times New Roman" w:hAnsiTheme="minorHAnsi" w:cstheme="minorHAnsi"/>
                <w:color w:val="000000" w:themeColor="text1"/>
                <w:sz w:val="22"/>
                <w:szCs w:val="22"/>
              </w:rPr>
              <w:t>Comercializadora Sp Digital Limitada</w:t>
            </w:r>
          </w:p>
        </w:tc>
        <w:tc>
          <w:tcPr>
            <w:tcW w:w="1134" w:type="dxa"/>
            <w:tcBorders>
              <w:top w:val="nil"/>
              <w:left w:val="nil"/>
              <w:bottom w:val="single" w:sz="4" w:space="0" w:color="auto"/>
              <w:right w:val="single" w:sz="4" w:space="0" w:color="auto"/>
            </w:tcBorders>
            <w:shd w:val="clear" w:color="auto" w:fill="auto"/>
            <w:noWrap/>
            <w:vAlign w:val="center"/>
            <w:hideMark/>
          </w:tcPr>
          <w:p w:rsidR="00585D49" w:rsidRPr="00ED0E66" w:rsidRDefault="00855D69" w:rsidP="00855D69">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rsidR="00585D49" w:rsidRPr="00ED0E66" w:rsidRDefault="00585D49" w:rsidP="00855D69">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 </w:t>
            </w:r>
            <w:r w:rsidR="00855D69" w:rsidRPr="00ED0E66">
              <w:rPr>
                <w:rFonts w:asciiTheme="minorHAnsi" w:eastAsia="Times New Roman" w:hAnsiTheme="minorHAnsi" w:cstheme="minorHAnsi"/>
                <w:color w:val="000000" w:themeColor="text1"/>
                <w:sz w:val="22"/>
                <w:szCs w:val="22"/>
              </w:rPr>
              <w:t>30</w:t>
            </w:r>
          </w:p>
        </w:tc>
        <w:tc>
          <w:tcPr>
            <w:tcW w:w="968" w:type="dxa"/>
            <w:tcBorders>
              <w:top w:val="nil"/>
              <w:left w:val="nil"/>
              <w:bottom w:val="single" w:sz="4" w:space="0" w:color="auto"/>
              <w:right w:val="single" w:sz="4" w:space="0" w:color="auto"/>
            </w:tcBorders>
            <w:shd w:val="clear" w:color="auto" w:fill="auto"/>
            <w:noWrap/>
            <w:vAlign w:val="center"/>
            <w:hideMark/>
          </w:tcPr>
          <w:p w:rsidR="00585D49" w:rsidRPr="00ED0E66" w:rsidRDefault="00585D49" w:rsidP="00855D69">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 </w:t>
            </w:r>
            <w:r w:rsidR="00855D69" w:rsidRPr="00ED0E66">
              <w:rPr>
                <w:rFonts w:asciiTheme="minorHAnsi" w:eastAsia="Times New Roman" w:hAnsiTheme="minorHAnsi" w:cstheme="minorHAnsi"/>
                <w:color w:val="000000" w:themeColor="text1"/>
                <w:sz w:val="22"/>
                <w:szCs w:val="22"/>
              </w:rPr>
              <w:t>30</w:t>
            </w:r>
          </w:p>
        </w:tc>
        <w:tc>
          <w:tcPr>
            <w:tcW w:w="146" w:type="dxa"/>
            <w:vAlign w:val="center"/>
            <w:hideMark/>
          </w:tcPr>
          <w:p w:rsidR="00585D49" w:rsidRPr="00ED0E66" w:rsidRDefault="00585D49" w:rsidP="003E29CF">
            <w:pPr>
              <w:widowControl/>
              <w:autoSpaceDE/>
              <w:autoSpaceDN/>
              <w:adjustRightInd/>
              <w:rPr>
                <w:rFonts w:asciiTheme="minorHAnsi" w:eastAsia="Times New Roman" w:hAnsiTheme="minorHAnsi" w:cstheme="minorHAnsi"/>
                <w:sz w:val="22"/>
                <w:szCs w:val="22"/>
              </w:rPr>
            </w:pPr>
          </w:p>
        </w:tc>
      </w:tr>
      <w:tr w:rsidR="00585D49" w:rsidRPr="00ED0E66" w:rsidTr="00855D69">
        <w:trPr>
          <w:trHeight w:val="300"/>
        </w:trPr>
        <w:tc>
          <w:tcPr>
            <w:tcW w:w="651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85D49" w:rsidRPr="00ED0E66" w:rsidRDefault="00585D49" w:rsidP="003E29CF">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 xml:space="preserve">Resto de deudores </w:t>
            </w:r>
          </w:p>
        </w:tc>
        <w:tc>
          <w:tcPr>
            <w:tcW w:w="1134" w:type="dxa"/>
            <w:tcBorders>
              <w:top w:val="nil"/>
              <w:left w:val="nil"/>
              <w:bottom w:val="single" w:sz="4" w:space="0" w:color="auto"/>
              <w:right w:val="single" w:sz="4" w:space="0" w:color="auto"/>
            </w:tcBorders>
            <w:shd w:val="clear" w:color="auto" w:fill="auto"/>
            <w:noWrap/>
            <w:vAlign w:val="center"/>
            <w:hideMark/>
          </w:tcPr>
          <w:p w:rsidR="00585D49" w:rsidRPr="00ED0E66" w:rsidRDefault="00855D69" w:rsidP="00855D69">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rsidR="00585D49" w:rsidRPr="00ED0E66" w:rsidRDefault="00855D69" w:rsidP="00855D69">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968" w:type="dxa"/>
            <w:tcBorders>
              <w:top w:val="nil"/>
              <w:left w:val="nil"/>
              <w:bottom w:val="single" w:sz="4" w:space="0" w:color="auto"/>
              <w:right w:val="single" w:sz="4" w:space="0" w:color="auto"/>
            </w:tcBorders>
            <w:shd w:val="clear" w:color="auto" w:fill="auto"/>
            <w:noWrap/>
            <w:vAlign w:val="center"/>
            <w:hideMark/>
          </w:tcPr>
          <w:p w:rsidR="00585D49" w:rsidRPr="00ED0E66" w:rsidRDefault="00855D69" w:rsidP="00855D69">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46" w:type="dxa"/>
            <w:vAlign w:val="center"/>
            <w:hideMark/>
          </w:tcPr>
          <w:p w:rsidR="00585D49" w:rsidRPr="00ED0E66" w:rsidRDefault="00585D49" w:rsidP="003E29CF">
            <w:pPr>
              <w:widowControl/>
              <w:autoSpaceDE/>
              <w:autoSpaceDN/>
              <w:adjustRightInd/>
              <w:rPr>
                <w:rFonts w:asciiTheme="minorHAnsi" w:eastAsia="Times New Roman" w:hAnsiTheme="minorHAnsi" w:cstheme="minorHAnsi"/>
                <w:sz w:val="22"/>
                <w:szCs w:val="22"/>
              </w:rPr>
            </w:pPr>
          </w:p>
        </w:tc>
      </w:tr>
      <w:tr w:rsidR="00585D49" w:rsidRPr="00ED0E66" w:rsidTr="008B37F6">
        <w:trPr>
          <w:trHeight w:val="300"/>
        </w:trPr>
        <w:tc>
          <w:tcPr>
            <w:tcW w:w="6516" w:type="dxa"/>
            <w:gridSpan w:val="3"/>
            <w:tcBorders>
              <w:top w:val="single" w:sz="4" w:space="0" w:color="auto"/>
              <w:left w:val="single" w:sz="4" w:space="0" w:color="auto"/>
              <w:bottom w:val="single" w:sz="4" w:space="0" w:color="auto"/>
              <w:right w:val="single" w:sz="4" w:space="0" w:color="000000"/>
            </w:tcBorders>
            <w:shd w:val="clear" w:color="auto" w:fill="1F3864" w:themeFill="accent5" w:themeFillShade="80"/>
            <w:vAlign w:val="center"/>
            <w:hideMark/>
          </w:tcPr>
          <w:p w:rsidR="00585D49" w:rsidRPr="00ED0E66" w:rsidRDefault="00585D49" w:rsidP="003E29CF">
            <w:pPr>
              <w:widowControl/>
              <w:autoSpaceDE/>
              <w:autoSpaceDN/>
              <w:adjustRightInd/>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xml:space="preserve">TOTAL </w:t>
            </w:r>
          </w:p>
        </w:tc>
        <w:tc>
          <w:tcPr>
            <w:tcW w:w="1134" w:type="dxa"/>
            <w:tcBorders>
              <w:top w:val="nil"/>
              <w:left w:val="nil"/>
              <w:bottom w:val="single" w:sz="4" w:space="0" w:color="auto"/>
              <w:right w:val="single" w:sz="4" w:space="0" w:color="auto"/>
            </w:tcBorders>
            <w:shd w:val="clear" w:color="auto" w:fill="1F3864" w:themeFill="accent5" w:themeFillShade="80"/>
            <w:noWrap/>
            <w:vAlign w:val="center"/>
            <w:hideMark/>
          </w:tcPr>
          <w:p w:rsidR="00585D49" w:rsidRPr="00ED0E66" w:rsidRDefault="00855D69" w:rsidP="00855D69">
            <w:pPr>
              <w:widowControl/>
              <w:autoSpaceDE/>
              <w:autoSpaceDN/>
              <w:adjustRightInd/>
              <w:jc w:val="center"/>
              <w:rPr>
                <w:rFonts w:asciiTheme="minorHAnsi" w:eastAsia="Times New Roman" w:hAnsiTheme="minorHAnsi" w:cstheme="minorHAnsi"/>
                <w:color w:val="FFFFFF" w:themeColor="background1"/>
                <w:sz w:val="22"/>
                <w:szCs w:val="22"/>
              </w:rPr>
            </w:pPr>
            <w:r w:rsidRPr="00ED0E66">
              <w:rPr>
                <w:rFonts w:asciiTheme="minorHAnsi" w:eastAsia="Times New Roman" w:hAnsiTheme="minorHAnsi" w:cstheme="minorHAnsi"/>
                <w:color w:val="FFFFFF" w:themeColor="background1"/>
                <w:sz w:val="22"/>
                <w:szCs w:val="22"/>
              </w:rPr>
              <w:t>-</w:t>
            </w:r>
          </w:p>
        </w:tc>
        <w:tc>
          <w:tcPr>
            <w:tcW w:w="1134" w:type="dxa"/>
            <w:tcBorders>
              <w:top w:val="nil"/>
              <w:left w:val="nil"/>
              <w:bottom w:val="single" w:sz="4" w:space="0" w:color="auto"/>
              <w:right w:val="single" w:sz="4" w:space="0" w:color="auto"/>
            </w:tcBorders>
            <w:shd w:val="clear" w:color="auto" w:fill="1F3864" w:themeFill="accent5" w:themeFillShade="80"/>
            <w:noWrap/>
            <w:vAlign w:val="center"/>
            <w:hideMark/>
          </w:tcPr>
          <w:p w:rsidR="00585D49" w:rsidRPr="00ED0E66" w:rsidRDefault="00585D49" w:rsidP="00855D69">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w:t>
            </w:r>
            <w:r w:rsidR="00855D69" w:rsidRPr="00ED0E66">
              <w:rPr>
                <w:rFonts w:asciiTheme="minorHAnsi" w:eastAsia="Times New Roman" w:hAnsiTheme="minorHAnsi" w:cstheme="minorHAnsi"/>
                <w:b/>
                <w:bCs/>
                <w:color w:val="FFFFFF" w:themeColor="background1"/>
                <w:sz w:val="22"/>
                <w:szCs w:val="22"/>
              </w:rPr>
              <w:t>299</w:t>
            </w:r>
          </w:p>
        </w:tc>
        <w:tc>
          <w:tcPr>
            <w:tcW w:w="968" w:type="dxa"/>
            <w:tcBorders>
              <w:top w:val="nil"/>
              <w:left w:val="nil"/>
              <w:bottom w:val="single" w:sz="4" w:space="0" w:color="auto"/>
              <w:right w:val="single" w:sz="4" w:space="0" w:color="auto"/>
            </w:tcBorders>
            <w:shd w:val="clear" w:color="auto" w:fill="1F3864" w:themeFill="accent5" w:themeFillShade="80"/>
            <w:noWrap/>
            <w:vAlign w:val="center"/>
            <w:hideMark/>
          </w:tcPr>
          <w:p w:rsidR="00585D49" w:rsidRPr="00ED0E66" w:rsidRDefault="00855D69" w:rsidP="00855D69">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229</w:t>
            </w:r>
            <w:r w:rsidR="00585D49" w:rsidRPr="00ED0E66">
              <w:rPr>
                <w:rFonts w:asciiTheme="minorHAnsi" w:eastAsia="Times New Roman" w:hAnsiTheme="minorHAnsi" w:cstheme="minorHAnsi"/>
                <w:b/>
                <w:bCs/>
                <w:color w:val="FFFFFF" w:themeColor="background1"/>
                <w:sz w:val="22"/>
                <w:szCs w:val="22"/>
              </w:rPr>
              <w:t> </w:t>
            </w:r>
          </w:p>
        </w:tc>
        <w:tc>
          <w:tcPr>
            <w:tcW w:w="146" w:type="dxa"/>
            <w:vAlign w:val="center"/>
            <w:hideMark/>
          </w:tcPr>
          <w:p w:rsidR="00585D49" w:rsidRPr="00ED0E66" w:rsidRDefault="00585D49" w:rsidP="003E29CF">
            <w:pPr>
              <w:widowControl/>
              <w:autoSpaceDE/>
              <w:autoSpaceDN/>
              <w:adjustRightInd/>
              <w:rPr>
                <w:rFonts w:asciiTheme="minorHAnsi" w:eastAsia="Times New Roman" w:hAnsiTheme="minorHAnsi" w:cstheme="minorHAnsi"/>
                <w:sz w:val="22"/>
                <w:szCs w:val="22"/>
              </w:rPr>
            </w:pPr>
          </w:p>
        </w:tc>
      </w:tr>
    </w:tbl>
    <w:p w:rsidR="00585D49" w:rsidRPr="00ED0E66" w:rsidRDefault="00585D49" w:rsidP="00585D49">
      <w:pPr>
        <w:widowControl/>
        <w:autoSpaceDE/>
        <w:autoSpaceDN/>
        <w:adjustRightInd/>
        <w:spacing w:line="259" w:lineRule="auto"/>
        <w:rPr>
          <w:rFonts w:asciiTheme="minorHAnsi" w:hAnsiTheme="minorHAnsi" w:cstheme="minorHAnsi"/>
          <w:b/>
          <w:bCs/>
          <w:color w:val="000000"/>
          <w:sz w:val="22"/>
          <w:szCs w:val="22"/>
          <w:u w:val="single"/>
        </w:rPr>
      </w:pPr>
    </w:p>
    <w:p w:rsidR="007B503C" w:rsidRPr="00383B95" w:rsidRDefault="00383B95" w:rsidP="00585D49">
      <w:pPr>
        <w:widowControl/>
        <w:autoSpaceDE/>
        <w:autoSpaceDN/>
        <w:adjustRightInd/>
        <w:spacing w:line="259" w:lineRule="auto"/>
        <w:rPr>
          <w:rFonts w:asciiTheme="minorHAnsi" w:hAnsiTheme="minorHAnsi" w:cstheme="minorHAnsi"/>
          <w:bCs/>
          <w:color w:val="000000"/>
          <w:sz w:val="22"/>
          <w:szCs w:val="22"/>
        </w:rPr>
      </w:pPr>
      <w:r w:rsidRPr="00383B95">
        <w:rPr>
          <w:rFonts w:asciiTheme="minorHAnsi" w:hAnsiTheme="minorHAnsi" w:cstheme="minorHAnsi"/>
          <w:bCs/>
          <w:color w:val="000000"/>
          <w:sz w:val="22"/>
          <w:szCs w:val="22"/>
        </w:rPr>
        <w:t>El saldo al 2020 corresponde a un error regularizado durante el año 2021</w:t>
      </w:r>
    </w:p>
    <w:p w:rsidR="00274E95" w:rsidRPr="00ED0E66" w:rsidRDefault="00274E95" w:rsidP="00274E95">
      <w:pPr>
        <w:tabs>
          <w:tab w:val="left" w:pos="993"/>
        </w:tabs>
        <w:outlineLvl w:val="0"/>
        <w:rPr>
          <w:rFonts w:asciiTheme="minorHAnsi" w:hAnsiTheme="minorHAnsi" w:cstheme="minorHAnsi"/>
          <w:b/>
          <w:color w:val="1F4E79" w:themeColor="accent1" w:themeShade="80"/>
          <w:sz w:val="22"/>
          <w:szCs w:val="22"/>
        </w:rPr>
      </w:pPr>
      <w:bookmarkStart w:id="17" w:name="_Toc68076767"/>
      <w:r w:rsidRPr="00ED0E66">
        <w:rPr>
          <w:rFonts w:asciiTheme="minorHAnsi" w:hAnsiTheme="minorHAnsi" w:cstheme="minorHAnsi"/>
          <w:b/>
          <w:color w:val="1F4E79" w:themeColor="accent1" w:themeShade="80"/>
          <w:sz w:val="22"/>
          <w:szCs w:val="22"/>
        </w:rPr>
        <w:lastRenderedPageBreak/>
        <w:t>NOTA 10.</w:t>
      </w:r>
      <w:r w:rsidRPr="00ED0E66">
        <w:rPr>
          <w:rFonts w:asciiTheme="minorHAnsi" w:hAnsiTheme="minorHAnsi" w:cstheme="minorHAnsi"/>
          <w:b/>
          <w:color w:val="1F4E79" w:themeColor="accent1" w:themeShade="80"/>
          <w:sz w:val="22"/>
          <w:szCs w:val="22"/>
        </w:rPr>
        <w:tab/>
        <w:t>DETERIORO ACUMULADO DE BIENES FINANCIEROS</w:t>
      </w:r>
      <w:bookmarkEnd w:id="17"/>
      <w:r w:rsidRPr="00ED0E66">
        <w:rPr>
          <w:rFonts w:asciiTheme="minorHAnsi" w:hAnsiTheme="minorHAnsi" w:cstheme="minorHAnsi"/>
          <w:b/>
          <w:color w:val="1F4E79" w:themeColor="accent1" w:themeShade="80"/>
          <w:sz w:val="22"/>
          <w:szCs w:val="22"/>
        </w:rPr>
        <w:t xml:space="preserve"> </w:t>
      </w:r>
    </w:p>
    <w:p w:rsidR="00274E95" w:rsidRPr="00ED0E66" w:rsidRDefault="00274E95" w:rsidP="00274E95">
      <w:pPr>
        <w:jc w:val="both"/>
        <w:rPr>
          <w:rFonts w:asciiTheme="minorHAnsi" w:hAnsiTheme="minorHAnsi" w:cstheme="minorHAnsi"/>
          <w:b/>
          <w:sz w:val="22"/>
          <w:szCs w:val="22"/>
        </w:rPr>
      </w:pPr>
    </w:p>
    <w:p w:rsidR="00274E95" w:rsidRPr="00ED0E66" w:rsidRDefault="00274E95" w:rsidP="00274E95">
      <w:pPr>
        <w:jc w:val="both"/>
        <w:rPr>
          <w:rFonts w:asciiTheme="minorHAnsi" w:hAnsiTheme="minorHAnsi" w:cstheme="minorHAnsi"/>
          <w:sz w:val="22"/>
          <w:szCs w:val="22"/>
        </w:rPr>
      </w:pPr>
      <w:r w:rsidRPr="00ED0E66">
        <w:rPr>
          <w:rFonts w:asciiTheme="minorHAnsi" w:hAnsiTheme="minorHAnsi" w:cstheme="minorHAnsi"/>
          <w:sz w:val="22"/>
          <w:szCs w:val="22"/>
        </w:rPr>
        <w:t>El Servicio Nacional de Pesca y Acuicultura con fecha 20.12.21 mediante Resolución Exenta N°718 aprueba las "Políticas Contables de estimación contable, provisiones, activos y pasivos contingentes , estimación de ingresos y deterioro de activos", cuya aplicación e implementación se realizará a partir del año 2022, debido a que su fecha de aprobación fue en el mes de Diciembre del 2021.</w:t>
      </w:r>
      <w:r w:rsidRPr="00ED0E66">
        <w:rPr>
          <w:rFonts w:asciiTheme="minorHAnsi" w:hAnsiTheme="minorHAnsi" w:cstheme="minorHAnsi"/>
          <w:sz w:val="22"/>
          <w:szCs w:val="22"/>
        </w:rPr>
        <w:tab/>
      </w:r>
      <w:r w:rsidRPr="00ED0E66">
        <w:rPr>
          <w:rFonts w:asciiTheme="minorHAnsi" w:hAnsiTheme="minorHAnsi" w:cstheme="minorHAnsi"/>
          <w:sz w:val="22"/>
          <w:szCs w:val="22"/>
        </w:rPr>
        <w:tab/>
      </w:r>
      <w:r w:rsidRPr="00ED0E66">
        <w:rPr>
          <w:rFonts w:asciiTheme="minorHAnsi" w:hAnsiTheme="minorHAnsi" w:cstheme="minorHAnsi"/>
          <w:sz w:val="22"/>
          <w:szCs w:val="22"/>
        </w:rPr>
        <w:tab/>
      </w:r>
      <w:r w:rsidRPr="00ED0E66">
        <w:rPr>
          <w:rFonts w:asciiTheme="minorHAnsi" w:hAnsiTheme="minorHAnsi" w:cstheme="minorHAnsi"/>
          <w:sz w:val="22"/>
          <w:szCs w:val="22"/>
        </w:rPr>
        <w:tab/>
      </w:r>
    </w:p>
    <w:p w:rsidR="00274E95" w:rsidRPr="00ED0E66" w:rsidRDefault="00274E95" w:rsidP="00274E95">
      <w:pPr>
        <w:jc w:val="both"/>
        <w:rPr>
          <w:rFonts w:asciiTheme="minorHAnsi" w:hAnsiTheme="minorHAnsi" w:cstheme="minorHAnsi"/>
          <w:sz w:val="22"/>
          <w:szCs w:val="22"/>
        </w:rPr>
      </w:pPr>
      <w:r w:rsidRPr="00ED0E66">
        <w:rPr>
          <w:rFonts w:asciiTheme="minorHAnsi" w:hAnsiTheme="minorHAnsi" w:cstheme="minorHAnsi"/>
          <w:sz w:val="22"/>
          <w:szCs w:val="22"/>
        </w:rPr>
        <w:t>El Servicio no registra saldos por deterioro acumulado de bienes financieros en los períodos terminados al 31 de diciembre 2021 y 2020.</w:t>
      </w:r>
    </w:p>
    <w:p w:rsidR="00274E95" w:rsidRPr="00ED0E66" w:rsidRDefault="00274E95" w:rsidP="00274E95">
      <w:pPr>
        <w:tabs>
          <w:tab w:val="left" w:pos="993"/>
        </w:tabs>
        <w:outlineLvl w:val="0"/>
        <w:rPr>
          <w:rFonts w:asciiTheme="minorHAnsi" w:hAnsiTheme="minorHAnsi" w:cstheme="minorHAnsi"/>
          <w:b/>
          <w:color w:val="1F4E79" w:themeColor="accent1" w:themeShade="80"/>
          <w:sz w:val="22"/>
          <w:szCs w:val="22"/>
        </w:rPr>
      </w:pPr>
    </w:p>
    <w:p w:rsidR="00274E95" w:rsidRPr="00ED0E66" w:rsidRDefault="00274E95" w:rsidP="00274E95">
      <w:pPr>
        <w:tabs>
          <w:tab w:val="left" w:pos="993"/>
        </w:tabs>
        <w:outlineLvl w:val="0"/>
        <w:rPr>
          <w:rFonts w:asciiTheme="minorHAnsi" w:hAnsiTheme="minorHAnsi" w:cstheme="minorHAnsi"/>
          <w:b/>
          <w:color w:val="1F4E79" w:themeColor="accent1" w:themeShade="80"/>
          <w:sz w:val="22"/>
          <w:szCs w:val="22"/>
        </w:rPr>
      </w:pPr>
      <w:bookmarkStart w:id="18" w:name="_Toc68076768"/>
      <w:r w:rsidRPr="00ED0E66">
        <w:rPr>
          <w:rFonts w:asciiTheme="minorHAnsi" w:hAnsiTheme="minorHAnsi" w:cstheme="minorHAnsi"/>
          <w:b/>
          <w:color w:val="1F4E79" w:themeColor="accent1" w:themeShade="80"/>
          <w:sz w:val="22"/>
          <w:szCs w:val="22"/>
        </w:rPr>
        <w:t>NOTA 11.</w:t>
      </w:r>
      <w:r w:rsidRPr="00ED0E66">
        <w:rPr>
          <w:rFonts w:asciiTheme="minorHAnsi" w:hAnsiTheme="minorHAnsi" w:cstheme="minorHAnsi"/>
          <w:b/>
          <w:color w:val="1F4E79" w:themeColor="accent1" w:themeShade="80"/>
          <w:sz w:val="22"/>
          <w:szCs w:val="22"/>
        </w:rPr>
        <w:tab/>
        <w:t xml:space="preserve"> EXISTENCIAS</w:t>
      </w:r>
      <w:bookmarkEnd w:id="18"/>
    </w:p>
    <w:p w:rsidR="00274E95" w:rsidRPr="00ED0E66" w:rsidRDefault="00274E95" w:rsidP="00274E95">
      <w:pPr>
        <w:rPr>
          <w:rFonts w:asciiTheme="minorHAnsi" w:hAnsiTheme="minorHAnsi" w:cstheme="minorHAnsi"/>
          <w:b/>
          <w:sz w:val="22"/>
          <w:szCs w:val="22"/>
        </w:rPr>
      </w:pPr>
    </w:p>
    <w:p w:rsidR="00274E95" w:rsidRPr="00ED0E66" w:rsidRDefault="00274E95" w:rsidP="00274E95">
      <w:pPr>
        <w:rPr>
          <w:rFonts w:asciiTheme="minorHAnsi" w:hAnsiTheme="minorHAnsi" w:cstheme="minorHAnsi"/>
          <w:sz w:val="22"/>
          <w:szCs w:val="22"/>
        </w:rPr>
      </w:pPr>
      <w:bookmarkStart w:id="19" w:name="OLE_LINK1"/>
      <w:r w:rsidRPr="00ED0E66">
        <w:rPr>
          <w:rFonts w:asciiTheme="minorHAnsi" w:hAnsiTheme="minorHAnsi" w:cstheme="minorHAnsi"/>
          <w:sz w:val="22"/>
          <w:szCs w:val="22"/>
        </w:rPr>
        <w:t>El Servicio no registra saldos por existencias en los períodos terminados al 31 de diciembre 2021 y 2020</w:t>
      </w:r>
      <w:bookmarkEnd w:id="19"/>
      <w:r w:rsidRPr="00ED0E66">
        <w:rPr>
          <w:rFonts w:asciiTheme="minorHAnsi" w:hAnsiTheme="minorHAnsi" w:cstheme="minorHAnsi"/>
          <w:sz w:val="22"/>
          <w:szCs w:val="22"/>
        </w:rPr>
        <w:t>.</w:t>
      </w:r>
    </w:p>
    <w:p w:rsidR="00274E95" w:rsidRPr="00ED0E66" w:rsidRDefault="00274E95" w:rsidP="00274E95">
      <w:pPr>
        <w:widowControl/>
        <w:autoSpaceDE/>
        <w:autoSpaceDN/>
        <w:adjustRightInd/>
        <w:spacing w:after="160" w:line="259" w:lineRule="auto"/>
        <w:rPr>
          <w:rFonts w:asciiTheme="minorHAnsi" w:hAnsiTheme="minorHAnsi" w:cstheme="minorHAnsi"/>
          <w:b/>
          <w:color w:val="1F4E79" w:themeColor="accent1" w:themeShade="80"/>
          <w:sz w:val="22"/>
          <w:szCs w:val="22"/>
        </w:rPr>
      </w:pPr>
      <w:r w:rsidRPr="00ED0E66">
        <w:rPr>
          <w:rFonts w:asciiTheme="minorHAnsi" w:hAnsiTheme="minorHAnsi" w:cstheme="minorHAnsi"/>
          <w:b/>
          <w:color w:val="1F4E79" w:themeColor="accent1" w:themeShade="80"/>
          <w:sz w:val="22"/>
          <w:szCs w:val="22"/>
        </w:rPr>
        <w:br w:type="page"/>
      </w:r>
    </w:p>
    <w:p w:rsidR="002E5D46" w:rsidRPr="00ED0E66" w:rsidRDefault="00FF5CCE" w:rsidP="00274E95">
      <w:pPr>
        <w:widowControl/>
        <w:tabs>
          <w:tab w:val="left" w:pos="993"/>
        </w:tabs>
        <w:autoSpaceDE/>
        <w:autoSpaceDN/>
        <w:adjustRightInd/>
        <w:spacing w:line="259" w:lineRule="auto"/>
        <w:outlineLvl w:val="0"/>
        <w:rPr>
          <w:rFonts w:asciiTheme="minorHAnsi" w:hAnsiTheme="minorHAnsi" w:cstheme="minorHAnsi"/>
          <w:b/>
          <w:color w:val="1F4E79" w:themeColor="accent1" w:themeShade="80"/>
          <w:sz w:val="22"/>
          <w:szCs w:val="22"/>
        </w:rPr>
      </w:pPr>
      <w:bookmarkStart w:id="20" w:name="_Toc68076769"/>
      <w:bookmarkEnd w:id="16"/>
      <w:r w:rsidRPr="00ED0E66">
        <w:rPr>
          <w:rFonts w:asciiTheme="minorHAnsi" w:hAnsiTheme="minorHAnsi" w:cstheme="minorHAnsi"/>
          <w:b/>
          <w:color w:val="1F4E79" w:themeColor="accent1" w:themeShade="80"/>
          <w:sz w:val="22"/>
          <w:szCs w:val="22"/>
        </w:rPr>
        <w:lastRenderedPageBreak/>
        <w:t>NOTA 1</w:t>
      </w:r>
      <w:r w:rsidR="008A56D8" w:rsidRPr="00ED0E66">
        <w:rPr>
          <w:rFonts w:asciiTheme="minorHAnsi" w:hAnsiTheme="minorHAnsi" w:cstheme="minorHAnsi"/>
          <w:b/>
          <w:color w:val="1F4E79" w:themeColor="accent1" w:themeShade="80"/>
          <w:sz w:val="22"/>
          <w:szCs w:val="22"/>
        </w:rPr>
        <w:t>2</w:t>
      </w:r>
      <w:r w:rsidRPr="00ED0E66">
        <w:rPr>
          <w:rFonts w:asciiTheme="minorHAnsi" w:hAnsiTheme="minorHAnsi" w:cstheme="minorHAnsi"/>
          <w:b/>
          <w:color w:val="1F4E79" w:themeColor="accent1" w:themeShade="80"/>
          <w:sz w:val="22"/>
          <w:szCs w:val="22"/>
        </w:rPr>
        <w:t>.</w:t>
      </w:r>
      <w:r w:rsidRPr="00ED0E66">
        <w:rPr>
          <w:rFonts w:asciiTheme="minorHAnsi" w:hAnsiTheme="minorHAnsi" w:cstheme="minorHAnsi"/>
          <w:b/>
          <w:color w:val="1F4E79" w:themeColor="accent1" w:themeShade="80"/>
          <w:sz w:val="22"/>
          <w:szCs w:val="22"/>
        </w:rPr>
        <w:tab/>
      </w:r>
      <w:r w:rsidR="00705605" w:rsidRPr="00ED0E66">
        <w:rPr>
          <w:rFonts w:asciiTheme="minorHAnsi" w:hAnsiTheme="minorHAnsi" w:cstheme="minorHAnsi"/>
          <w:b/>
          <w:color w:val="1F4E79" w:themeColor="accent1" w:themeShade="80"/>
          <w:sz w:val="22"/>
          <w:szCs w:val="22"/>
        </w:rPr>
        <w:t>B</w:t>
      </w:r>
      <w:r w:rsidR="00BC7B6B" w:rsidRPr="00ED0E66">
        <w:rPr>
          <w:rFonts w:asciiTheme="minorHAnsi" w:hAnsiTheme="minorHAnsi" w:cstheme="minorHAnsi"/>
          <w:b/>
          <w:color w:val="1F4E79" w:themeColor="accent1" w:themeShade="80"/>
          <w:sz w:val="22"/>
          <w:szCs w:val="22"/>
        </w:rPr>
        <w:t>IENES DE USO</w:t>
      </w:r>
      <w:bookmarkEnd w:id="20"/>
    </w:p>
    <w:p w:rsidR="00097F7B" w:rsidRPr="00ED0E66" w:rsidRDefault="00097F7B" w:rsidP="00135762">
      <w:pPr>
        <w:spacing w:line="259" w:lineRule="auto"/>
        <w:rPr>
          <w:rFonts w:asciiTheme="minorHAnsi" w:hAnsiTheme="minorHAnsi" w:cstheme="minorHAnsi"/>
          <w:sz w:val="22"/>
          <w:szCs w:val="22"/>
        </w:rPr>
      </w:pPr>
    </w:p>
    <w:p w:rsidR="00585D49" w:rsidRPr="00ED0E66" w:rsidRDefault="00FD0F41" w:rsidP="00585D49">
      <w:pPr>
        <w:pStyle w:val="Prrafodelista"/>
        <w:numPr>
          <w:ilvl w:val="0"/>
          <w:numId w:val="3"/>
        </w:numPr>
        <w:shd w:val="clear" w:color="auto" w:fill="FFFFFF"/>
        <w:tabs>
          <w:tab w:val="left" w:pos="851"/>
        </w:tabs>
        <w:spacing w:line="22" w:lineRule="atLeast"/>
        <w:ind w:left="851" w:hanging="284"/>
        <w:jc w:val="both"/>
        <w:rPr>
          <w:rFonts w:asciiTheme="minorHAnsi" w:hAnsiTheme="minorHAnsi" w:cstheme="minorHAnsi"/>
          <w:b/>
          <w:color w:val="000000"/>
          <w:sz w:val="22"/>
          <w:szCs w:val="22"/>
        </w:rPr>
      </w:pPr>
      <w:r w:rsidRPr="00ED0E66">
        <w:rPr>
          <w:rFonts w:asciiTheme="minorHAnsi" w:hAnsiTheme="minorHAnsi" w:cstheme="minorHAnsi"/>
          <w:color w:val="000000"/>
          <w:sz w:val="22"/>
          <w:szCs w:val="22"/>
        </w:rPr>
        <w:t xml:space="preserve"> </w:t>
      </w:r>
      <w:r w:rsidR="00097F7B" w:rsidRPr="00ED0E66">
        <w:rPr>
          <w:rFonts w:asciiTheme="minorHAnsi" w:hAnsiTheme="minorHAnsi" w:cstheme="minorHAnsi"/>
          <w:color w:val="000000"/>
          <w:sz w:val="22"/>
          <w:szCs w:val="22"/>
        </w:rPr>
        <w:t xml:space="preserve">A continuación se presentan los saldos del </w:t>
      </w:r>
      <w:r w:rsidR="007C2D17" w:rsidRPr="00ED0E66">
        <w:rPr>
          <w:rFonts w:asciiTheme="minorHAnsi" w:hAnsiTheme="minorHAnsi" w:cstheme="minorHAnsi"/>
          <w:color w:val="000000"/>
          <w:sz w:val="22"/>
          <w:szCs w:val="22"/>
        </w:rPr>
        <w:t xml:space="preserve">rubro al 31 de diciembre de </w:t>
      </w:r>
      <w:r w:rsidR="00FF5CCE" w:rsidRPr="00ED0E66">
        <w:rPr>
          <w:rFonts w:asciiTheme="minorHAnsi" w:hAnsiTheme="minorHAnsi" w:cstheme="minorHAnsi"/>
          <w:color w:val="000000"/>
          <w:sz w:val="22"/>
          <w:szCs w:val="22"/>
        </w:rPr>
        <w:t>20</w:t>
      </w:r>
      <w:r w:rsidR="00585D49" w:rsidRPr="00ED0E66">
        <w:rPr>
          <w:rFonts w:asciiTheme="minorHAnsi" w:hAnsiTheme="minorHAnsi" w:cstheme="minorHAnsi"/>
          <w:color w:val="000000"/>
          <w:sz w:val="22"/>
          <w:szCs w:val="22"/>
        </w:rPr>
        <w:t>2</w:t>
      </w:r>
      <w:r w:rsidR="00F27D57" w:rsidRPr="00ED0E66">
        <w:rPr>
          <w:rFonts w:asciiTheme="minorHAnsi" w:hAnsiTheme="minorHAnsi" w:cstheme="minorHAnsi"/>
          <w:color w:val="000000"/>
          <w:sz w:val="22"/>
          <w:szCs w:val="22"/>
        </w:rPr>
        <w:t>1</w:t>
      </w:r>
      <w:r w:rsidR="00FF5CCE" w:rsidRPr="00ED0E66">
        <w:rPr>
          <w:rFonts w:asciiTheme="minorHAnsi" w:hAnsiTheme="minorHAnsi" w:cstheme="minorHAnsi"/>
          <w:color w:val="000000"/>
          <w:sz w:val="22"/>
          <w:szCs w:val="22"/>
        </w:rPr>
        <w:t xml:space="preserve"> y </w:t>
      </w:r>
      <w:r w:rsidR="007C2D17" w:rsidRPr="00ED0E66">
        <w:rPr>
          <w:rFonts w:asciiTheme="minorHAnsi" w:hAnsiTheme="minorHAnsi" w:cstheme="minorHAnsi"/>
          <w:color w:val="000000"/>
          <w:sz w:val="22"/>
          <w:szCs w:val="22"/>
        </w:rPr>
        <w:t>20</w:t>
      </w:r>
      <w:r w:rsidR="00F27D57" w:rsidRPr="00ED0E66">
        <w:rPr>
          <w:rFonts w:asciiTheme="minorHAnsi" w:hAnsiTheme="minorHAnsi" w:cstheme="minorHAnsi"/>
          <w:color w:val="000000"/>
          <w:sz w:val="22"/>
          <w:szCs w:val="22"/>
        </w:rPr>
        <w:t>20</w:t>
      </w:r>
      <w:r w:rsidR="004716F2" w:rsidRPr="00ED0E66">
        <w:rPr>
          <w:rFonts w:asciiTheme="minorHAnsi" w:hAnsiTheme="minorHAnsi" w:cstheme="minorHAnsi"/>
          <w:color w:val="000000"/>
          <w:sz w:val="22"/>
          <w:szCs w:val="22"/>
        </w:rPr>
        <w:t xml:space="preserve"> (miles de pesos)</w:t>
      </w:r>
      <w:r w:rsidR="00097F7B" w:rsidRPr="00ED0E66">
        <w:rPr>
          <w:rFonts w:asciiTheme="minorHAnsi" w:hAnsiTheme="minorHAnsi" w:cstheme="minorHAnsi"/>
          <w:color w:val="000000"/>
          <w:sz w:val="22"/>
          <w:szCs w:val="22"/>
        </w:rPr>
        <w:t>:</w:t>
      </w:r>
      <w:r w:rsidR="008A56D8" w:rsidRPr="00ED0E66">
        <w:rPr>
          <w:rFonts w:asciiTheme="minorHAnsi" w:hAnsiTheme="minorHAnsi" w:cstheme="minorHAnsi"/>
          <w:color w:val="000000"/>
          <w:sz w:val="22"/>
          <w:szCs w:val="22"/>
        </w:rPr>
        <w:t xml:space="preserve">   </w:t>
      </w:r>
    </w:p>
    <w:p w:rsidR="00411DC8" w:rsidRPr="00ED0E66" w:rsidRDefault="00411DC8" w:rsidP="00411DC8">
      <w:pPr>
        <w:shd w:val="clear" w:color="auto" w:fill="FFFFFF"/>
        <w:tabs>
          <w:tab w:val="left" w:pos="851"/>
        </w:tabs>
        <w:spacing w:line="22" w:lineRule="atLeast"/>
        <w:jc w:val="both"/>
        <w:rPr>
          <w:rFonts w:asciiTheme="minorHAnsi" w:hAnsiTheme="minorHAnsi" w:cstheme="minorHAnsi"/>
          <w:b/>
          <w:color w:val="000000"/>
          <w:sz w:val="22"/>
          <w:szCs w:val="22"/>
        </w:rPr>
      </w:pPr>
    </w:p>
    <w:p w:rsidR="00585D49" w:rsidRPr="00ED0E66" w:rsidRDefault="005E363A" w:rsidP="00585D49">
      <w:pPr>
        <w:shd w:val="clear" w:color="auto" w:fill="FFFFFF"/>
        <w:tabs>
          <w:tab w:val="left" w:pos="851"/>
        </w:tabs>
        <w:spacing w:line="22" w:lineRule="atLeast"/>
        <w:jc w:val="both"/>
        <w:rPr>
          <w:rFonts w:asciiTheme="minorHAnsi" w:eastAsiaTheme="minorHAnsi" w:hAnsiTheme="minorHAnsi" w:cstheme="minorHAnsi"/>
          <w:sz w:val="22"/>
          <w:szCs w:val="22"/>
          <w:lang w:eastAsia="en-US"/>
        </w:rPr>
      </w:pPr>
      <w:r w:rsidRPr="005E363A">
        <w:rPr>
          <w:rFonts w:asciiTheme="minorHAnsi" w:hAnsiTheme="minorHAnsi" w:cstheme="minorHAnsi"/>
          <w:sz w:val="22"/>
          <w:szCs w:val="22"/>
        </w:rPr>
        <w:fldChar w:fldCharType="begin"/>
      </w:r>
      <w:r w:rsidR="00585D49" w:rsidRPr="00ED0E66">
        <w:rPr>
          <w:rFonts w:asciiTheme="minorHAnsi" w:hAnsiTheme="minorHAnsi" w:cstheme="minorHAnsi"/>
          <w:sz w:val="22"/>
          <w:szCs w:val="22"/>
        </w:rPr>
        <w:instrText xml:space="preserve"> LINK </w:instrText>
      </w:r>
      <w:r w:rsidR="000E2E02" w:rsidRPr="00ED0E66">
        <w:rPr>
          <w:rFonts w:asciiTheme="minorHAnsi" w:hAnsiTheme="minorHAnsi" w:cstheme="minorHAnsi"/>
          <w:sz w:val="22"/>
          <w:szCs w:val="22"/>
        </w:rPr>
        <w:instrText xml:space="preserve">Excel.Sheet.12 "C:\\Users\\Usuario\\Desktop\\Estados financieros Sernapesca 2020\\Notas EEFF_2020.xlsx" "Nota 12!F5C1:F14C9" </w:instrText>
      </w:r>
      <w:r w:rsidR="00585D49" w:rsidRPr="00ED0E66">
        <w:rPr>
          <w:rFonts w:asciiTheme="minorHAnsi" w:hAnsiTheme="minorHAnsi" w:cstheme="minorHAnsi"/>
          <w:sz w:val="22"/>
          <w:szCs w:val="22"/>
        </w:rPr>
        <w:instrText xml:space="preserve">\a \f 4 \h  \* MERGEFORMAT </w:instrText>
      </w:r>
      <w:r w:rsidRPr="005E363A">
        <w:rPr>
          <w:rFonts w:asciiTheme="minorHAnsi" w:hAnsiTheme="minorHAnsi" w:cstheme="minorHAnsi"/>
          <w:sz w:val="22"/>
          <w:szCs w:val="22"/>
        </w:rPr>
        <w:fldChar w:fldCharType="separate"/>
      </w:r>
    </w:p>
    <w:tbl>
      <w:tblPr>
        <w:tblW w:w="9732" w:type="dxa"/>
        <w:tblInd w:w="70" w:type="dxa"/>
        <w:tblCellMar>
          <w:left w:w="70" w:type="dxa"/>
          <w:right w:w="70" w:type="dxa"/>
        </w:tblCellMar>
        <w:tblLook w:val="04A0"/>
      </w:tblPr>
      <w:tblGrid>
        <w:gridCol w:w="1364"/>
        <w:gridCol w:w="957"/>
        <w:gridCol w:w="1203"/>
        <w:gridCol w:w="1067"/>
        <w:gridCol w:w="957"/>
        <w:gridCol w:w="957"/>
        <w:gridCol w:w="1203"/>
        <w:gridCol w:w="1067"/>
        <w:gridCol w:w="957"/>
      </w:tblGrid>
      <w:tr w:rsidR="00585D49" w:rsidRPr="00175D1F" w:rsidTr="008B37F6">
        <w:trPr>
          <w:trHeight w:val="304"/>
        </w:trPr>
        <w:tc>
          <w:tcPr>
            <w:tcW w:w="1352"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585D49" w:rsidRPr="00175D1F" w:rsidRDefault="00585D49" w:rsidP="00585D49">
            <w:pPr>
              <w:widowControl/>
              <w:autoSpaceDE/>
              <w:autoSpaceDN/>
              <w:adjustRightInd/>
              <w:spacing w:line="22" w:lineRule="atLeast"/>
              <w:jc w:val="center"/>
              <w:rPr>
                <w:rFonts w:asciiTheme="minorHAnsi" w:eastAsia="Times New Roman" w:hAnsiTheme="minorHAnsi" w:cstheme="minorHAnsi"/>
                <w:b/>
                <w:bCs/>
                <w:color w:val="FFFFFF" w:themeColor="background1"/>
                <w:sz w:val="18"/>
                <w:szCs w:val="22"/>
              </w:rPr>
            </w:pPr>
            <w:r w:rsidRPr="00175D1F">
              <w:rPr>
                <w:rFonts w:asciiTheme="minorHAnsi" w:eastAsia="Times New Roman" w:hAnsiTheme="minorHAnsi" w:cstheme="minorHAnsi"/>
                <w:b/>
                <w:bCs/>
                <w:color w:val="FFFFFF" w:themeColor="background1"/>
                <w:sz w:val="18"/>
                <w:szCs w:val="22"/>
              </w:rPr>
              <w:t>Concepto</w:t>
            </w:r>
          </w:p>
        </w:tc>
        <w:tc>
          <w:tcPr>
            <w:tcW w:w="4190" w:type="dxa"/>
            <w:gridSpan w:val="4"/>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585D49" w:rsidRPr="00175D1F" w:rsidRDefault="00F27D57" w:rsidP="00585D49">
            <w:pPr>
              <w:widowControl/>
              <w:autoSpaceDE/>
              <w:autoSpaceDN/>
              <w:adjustRightInd/>
              <w:spacing w:line="22" w:lineRule="atLeast"/>
              <w:jc w:val="center"/>
              <w:rPr>
                <w:rFonts w:asciiTheme="minorHAnsi" w:eastAsia="Times New Roman" w:hAnsiTheme="minorHAnsi" w:cstheme="minorHAnsi"/>
                <w:b/>
                <w:bCs/>
                <w:color w:val="FFFFFF" w:themeColor="background1"/>
                <w:sz w:val="18"/>
                <w:szCs w:val="22"/>
              </w:rPr>
            </w:pPr>
            <w:r w:rsidRPr="00175D1F">
              <w:rPr>
                <w:rFonts w:asciiTheme="minorHAnsi" w:eastAsia="Times New Roman" w:hAnsiTheme="minorHAnsi" w:cstheme="minorHAnsi"/>
                <w:b/>
                <w:bCs/>
                <w:color w:val="FFFFFF" w:themeColor="background1"/>
                <w:sz w:val="18"/>
                <w:szCs w:val="22"/>
              </w:rPr>
              <w:t>31-12-2021</w:t>
            </w:r>
            <w:r w:rsidR="00585D49" w:rsidRPr="00175D1F">
              <w:rPr>
                <w:rFonts w:asciiTheme="minorHAnsi" w:eastAsia="Times New Roman" w:hAnsiTheme="minorHAnsi" w:cstheme="minorHAnsi"/>
                <w:b/>
                <w:bCs/>
                <w:color w:val="FFFFFF" w:themeColor="background1"/>
                <w:sz w:val="18"/>
                <w:szCs w:val="22"/>
              </w:rPr>
              <w:t>, en M$ (miles de pesos)</w:t>
            </w:r>
          </w:p>
        </w:tc>
        <w:tc>
          <w:tcPr>
            <w:tcW w:w="4190" w:type="dxa"/>
            <w:gridSpan w:val="4"/>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585D49" w:rsidRPr="00175D1F" w:rsidRDefault="00F27D57" w:rsidP="00585D49">
            <w:pPr>
              <w:widowControl/>
              <w:autoSpaceDE/>
              <w:autoSpaceDN/>
              <w:adjustRightInd/>
              <w:spacing w:line="22" w:lineRule="atLeast"/>
              <w:jc w:val="center"/>
              <w:rPr>
                <w:rFonts w:asciiTheme="minorHAnsi" w:eastAsia="Times New Roman" w:hAnsiTheme="minorHAnsi" w:cstheme="minorHAnsi"/>
                <w:b/>
                <w:bCs/>
                <w:color w:val="FFFFFF" w:themeColor="background1"/>
                <w:sz w:val="18"/>
                <w:szCs w:val="22"/>
              </w:rPr>
            </w:pPr>
            <w:r w:rsidRPr="00175D1F">
              <w:rPr>
                <w:rFonts w:asciiTheme="minorHAnsi" w:eastAsia="Times New Roman" w:hAnsiTheme="minorHAnsi" w:cstheme="minorHAnsi"/>
                <w:b/>
                <w:bCs/>
                <w:color w:val="FFFFFF" w:themeColor="background1"/>
                <w:sz w:val="18"/>
                <w:szCs w:val="22"/>
              </w:rPr>
              <w:t>31-12-2020</w:t>
            </w:r>
            <w:r w:rsidR="00585D49" w:rsidRPr="00175D1F">
              <w:rPr>
                <w:rFonts w:asciiTheme="minorHAnsi" w:eastAsia="Times New Roman" w:hAnsiTheme="minorHAnsi" w:cstheme="minorHAnsi"/>
                <w:b/>
                <w:bCs/>
                <w:color w:val="FFFFFF" w:themeColor="background1"/>
                <w:sz w:val="18"/>
                <w:szCs w:val="22"/>
              </w:rPr>
              <w:t>, en M$ (miles de pesos)</w:t>
            </w:r>
          </w:p>
        </w:tc>
      </w:tr>
      <w:tr w:rsidR="00585D49" w:rsidRPr="00175D1F" w:rsidTr="00411DC8">
        <w:trPr>
          <w:trHeight w:val="913"/>
        </w:trPr>
        <w:tc>
          <w:tcPr>
            <w:tcW w:w="1352" w:type="dxa"/>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585D49" w:rsidRPr="00175D1F" w:rsidRDefault="00585D49" w:rsidP="00585D49">
            <w:pPr>
              <w:widowControl/>
              <w:autoSpaceDE/>
              <w:autoSpaceDN/>
              <w:adjustRightInd/>
              <w:spacing w:line="22" w:lineRule="atLeast"/>
              <w:jc w:val="center"/>
              <w:rPr>
                <w:rFonts w:asciiTheme="minorHAnsi" w:eastAsia="Times New Roman" w:hAnsiTheme="minorHAnsi" w:cstheme="minorHAnsi"/>
                <w:b/>
                <w:bCs/>
                <w:color w:val="FFFFFF" w:themeColor="background1"/>
                <w:sz w:val="18"/>
                <w:szCs w:val="22"/>
              </w:rPr>
            </w:pPr>
          </w:p>
        </w:tc>
        <w:tc>
          <w:tcPr>
            <w:tcW w:w="947" w:type="dxa"/>
            <w:tcBorders>
              <w:top w:val="nil"/>
              <w:left w:val="nil"/>
              <w:bottom w:val="single" w:sz="4" w:space="0" w:color="auto"/>
              <w:right w:val="single" w:sz="4" w:space="0" w:color="auto"/>
            </w:tcBorders>
            <w:shd w:val="clear" w:color="auto" w:fill="1F3864" w:themeFill="accent5" w:themeFillShade="80"/>
            <w:vAlign w:val="center"/>
            <w:hideMark/>
          </w:tcPr>
          <w:p w:rsidR="00585D49" w:rsidRPr="00175D1F" w:rsidRDefault="00585D49" w:rsidP="00585D49">
            <w:pPr>
              <w:widowControl/>
              <w:autoSpaceDE/>
              <w:autoSpaceDN/>
              <w:adjustRightInd/>
              <w:spacing w:line="22" w:lineRule="atLeast"/>
              <w:jc w:val="center"/>
              <w:rPr>
                <w:rFonts w:asciiTheme="minorHAnsi" w:eastAsia="Times New Roman" w:hAnsiTheme="minorHAnsi" w:cstheme="minorHAnsi"/>
                <w:b/>
                <w:bCs/>
                <w:color w:val="FFFFFF" w:themeColor="background1"/>
                <w:sz w:val="18"/>
                <w:szCs w:val="22"/>
              </w:rPr>
            </w:pPr>
            <w:r w:rsidRPr="00175D1F">
              <w:rPr>
                <w:rFonts w:asciiTheme="minorHAnsi" w:eastAsia="Times New Roman" w:hAnsiTheme="minorHAnsi" w:cstheme="minorHAnsi"/>
                <w:b/>
                <w:bCs/>
                <w:color w:val="FFFFFF" w:themeColor="background1"/>
                <w:sz w:val="18"/>
                <w:szCs w:val="22"/>
              </w:rPr>
              <w:t>Costo</w:t>
            </w:r>
          </w:p>
        </w:tc>
        <w:tc>
          <w:tcPr>
            <w:tcW w:w="1216" w:type="dxa"/>
            <w:tcBorders>
              <w:top w:val="nil"/>
              <w:left w:val="nil"/>
              <w:bottom w:val="single" w:sz="4" w:space="0" w:color="auto"/>
              <w:right w:val="single" w:sz="4" w:space="0" w:color="auto"/>
            </w:tcBorders>
            <w:shd w:val="clear" w:color="auto" w:fill="1F3864" w:themeFill="accent5" w:themeFillShade="80"/>
            <w:vAlign w:val="center"/>
            <w:hideMark/>
          </w:tcPr>
          <w:p w:rsidR="00585D49" w:rsidRPr="00175D1F" w:rsidRDefault="00585D49" w:rsidP="00585D49">
            <w:pPr>
              <w:widowControl/>
              <w:autoSpaceDE/>
              <w:autoSpaceDN/>
              <w:adjustRightInd/>
              <w:spacing w:line="22" w:lineRule="atLeast"/>
              <w:jc w:val="center"/>
              <w:rPr>
                <w:rFonts w:asciiTheme="minorHAnsi" w:eastAsia="Times New Roman" w:hAnsiTheme="minorHAnsi" w:cstheme="minorHAnsi"/>
                <w:b/>
                <w:bCs/>
                <w:color w:val="FFFFFF" w:themeColor="background1"/>
                <w:sz w:val="18"/>
                <w:szCs w:val="22"/>
              </w:rPr>
            </w:pPr>
            <w:r w:rsidRPr="00175D1F">
              <w:rPr>
                <w:rFonts w:asciiTheme="minorHAnsi" w:eastAsia="Times New Roman" w:hAnsiTheme="minorHAnsi" w:cstheme="minorHAnsi"/>
                <w:b/>
                <w:bCs/>
                <w:color w:val="FFFFFF" w:themeColor="background1"/>
                <w:sz w:val="18"/>
                <w:szCs w:val="22"/>
              </w:rPr>
              <w:t>Depreciación</w:t>
            </w:r>
            <w:r w:rsidRPr="00175D1F">
              <w:rPr>
                <w:rFonts w:asciiTheme="minorHAnsi" w:eastAsia="Times New Roman" w:hAnsiTheme="minorHAnsi" w:cstheme="minorHAnsi"/>
                <w:b/>
                <w:bCs/>
                <w:color w:val="FFFFFF" w:themeColor="background1"/>
                <w:sz w:val="18"/>
                <w:szCs w:val="22"/>
              </w:rPr>
              <w:br/>
              <w:t>Acumulada</w:t>
            </w:r>
          </w:p>
        </w:tc>
        <w:tc>
          <w:tcPr>
            <w:tcW w:w="1079" w:type="dxa"/>
            <w:tcBorders>
              <w:top w:val="nil"/>
              <w:left w:val="nil"/>
              <w:bottom w:val="single" w:sz="4" w:space="0" w:color="auto"/>
              <w:right w:val="single" w:sz="4" w:space="0" w:color="auto"/>
            </w:tcBorders>
            <w:shd w:val="clear" w:color="auto" w:fill="1F3864" w:themeFill="accent5" w:themeFillShade="80"/>
            <w:vAlign w:val="center"/>
            <w:hideMark/>
          </w:tcPr>
          <w:p w:rsidR="00585D49" w:rsidRPr="00175D1F" w:rsidRDefault="00585D49" w:rsidP="00585D49">
            <w:pPr>
              <w:widowControl/>
              <w:autoSpaceDE/>
              <w:autoSpaceDN/>
              <w:adjustRightInd/>
              <w:spacing w:line="22" w:lineRule="atLeast"/>
              <w:jc w:val="center"/>
              <w:rPr>
                <w:rFonts w:asciiTheme="minorHAnsi" w:eastAsia="Times New Roman" w:hAnsiTheme="minorHAnsi" w:cstheme="minorHAnsi"/>
                <w:b/>
                <w:bCs/>
                <w:color w:val="FFFFFF" w:themeColor="background1"/>
                <w:sz w:val="18"/>
                <w:szCs w:val="22"/>
              </w:rPr>
            </w:pPr>
            <w:r w:rsidRPr="00175D1F">
              <w:rPr>
                <w:rFonts w:asciiTheme="minorHAnsi" w:eastAsia="Times New Roman" w:hAnsiTheme="minorHAnsi" w:cstheme="minorHAnsi"/>
                <w:b/>
                <w:bCs/>
                <w:color w:val="FFFFFF" w:themeColor="background1"/>
                <w:sz w:val="18"/>
                <w:szCs w:val="22"/>
              </w:rPr>
              <w:t>Deterioro Acumulado</w:t>
            </w:r>
          </w:p>
        </w:tc>
        <w:tc>
          <w:tcPr>
            <w:tcW w:w="948" w:type="dxa"/>
            <w:tcBorders>
              <w:top w:val="nil"/>
              <w:left w:val="nil"/>
              <w:bottom w:val="single" w:sz="4" w:space="0" w:color="auto"/>
              <w:right w:val="single" w:sz="4" w:space="0" w:color="auto"/>
            </w:tcBorders>
            <w:shd w:val="clear" w:color="auto" w:fill="1F3864" w:themeFill="accent5" w:themeFillShade="80"/>
            <w:vAlign w:val="center"/>
            <w:hideMark/>
          </w:tcPr>
          <w:p w:rsidR="00585D49" w:rsidRPr="00175D1F" w:rsidRDefault="00585D49" w:rsidP="00585D49">
            <w:pPr>
              <w:widowControl/>
              <w:autoSpaceDE/>
              <w:autoSpaceDN/>
              <w:adjustRightInd/>
              <w:spacing w:line="22" w:lineRule="atLeast"/>
              <w:jc w:val="center"/>
              <w:rPr>
                <w:rFonts w:asciiTheme="minorHAnsi" w:eastAsia="Times New Roman" w:hAnsiTheme="minorHAnsi" w:cstheme="minorHAnsi"/>
                <w:b/>
                <w:bCs/>
                <w:color w:val="FFFFFF" w:themeColor="background1"/>
                <w:sz w:val="18"/>
                <w:szCs w:val="22"/>
              </w:rPr>
            </w:pPr>
            <w:r w:rsidRPr="00175D1F">
              <w:rPr>
                <w:rFonts w:asciiTheme="minorHAnsi" w:eastAsia="Times New Roman" w:hAnsiTheme="minorHAnsi" w:cstheme="minorHAnsi"/>
                <w:b/>
                <w:bCs/>
                <w:color w:val="FFFFFF" w:themeColor="background1"/>
                <w:sz w:val="18"/>
                <w:szCs w:val="22"/>
              </w:rPr>
              <w:t>Valor</w:t>
            </w:r>
            <w:r w:rsidRPr="00175D1F">
              <w:rPr>
                <w:rFonts w:asciiTheme="minorHAnsi" w:eastAsia="Times New Roman" w:hAnsiTheme="minorHAnsi" w:cstheme="minorHAnsi"/>
                <w:b/>
                <w:bCs/>
                <w:color w:val="FFFFFF" w:themeColor="background1"/>
                <w:sz w:val="18"/>
                <w:szCs w:val="22"/>
              </w:rPr>
              <w:br/>
              <w:t>Libro</w:t>
            </w:r>
          </w:p>
        </w:tc>
        <w:tc>
          <w:tcPr>
            <w:tcW w:w="947" w:type="dxa"/>
            <w:tcBorders>
              <w:top w:val="nil"/>
              <w:left w:val="nil"/>
              <w:bottom w:val="single" w:sz="4" w:space="0" w:color="auto"/>
              <w:right w:val="single" w:sz="4" w:space="0" w:color="auto"/>
            </w:tcBorders>
            <w:shd w:val="clear" w:color="auto" w:fill="1F3864" w:themeFill="accent5" w:themeFillShade="80"/>
            <w:vAlign w:val="center"/>
            <w:hideMark/>
          </w:tcPr>
          <w:p w:rsidR="00585D49" w:rsidRPr="00175D1F" w:rsidRDefault="00585D49" w:rsidP="00585D49">
            <w:pPr>
              <w:widowControl/>
              <w:autoSpaceDE/>
              <w:autoSpaceDN/>
              <w:adjustRightInd/>
              <w:spacing w:line="22" w:lineRule="atLeast"/>
              <w:jc w:val="center"/>
              <w:rPr>
                <w:rFonts w:asciiTheme="minorHAnsi" w:eastAsia="Times New Roman" w:hAnsiTheme="minorHAnsi" w:cstheme="minorHAnsi"/>
                <w:b/>
                <w:bCs/>
                <w:color w:val="FFFFFF" w:themeColor="background1"/>
                <w:sz w:val="18"/>
                <w:szCs w:val="22"/>
              </w:rPr>
            </w:pPr>
            <w:r w:rsidRPr="00175D1F">
              <w:rPr>
                <w:rFonts w:asciiTheme="minorHAnsi" w:eastAsia="Times New Roman" w:hAnsiTheme="minorHAnsi" w:cstheme="minorHAnsi"/>
                <w:b/>
                <w:bCs/>
                <w:color w:val="FFFFFF" w:themeColor="background1"/>
                <w:sz w:val="18"/>
                <w:szCs w:val="22"/>
              </w:rPr>
              <w:t>Costo</w:t>
            </w:r>
          </w:p>
        </w:tc>
        <w:tc>
          <w:tcPr>
            <w:tcW w:w="1216" w:type="dxa"/>
            <w:tcBorders>
              <w:top w:val="nil"/>
              <w:left w:val="nil"/>
              <w:bottom w:val="single" w:sz="4" w:space="0" w:color="auto"/>
              <w:right w:val="single" w:sz="4" w:space="0" w:color="auto"/>
            </w:tcBorders>
            <w:shd w:val="clear" w:color="auto" w:fill="1F3864" w:themeFill="accent5" w:themeFillShade="80"/>
            <w:vAlign w:val="center"/>
            <w:hideMark/>
          </w:tcPr>
          <w:p w:rsidR="00585D49" w:rsidRPr="00175D1F" w:rsidRDefault="00585D49" w:rsidP="00585D49">
            <w:pPr>
              <w:widowControl/>
              <w:autoSpaceDE/>
              <w:autoSpaceDN/>
              <w:adjustRightInd/>
              <w:spacing w:line="22" w:lineRule="atLeast"/>
              <w:jc w:val="center"/>
              <w:rPr>
                <w:rFonts w:asciiTheme="minorHAnsi" w:eastAsia="Times New Roman" w:hAnsiTheme="minorHAnsi" w:cstheme="minorHAnsi"/>
                <w:b/>
                <w:bCs/>
                <w:color w:val="FFFFFF" w:themeColor="background1"/>
                <w:sz w:val="18"/>
                <w:szCs w:val="22"/>
              </w:rPr>
            </w:pPr>
            <w:r w:rsidRPr="00175D1F">
              <w:rPr>
                <w:rFonts w:asciiTheme="minorHAnsi" w:eastAsia="Times New Roman" w:hAnsiTheme="minorHAnsi" w:cstheme="minorHAnsi"/>
                <w:b/>
                <w:bCs/>
                <w:color w:val="FFFFFF" w:themeColor="background1"/>
                <w:sz w:val="18"/>
                <w:szCs w:val="22"/>
              </w:rPr>
              <w:t>Depreciación</w:t>
            </w:r>
            <w:r w:rsidRPr="00175D1F">
              <w:rPr>
                <w:rFonts w:asciiTheme="minorHAnsi" w:eastAsia="Times New Roman" w:hAnsiTheme="minorHAnsi" w:cstheme="minorHAnsi"/>
                <w:b/>
                <w:bCs/>
                <w:color w:val="FFFFFF" w:themeColor="background1"/>
                <w:sz w:val="18"/>
                <w:szCs w:val="22"/>
              </w:rPr>
              <w:br/>
              <w:t>Acumulada</w:t>
            </w:r>
          </w:p>
        </w:tc>
        <w:tc>
          <w:tcPr>
            <w:tcW w:w="1079" w:type="dxa"/>
            <w:tcBorders>
              <w:top w:val="nil"/>
              <w:left w:val="nil"/>
              <w:bottom w:val="single" w:sz="4" w:space="0" w:color="auto"/>
              <w:right w:val="single" w:sz="4" w:space="0" w:color="auto"/>
            </w:tcBorders>
            <w:shd w:val="clear" w:color="auto" w:fill="1F3864" w:themeFill="accent5" w:themeFillShade="80"/>
            <w:vAlign w:val="center"/>
            <w:hideMark/>
          </w:tcPr>
          <w:p w:rsidR="00585D49" w:rsidRPr="00175D1F" w:rsidRDefault="00585D49" w:rsidP="00585D49">
            <w:pPr>
              <w:widowControl/>
              <w:autoSpaceDE/>
              <w:autoSpaceDN/>
              <w:adjustRightInd/>
              <w:spacing w:line="22" w:lineRule="atLeast"/>
              <w:jc w:val="center"/>
              <w:rPr>
                <w:rFonts w:asciiTheme="minorHAnsi" w:eastAsia="Times New Roman" w:hAnsiTheme="minorHAnsi" w:cstheme="minorHAnsi"/>
                <w:b/>
                <w:bCs/>
                <w:color w:val="FFFFFF" w:themeColor="background1"/>
                <w:sz w:val="18"/>
                <w:szCs w:val="22"/>
              </w:rPr>
            </w:pPr>
            <w:r w:rsidRPr="00175D1F">
              <w:rPr>
                <w:rFonts w:asciiTheme="minorHAnsi" w:eastAsia="Times New Roman" w:hAnsiTheme="minorHAnsi" w:cstheme="minorHAnsi"/>
                <w:b/>
                <w:bCs/>
                <w:color w:val="FFFFFF" w:themeColor="background1"/>
                <w:sz w:val="18"/>
                <w:szCs w:val="22"/>
              </w:rPr>
              <w:t>Deterioro Acumulado</w:t>
            </w:r>
          </w:p>
        </w:tc>
        <w:tc>
          <w:tcPr>
            <w:tcW w:w="948" w:type="dxa"/>
            <w:tcBorders>
              <w:top w:val="nil"/>
              <w:left w:val="nil"/>
              <w:bottom w:val="single" w:sz="4" w:space="0" w:color="auto"/>
              <w:right w:val="single" w:sz="4" w:space="0" w:color="auto"/>
            </w:tcBorders>
            <w:shd w:val="clear" w:color="auto" w:fill="1F3864" w:themeFill="accent5" w:themeFillShade="80"/>
            <w:vAlign w:val="center"/>
            <w:hideMark/>
          </w:tcPr>
          <w:p w:rsidR="00585D49" w:rsidRPr="00175D1F" w:rsidRDefault="00585D49" w:rsidP="00585D49">
            <w:pPr>
              <w:widowControl/>
              <w:autoSpaceDE/>
              <w:autoSpaceDN/>
              <w:adjustRightInd/>
              <w:spacing w:line="22" w:lineRule="atLeast"/>
              <w:jc w:val="center"/>
              <w:rPr>
                <w:rFonts w:asciiTheme="minorHAnsi" w:eastAsia="Times New Roman" w:hAnsiTheme="minorHAnsi" w:cstheme="minorHAnsi"/>
                <w:b/>
                <w:bCs/>
                <w:color w:val="FFFFFF" w:themeColor="background1"/>
                <w:sz w:val="18"/>
                <w:szCs w:val="22"/>
              </w:rPr>
            </w:pPr>
            <w:r w:rsidRPr="00175D1F">
              <w:rPr>
                <w:rFonts w:asciiTheme="minorHAnsi" w:eastAsia="Times New Roman" w:hAnsiTheme="minorHAnsi" w:cstheme="minorHAnsi"/>
                <w:b/>
                <w:bCs/>
                <w:color w:val="FFFFFF" w:themeColor="background1"/>
                <w:sz w:val="18"/>
                <w:szCs w:val="22"/>
              </w:rPr>
              <w:t>Valor</w:t>
            </w:r>
            <w:r w:rsidRPr="00175D1F">
              <w:rPr>
                <w:rFonts w:asciiTheme="minorHAnsi" w:eastAsia="Times New Roman" w:hAnsiTheme="minorHAnsi" w:cstheme="minorHAnsi"/>
                <w:b/>
                <w:bCs/>
                <w:color w:val="FFFFFF" w:themeColor="background1"/>
                <w:sz w:val="18"/>
                <w:szCs w:val="22"/>
              </w:rPr>
              <w:br/>
              <w:t>Libro</w:t>
            </w:r>
          </w:p>
        </w:tc>
      </w:tr>
      <w:tr w:rsidR="00F27D57" w:rsidRPr="00175D1F" w:rsidTr="00411DC8">
        <w:trPr>
          <w:trHeight w:val="289"/>
        </w:trPr>
        <w:tc>
          <w:tcPr>
            <w:tcW w:w="1352" w:type="dxa"/>
            <w:tcBorders>
              <w:top w:val="nil"/>
              <w:left w:val="single" w:sz="4" w:space="0" w:color="auto"/>
              <w:bottom w:val="nil"/>
              <w:right w:val="single" w:sz="4" w:space="0" w:color="auto"/>
            </w:tcBorders>
            <w:shd w:val="clear" w:color="auto" w:fill="auto"/>
            <w:vAlign w:val="center"/>
            <w:hideMark/>
          </w:tcPr>
          <w:p w:rsidR="00F27D57" w:rsidRPr="00175D1F" w:rsidRDefault="00F27D57" w:rsidP="00585D49">
            <w:pPr>
              <w:widowControl/>
              <w:autoSpaceDE/>
              <w:autoSpaceDN/>
              <w:adjustRightInd/>
              <w:spacing w:line="22" w:lineRule="atLeast"/>
              <w:jc w:val="center"/>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Terrenos</w:t>
            </w:r>
          </w:p>
        </w:tc>
        <w:tc>
          <w:tcPr>
            <w:tcW w:w="947"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585D49">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482.913</w:t>
            </w:r>
          </w:p>
        </w:tc>
        <w:tc>
          <w:tcPr>
            <w:tcW w:w="1216"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585D49">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1079"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E8342B">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948"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585D49">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482.913</w:t>
            </w:r>
          </w:p>
        </w:tc>
        <w:tc>
          <w:tcPr>
            <w:tcW w:w="947"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411DC8">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272.048</w:t>
            </w:r>
          </w:p>
        </w:tc>
        <w:tc>
          <w:tcPr>
            <w:tcW w:w="1216"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411DC8">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1079"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411DC8">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948"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411DC8">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272.048</w:t>
            </w:r>
          </w:p>
        </w:tc>
      </w:tr>
      <w:tr w:rsidR="00F27D57" w:rsidRPr="00175D1F" w:rsidTr="00411DC8">
        <w:trPr>
          <w:trHeight w:val="289"/>
        </w:trPr>
        <w:tc>
          <w:tcPr>
            <w:tcW w:w="1352" w:type="dxa"/>
            <w:tcBorders>
              <w:top w:val="single" w:sz="4" w:space="0" w:color="auto"/>
              <w:left w:val="single" w:sz="4" w:space="0" w:color="auto"/>
              <w:bottom w:val="nil"/>
              <w:right w:val="single" w:sz="4" w:space="0" w:color="auto"/>
            </w:tcBorders>
            <w:shd w:val="clear" w:color="auto" w:fill="auto"/>
            <w:vAlign w:val="center"/>
            <w:hideMark/>
          </w:tcPr>
          <w:p w:rsidR="00F27D57" w:rsidRPr="00175D1F" w:rsidRDefault="00F27D57" w:rsidP="00585D49">
            <w:pPr>
              <w:widowControl/>
              <w:autoSpaceDE/>
              <w:autoSpaceDN/>
              <w:adjustRightInd/>
              <w:spacing w:line="22" w:lineRule="atLeast"/>
              <w:jc w:val="center"/>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Edificaciones Institucionales</w:t>
            </w:r>
          </w:p>
        </w:tc>
        <w:tc>
          <w:tcPr>
            <w:tcW w:w="947"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585D49">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2.612.092</w:t>
            </w:r>
          </w:p>
        </w:tc>
        <w:tc>
          <w:tcPr>
            <w:tcW w:w="1216"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F27D57">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(699.331)</w:t>
            </w:r>
          </w:p>
        </w:tc>
        <w:tc>
          <w:tcPr>
            <w:tcW w:w="1079"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E8342B">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948"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585D49">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1.912.761</w:t>
            </w:r>
          </w:p>
        </w:tc>
        <w:tc>
          <w:tcPr>
            <w:tcW w:w="947"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411DC8">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2.479.839</w:t>
            </w:r>
          </w:p>
        </w:tc>
        <w:tc>
          <w:tcPr>
            <w:tcW w:w="1216"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411DC8">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(620.135)</w:t>
            </w:r>
          </w:p>
        </w:tc>
        <w:tc>
          <w:tcPr>
            <w:tcW w:w="1079"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411DC8">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948"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411DC8">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1.859.704</w:t>
            </w:r>
          </w:p>
        </w:tc>
      </w:tr>
      <w:tr w:rsidR="00F27D57" w:rsidRPr="00175D1F" w:rsidTr="00411DC8">
        <w:trPr>
          <w:trHeight w:val="289"/>
        </w:trPr>
        <w:tc>
          <w:tcPr>
            <w:tcW w:w="1352" w:type="dxa"/>
            <w:tcBorders>
              <w:top w:val="single" w:sz="4" w:space="0" w:color="auto"/>
              <w:left w:val="single" w:sz="4" w:space="0" w:color="auto"/>
              <w:bottom w:val="nil"/>
              <w:right w:val="single" w:sz="4" w:space="0" w:color="auto"/>
            </w:tcBorders>
            <w:shd w:val="clear" w:color="auto" w:fill="auto"/>
            <w:vAlign w:val="center"/>
            <w:hideMark/>
          </w:tcPr>
          <w:p w:rsidR="00F27D57" w:rsidRPr="00175D1F" w:rsidRDefault="00F27D57" w:rsidP="00585D49">
            <w:pPr>
              <w:widowControl/>
              <w:autoSpaceDE/>
              <w:autoSpaceDN/>
              <w:adjustRightInd/>
              <w:spacing w:line="22" w:lineRule="atLeast"/>
              <w:jc w:val="center"/>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Infraestructura Pública</w:t>
            </w:r>
          </w:p>
        </w:tc>
        <w:tc>
          <w:tcPr>
            <w:tcW w:w="947"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E8342B">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1216"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E8342B">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1079"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E8342B">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948"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E8342B">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947"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411DC8">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1216"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411DC8">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1079"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411DC8">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948"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411DC8">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r>
      <w:tr w:rsidR="00F27D57" w:rsidRPr="00175D1F" w:rsidTr="00411DC8">
        <w:trPr>
          <w:trHeight w:val="289"/>
        </w:trPr>
        <w:tc>
          <w:tcPr>
            <w:tcW w:w="1352" w:type="dxa"/>
            <w:tcBorders>
              <w:top w:val="single" w:sz="4" w:space="0" w:color="auto"/>
              <w:left w:val="single" w:sz="4" w:space="0" w:color="auto"/>
              <w:bottom w:val="nil"/>
              <w:right w:val="single" w:sz="4" w:space="0" w:color="auto"/>
            </w:tcBorders>
            <w:shd w:val="clear" w:color="auto" w:fill="auto"/>
            <w:vAlign w:val="center"/>
            <w:hideMark/>
          </w:tcPr>
          <w:p w:rsidR="00F27D57" w:rsidRPr="00175D1F" w:rsidRDefault="00F27D57" w:rsidP="00585D49">
            <w:pPr>
              <w:widowControl/>
              <w:autoSpaceDE/>
              <w:autoSpaceDN/>
              <w:adjustRightInd/>
              <w:spacing w:line="22" w:lineRule="atLeast"/>
              <w:jc w:val="center"/>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Bienes de Uso en Leasing</w:t>
            </w:r>
          </w:p>
        </w:tc>
        <w:tc>
          <w:tcPr>
            <w:tcW w:w="947"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E8342B">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1216"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E8342B">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1079"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E8342B">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948"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E8342B">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947"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411DC8">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1216"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411DC8">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1079"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411DC8">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948"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411DC8">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r>
      <w:tr w:rsidR="00F27D57" w:rsidRPr="00175D1F" w:rsidTr="00411DC8">
        <w:trPr>
          <w:trHeight w:val="289"/>
        </w:trPr>
        <w:tc>
          <w:tcPr>
            <w:tcW w:w="1352" w:type="dxa"/>
            <w:tcBorders>
              <w:top w:val="single" w:sz="4" w:space="0" w:color="auto"/>
              <w:left w:val="single" w:sz="4" w:space="0" w:color="auto"/>
              <w:bottom w:val="nil"/>
              <w:right w:val="single" w:sz="4" w:space="0" w:color="auto"/>
            </w:tcBorders>
            <w:shd w:val="clear" w:color="auto" w:fill="auto"/>
            <w:vAlign w:val="center"/>
            <w:hideMark/>
          </w:tcPr>
          <w:p w:rsidR="00F27D57" w:rsidRPr="00175D1F" w:rsidRDefault="00F27D57" w:rsidP="00585D49">
            <w:pPr>
              <w:widowControl/>
              <w:autoSpaceDE/>
              <w:autoSpaceDN/>
              <w:adjustRightInd/>
              <w:spacing w:line="22" w:lineRule="atLeast"/>
              <w:jc w:val="center"/>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Bienes Concesionados</w:t>
            </w:r>
          </w:p>
        </w:tc>
        <w:tc>
          <w:tcPr>
            <w:tcW w:w="947"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E8342B">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1216"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E8342B">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1079"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E8342B">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948"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E8342B">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947"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411DC8">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1216"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411DC8">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1079"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411DC8">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948"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411DC8">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r>
      <w:tr w:rsidR="00F27D57" w:rsidRPr="00175D1F" w:rsidTr="00411DC8">
        <w:trPr>
          <w:trHeight w:val="304"/>
        </w:trPr>
        <w:tc>
          <w:tcPr>
            <w:tcW w:w="1352" w:type="dxa"/>
            <w:tcBorders>
              <w:top w:val="single" w:sz="4" w:space="0" w:color="auto"/>
              <w:left w:val="single" w:sz="4" w:space="0" w:color="auto"/>
              <w:bottom w:val="nil"/>
              <w:right w:val="single" w:sz="4" w:space="0" w:color="auto"/>
            </w:tcBorders>
            <w:shd w:val="clear" w:color="auto" w:fill="auto"/>
            <w:vAlign w:val="center"/>
            <w:hideMark/>
          </w:tcPr>
          <w:p w:rsidR="00F27D57" w:rsidRPr="00175D1F" w:rsidRDefault="00F27D57" w:rsidP="00585D49">
            <w:pPr>
              <w:widowControl/>
              <w:autoSpaceDE/>
              <w:autoSpaceDN/>
              <w:adjustRightInd/>
              <w:spacing w:line="22" w:lineRule="atLeast"/>
              <w:jc w:val="center"/>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Bienes de Uso en Proceso</w:t>
            </w:r>
          </w:p>
        </w:tc>
        <w:tc>
          <w:tcPr>
            <w:tcW w:w="947"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E8342B">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1216"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E8342B">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1079"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E8342B">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948"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E8342B">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947"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411DC8">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1216"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411DC8">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1079"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411DC8">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948" w:type="dxa"/>
            <w:tcBorders>
              <w:top w:val="nil"/>
              <w:left w:val="nil"/>
              <w:bottom w:val="single" w:sz="4" w:space="0" w:color="auto"/>
              <w:right w:val="single" w:sz="4" w:space="0" w:color="auto"/>
            </w:tcBorders>
            <w:shd w:val="clear" w:color="000000" w:fill="FFFFFF"/>
            <w:vAlign w:val="center"/>
            <w:hideMark/>
          </w:tcPr>
          <w:p w:rsidR="00F27D57" w:rsidRPr="00175D1F" w:rsidRDefault="00F27D57" w:rsidP="00411DC8">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r>
      <w:tr w:rsidR="00411DC8" w:rsidRPr="00175D1F" w:rsidTr="00411DC8">
        <w:trPr>
          <w:trHeight w:val="319"/>
        </w:trPr>
        <w:tc>
          <w:tcPr>
            <w:tcW w:w="1352"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411DC8" w:rsidRPr="00175D1F" w:rsidRDefault="00411DC8" w:rsidP="00585D49">
            <w:pPr>
              <w:widowControl/>
              <w:autoSpaceDE/>
              <w:autoSpaceDN/>
              <w:adjustRightInd/>
              <w:spacing w:line="22" w:lineRule="atLeast"/>
              <w:jc w:val="center"/>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Otros Bienes de Uso</w:t>
            </w:r>
          </w:p>
        </w:tc>
        <w:tc>
          <w:tcPr>
            <w:tcW w:w="947" w:type="dxa"/>
            <w:tcBorders>
              <w:top w:val="nil"/>
              <w:left w:val="nil"/>
              <w:bottom w:val="double" w:sz="6" w:space="0" w:color="auto"/>
              <w:right w:val="single" w:sz="4" w:space="0" w:color="auto"/>
            </w:tcBorders>
            <w:shd w:val="clear" w:color="000000" w:fill="FFFFFF"/>
            <w:vAlign w:val="center"/>
            <w:hideMark/>
          </w:tcPr>
          <w:p w:rsidR="00411DC8" w:rsidRPr="00175D1F" w:rsidRDefault="00F27D57" w:rsidP="00585D49">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5.573.390</w:t>
            </w:r>
          </w:p>
        </w:tc>
        <w:tc>
          <w:tcPr>
            <w:tcW w:w="1216" w:type="dxa"/>
            <w:tcBorders>
              <w:top w:val="nil"/>
              <w:left w:val="nil"/>
              <w:bottom w:val="double" w:sz="6" w:space="0" w:color="auto"/>
              <w:right w:val="single" w:sz="4" w:space="0" w:color="auto"/>
            </w:tcBorders>
            <w:shd w:val="clear" w:color="000000" w:fill="FFFFFF"/>
            <w:vAlign w:val="center"/>
            <w:hideMark/>
          </w:tcPr>
          <w:p w:rsidR="00411DC8" w:rsidRPr="00175D1F" w:rsidRDefault="00F27D57" w:rsidP="00585D49">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(3.455.886)</w:t>
            </w:r>
          </w:p>
        </w:tc>
        <w:tc>
          <w:tcPr>
            <w:tcW w:w="1079" w:type="dxa"/>
            <w:tcBorders>
              <w:top w:val="nil"/>
              <w:left w:val="nil"/>
              <w:bottom w:val="double" w:sz="6" w:space="0" w:color="auto"/>
              <w:right w:val="single" w:sz="4" w:space="0" w:color="auto"/>
            </w:tcBorders>
            <w:shd w:val="clear" w:color="000000" w:fill="FFFFFF"/>
            <w:vAlign w:val="center"/>
            <w:hideMark/>
          </w:tcPr>
          <w:p w:rsidR="00411DC8" w:rsidRPr="00175D1F" w:rsidRDefault="00411DC8" w:rsidP="00585D49">
            <w:pPr>
              <w:widowControl/>
              <w:autoSpaceDE/>
              <w:autoSpaceDN/>
              <w:adjustRightInd/>
              <w:spacing w:line="22" w:lineRule="atLeast"/>
              <w:jc w:val="right"/>
              <w:rPr>
                <w:rFonts w:asciiTheme="minorHAnsi" w:eastAsia="Times New Roman" w:hAnsiTheme="minorHAnsi" w:cstheme="minorHAnsi"/>
                <w:color w:val="000000"/>
                <w:szCs w:val="22"/>
              </w:rPr>
            </w:pPr>
          </w:p>
        </w:tc>
        <w:tc>
          <w:tcPr>
            <w:tcW w:w="948" w:type="dxa"/>
            <w:tcBorders>
              <w:top w:val="nil"/>
              <w:left w:val="nil"/>
              <w:bottom w:val="double" w:sz="6" w:space="0" w:color="auto"/>
              <w:right w:val="single" w:sz="4" w:space="0" w:color="auto"/>
            </w:tcBorders>
            <w:shd w:val="clear" w:color="000000" w:fill="FFFFFF"/>
            <w:vAlign w:val="center"/>
            <w:hideMark/>
          </w:tcPr>
          <w:p w:rsidR="00411DC8" w:rsidRPr="00175D1F" w:rsidRDefault="00F27D57" w:rsidP="00585D49">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2.117.504</w:t>
            </w:r>
          </w:p>
        </w:tc>
        <w:tc>
          <w:tcPr>
            <w:tcW w:w="947" w:type="dxa"/>
            <w:tcBorders>
              <w:top w:val="nil"/>
              <w:left w:val="nil"/>
              <w:bottom w:val="double" w:sz="6" w:space="0" w:color="auto"/>
              <w:right w:val="single" w:sz="4" w:space="0" w:color="auto"/>
            </w:tcBorders>
            <w:shd w:val="clear" w:color="000000" w:fill="FFFFFF"/>
            <w:vAlign w:val="center"/>
            <w:hideMark/>
          </w:tcPr>
          <w:p w:rsidR="00411DC8" w:rsidRPr="00175D1F" w:rsidRDefault="00411DC8" w:rsidP="00411DC8">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5.804.654</w:t>
            </w:r>
          </w:p>
        </w:tc>
        <w:tc>
          <w:tcPr>
            <w:tcW w:w="1216" w:type="dxa"/>
            <w:tcBorders>
              <w:top w:val="nil"/>
              <w:left w:val="nil"/>
              <w:bottom w:val="double" w:sz="6" w:space="0" w:color="auto"/>
              <w:right w:val="single" w:sz="4" w:space="0" w:color="auto"/>
            </w:tcBorders>
            <w:shd w:val="clear" w:color="000000" w:fill="FFFFFF"/>
            <w:vAlign w:val="center"/>
            <w:hideMark/>
          </w:tcPr>
          <w:p w:rsidR="00411DC8" w:rsidRPr="00175D1F" w:rsidRDefault="00411DC8" w:rsidP="00411DC8">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(3.356.036)</w:t>
            </w:r>
          </w:p>
        </w:tc>
        <w:tc>
          <w:tcPr>
            <w:tcW w:w="1079" w:type="dxa"/>
            <w:tcBorders>
              <w:top w:val="nil"/>
              <w:left w:val="nil"/>
              <w:bottom w:val="double" w:sz="6" w:space="0" w:color="auto"/>
              <w:right w:val="single" w:sz="4" w:space="0" w:color="auto"/>
            </w:tcBorders>
            <w:shd w:val="clear" w:color="000000" w:fill="FFFFFF"/>
            <w:vAlign w:val="center"/>
            <w:hideMark/>
          </w:tcPr>
          <w:p w:rsidR="00411DC8" w:rsidRPr="00175D1F" w:rsidRDefault="00411DC8" w:rsidP="00411DC8">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w:t>
            </w:r>
          </w:p>
        </w:tc>
        <w:tc>
          <w:tcPr>
            <w:tcW w:w="948" w:type="dxa"/>
            <w:tcBorders>
              <w:top w:val="nil"/>
              <w:left w:val="nil"/>
              <w:bottom w:val="double" w:sz="6" w:space="0" w:color="auto"/>
              <w:right w:val="single" w:sz="4" w:space="0" w:color="auto"/>
            </w:tcBorders>
            <w:shd w:val="clear" w:color="000000" w:fill="FFFFFF"/>
            <w:vAlign w:val="center"/>
            <w:hideMark/>
          </w:tcPr>
          <w:p w:rsidR="00411DC8" w:rsidRPr="00175D1F" w:rsidRDefault="00411DC8" w:rsidP="00411DC8">
            <w:pPr>
              <w:widowControl/>
              <w:autoSpaceDE/>
              <w:autoSpaceDN/>
              <w:adjustRightInd/>
              <w:spacing w:line="22" w:lineRule="atLeast"/>
              <w:jc w:val="right"/>
              <w:rPr>
                <w:rFonts w:asciiTheme="minorHAnsi" w:eastAsia="Times New Roman" w:hAnsiTheme="minorHAnsi" w:cstheme="minorHAnsi"/>
                <w:color w:val="000000"/>
                <w:szCs w:val="22"/>
              </w:rPr>
            </w:pPr>
            <w:r w:rsidRPr="00175D1F">
              <w:rPr>
                <w:rFonts w:asciiTheme="minorHAnsi" w:eastAsia="Times New Roman" w:hAnsiTheme="minorHAnsi" w:cstheme="minorHAnsi"/>
                <w:color w:val="000000"/>
                <w:szCs w:val="22"/>
              </w:rPr>
              <w:t>2.448.618</w:t>
            </w:r>
          </w:p>
        </w:tc>
      </w:tr>
      <w:tr w:rsidR="00411DC8" w:rsidRPr="00175D1F" w:rsidTr="00411DC8">
        <w:trPr>
          <w:trHeight w:val="319"/>
        </w:trPr>
        <w:tc>
          <w:tcPr>
            <w:tcW w:w="1352" w:type="dxa"/>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411DC8" w:rsidRPr="00175D1F" w:rsidRDefault="00411DC8" w:rsidP="00585D49">
            <w:pPr>
              <w:widowControl/>
              <w:autoSpaceDE/>
              <w:autoSpaceDN/>
              <w:adjustRightInd/>
              <w:spacing w:line="22" w:lineRule="atLeast"/>
              <w:jc w:val="center"/>
              <w:rPr>
                <w:rFonts w:asciiTheme="minorHAnsi" w:eastAsia="Times New Roman" w:hAnsiTheme="minorHAnsi" w:cstheme="minorHAnsi"/>
                <w:b/>
                <w:bCs/>
                <w:color w:val="FFFFFF" w:themeColor="background1"/>
                <w:szCs w:val="22"/>
              </w:rPr>
            </w:pPr>
            <w:r w:rsidRPr="00175D1F">
              <w:rPr>
                <w:rFonts w:asciiTheme="minorHAnsi" w:eastAsia="Times New Roman" w:hAnsiTheme="minorHAnsi" w:cstheme="minorHAnsi"/>
                <w:b/>
                <w:bCs/>
                <w:color w:val="FFFFFF" w:themeColor="background1"/>
                <w:szCs w:val="22"/>
              </w:rPr>
              <w:t>TOTAL</w:t>
            </w:r>
          </w:p>
        </w:tc>
        <w:tc>
          <w:tcPr>
            <w:tcW w:w="947" w:type="dxa"/>
            <w:tcBorders>
              <w:top w:val="nil"/>
              <w:left w:val="nil"/>
              <w:bottom w:val="single" w:sz="4" w:space="0" w:color="auto"/>
              <w:right w:val="single" w:sz="4" w:space="0" w:color="auto"/>
            </w:tcBorders>
            <w:shd w:val="clear" w:color="auto" w:fill="1F3864" w:themeFill="accent5" w:themeFillShade="80"/>
            <w:vAlign w:val="center"/>
            <w:hideMark/>
          </w:tcPr>
          <w:p w:rsidR="00411DC8" w:rsidRPr="00175D1F" w:rsidRDefault="00F27D57" w:rsidP="00585D49">
            <w:pPr>
              <w:widowControl/>
              <w:autoSpaceDE/>
              <w:autoSpaceDN/>
              <w:adjustRightInd/>
              <w:spacing w:line="22" w:lineRule="atLeast"/>
              <w:jc w:val="right"/>
              <w:rPr>
                <w:rFonts w:asciiTheme="minorHAnsi" w:eastAsia="Times New Roman" w:hAnsiTheme="minorHAnsi" w:cstheme="minorHAnsi"/>
                <w:b/>
                <w:bCs/>
                <w:color w:val="FFFFFF" w:themeColor="background1"/>
                <w:szCs w:val="22"/>
              </w:rPr>
            </w:pPr>
            <w:r w:rsidRPr="00175D1F">
              <w:rPr>
                <w:rFonts w:asciiTheme="minorHAnsi" w:eastAsia="Times New Roman" w:hAnsiTheme="minorHAnsi" w:cstheme="minorHAnsi"/>
                <w:b/>
                <w:bCs/>
                <w:color w:val="FFFFFF" w:themeColor="background1"/>
                <w:szCs w:val="22"/>
              </w:rPr>
              <w:t>8.668.394</w:t>
            </w:r>
          </w:p>
        </w:tc>
        <w:tc>
          <w:tcPr>
            <w:tcW w:w="1216" w:type="dxa"/>
            <w:tcBorders>
              <w:top w:val="nil"/>
              <w:left w:val="nil"/>
              <w:bottom w:val="single" w:sz="4" w:space="0" w:color="auto"/>
              <w:right w:val="single" w:sz="4" w:space="0" w:color="auto"/>
            </w:tcBorders>
            <w:shd w:val="clear" w:color="auto" w:fill="1F3864" w:themeFill="accent5" w:themeFillShade="80"/>
            <w:vAlign w:val="center"/>
            <w:hideMark/>
          </w:tcPr>
          <w:p w:rsidR="00411DC8" w:rsidRPr="00175D1F" w:rsidRDefault="00F27D57" w:rsidP="00585D49">
            <w:pPr>
              <w:widowControl/>
              <w:autoSpaceDE/>
              <w:autoSpaceDN/>
              <w:adjustRightInd/>
              <w:spacing w:line="22" w:lineRule="atLeast"/>
              <w:jc w:val="right"/>
              <w:rPr>
                <w:rFonts w:asciiTheme="minorHAnsi" w:eastAsia="Times New Roman" w:hAnsiTheme="minorHAnsi" w:cstheme="minorHAnsi"/>
                <w:b/>
                <w:bCs/>
                <w:color w:val="FFFFFF" w:themeColor="background1"/>
                <w:szCs w:val="22"/>
              </w:rPr>
            </w:pPr>
            <w:r w:rsidRPr="00175D1F">
              <w:rPr>
                <w:rFonts w:asciiTheme="minorHAnsi" w:eastAsia="Times New Roman" w:hAnsiTheme="minorHAnsi" w:cstheme="minorHAnsi"/>
                <w:b/>
                <w:bCs/>
                <w:color w:val="FFFFFF" w:themeColor="background1"/>
                <w:szCs w:val="22"/>
              </w:rPr>
              <w:t>(4.155.217)</w:t>
            </w:r>
          </w:p>
        </w:tc>
        <w:tc>
          <w:tcPr>
            <w:tcW w:w="1079" w:type="dxa"/>
            <w:tcBorders>
              <w:top w:val="nil"/>
              <w:left w:val="nil"/>
              <w:bottom w:val="single" w:sz="4" w:space="0" w:color="auto"/>
              <w:right w:val="single" w:sz="4" w:space="0" w:color="auto"/>
            </w:tcBorders>
            <w:shd w:val="clear" w:color="auto" w:fill="1F3864" w:themeFill="accent5" w:themeFillShade="80"/>
            <w:vAlign w:val="center"/>
            <w:hideMark/>
          </w:tcPr>
          <w:p w:rsidR="00411DC8" w:rsidRPr="00175D1F" w:rsidRDefault="00F27D57" w:rsidP="00585D49">
            <w:pPr>
              <w:widowControl/>
              <w:autoSpaceDE/>
              <w:autoSpaceDN/>
              <w:adjustRightInd/>
              <w:spacing w:line="22" w:lineRule="atLeast"/>
              <w:jc w:val="right"/>
              <w:rPr>
                <w:rFonts w:asciiTheme="minorHAnsi" w:eastAsia="Times New Roman" w:hAnsiTheme="minorHAnsi" w:cstheme="minorHAnsi"/>
                <w:b/>
                <w:bCs/>
                <w:color w:val="FFFFFF" w:themeColor="background1"/>
                <w:szCs w:val="22"/>
              </w:rPr>
            </w:pPr>
            <w:r w:rsidRPr="00175D1F">
              <w:rPr>
                <w:rFonts w:asciiTheme="minorHAnsi" w:eastAsia="Times New Roman" w:hAnsiTheme="minorHAnsi" w:cstheme="minorHAnsi"/>
                <w:b/>
                <w:bCs/>
                <w:color w:val="FFFFFF" w:themeColor="background1"/>
                <w:szCs w:val="22"/>
              </w:rPr>
              <w:t>0</w:t>
            </w:r>
          </w:p>
        </w:tc>
        <w:tc>
          <w:tcPr>
            <w:tcW w:w="948" w:type="dxa"/>
            <w:tcBorders>
              <w:top w:val="nil"/>
              <w:left w:val="nil"/>
              <w:bottom w:val="single" w:sz="4" w:space="0" w:color="auto"/>
              <w:right w:val="single" w:sz="4" w:space="0" w:color="auto"/>
            </w:tcBorders>
            <w:shd w:val="clear" w:color="auto" w:fill="1F3864" w:themeFill="accent5" w:themeFillShade="80"/>
            <w:vAlign w:val="center"/>
            <w:hideMark/>
          </w:tcPr>
          <w:p w:rsidR="00411DC8" w:rsidRPr="00175D1F" w:rsidRDefault="00F27D57" w:rsidP="00585D49">
            <w:pPr>
              <w:widowControl/>
              <w:autoSpaceDE/>
              <w:autoSpaceDN/>
              <w:adjustRightInd/>
              <w:spacing w:line="22" w:lineRule="atLeast"/>
              <w:jc w:val="right"/>
              <w:rPr>
                <w:rFonts w:asciiTheme="minorHAnsi" w:eastAsia="Times New Roman" w:hAnsiTheme="minorHAnsi" w:cstheme="minorHAnsi"/>
                <w:b/>
                <w:bCs/>
                <w:color w:val="FFFFFF" w:themeColor="background1"/>
                <w:szCs w:val="22"/>
              </w:rPr>
            </w:pPr>
            <w:r w:rsidRPr="00175D1F">
              <w:rPr>
                <w:rFonts w:asciiTheme="minorHAnsi" w:eastAsia="Times New Roman" w:hAnsiTheme="minorHAnsi" w:cstheme="minorHAnsi"/>
                <w:b/>
                <w:bCs/>
                <w:color w:val="FFFFFF" w:themeColor="background1"/>
                <w:szCs w:val="22"/>
              </w:rPr>
              <w:t>4.513.178</w:t>
            </w:r>
          </w:p>
        </w:tc>
        <w:tc>
          <w:tcPr>
            <w:tcW w:w="947" w:type="dxa"/>
            <w:tcBorders>
              <w:top w:val="nil"/>
              <w:left w:val="nil"/>
              <w:bottom w:val="single" w:sz="4" w:space="0" w:color="auto"/>
              <w:right w:val="single" w:sz="4" w:space="0" w:color="auto"/>
            </w:tcBorders>
            <w:shd w:val="clear" w:color="auto" w:fill="1F3864" w:themeFill="accent5" w:themeFillShade="80"/>
            <w:vAlign w:val="center"/>
            <w:hideMark/>
          </w:tcPr>
          <w:p w:rsidR="00411DC8" w:rsidRPr="00175D1F" w:rsidRDefault="00411DC8" w:rsidP="00411DC8">
            <w:pPr>
              <w:widowControl/>
              <w:autoSpaceDE/>
              <w:autoSpaceDN/>
              <w:adjustRightInd/>
              <w:spacing w:line="22" w:lineRule="atLeast"/>
              <w:jc w:val="right"/>
              <w:rPr>
                <w:rFonts w:asciiTheme="minorHAnsi" w:eastAsia="Times New Roman" w:hAnsiTheme="minorHAnsi" w:cstheme="minorHAnsi"/>
                <w:b/>
                <w:bCs/>
                <w:color w:val="FFFFFF" w:themeColor="background1"/>
                <w:szCs w:val="22"/>
              </w:rPr>
            </w:pPr>
            <w:r w:rsidRPr="00175D1F">
              <w:rPr>
                <w:rFonts w:asciiTheme="minorHAnsi" w:eastAsia="Times New Roman" w:hAnsiTheme="minorHAnsi" w:cstheme="minorHAnsi"/>
                <w:b/>
                <w:bCs/>
                <w:color w:val="FFFFFF" w:themeColor="background1"/>
                <w:szCs w:val="22"/>
              </w:rPr>
              <w:t>8.556.541</w:t>
            </w:r>
          </w:p>
        </w:tc>
        <w:tc>
          <w:tcPr>
            <w:tcW w:w="1216" w:type="dxa"/>
            <w:tcBorders>
              <w:top w:val="nil"/>
              <w:left w:val="nil"/>
              <w:bottom w:val="single" w:sz="4" w:space="0" w:color="auto"/>
              <w:right w:val="single" w:sz="4" w:space="0" w:color="auto"/>
            </w:tcBorders>
            <w:shd w:val="clear" w:color="auto" w:fill="1F3864" w:themeFill="accent5" w:themeFillShade="80"/>
            <w:vAlign w:val="center"/>
            <w:hideMark/>
          </w:tcPr>
          <w:p w:rsidR="00411DC8" w:rsidRPr="00175D1F" w:rsidRDefault="00411DC8" w:rsidP="00411DC8">
            <w:pPr>
              <w:widowControl/>
              <w:autoSpaceDE/>
              <w:autoSpaceDN/>
              <w:adjustRightInd/>
              <w:spacing w:line="22" w:lineRule="atLeast"/>
              <w:jc w:val="right"/>
              <w:rPr>
                <w:rFonts w:asciiTheme="minorHAnsi" w:eastAsia="Times New Roman" w:hAnsiTheme="minorHAnsi" w:cstheme="minorHAnsi"/>
                <w:b/>
                <w:bCs/>
                <w:color w:val="FFFFFF" w:themeColor="background1"/>
                <w:szCs w:val="22"/>
              </w:rPr>
            </w:pPr>
            <w:r w:rsidRPr="00175D1F">
              <w:rPr>
                <w:rFonts w:asciiTheme="minorHAnsi" w:eastAsia="Times New Roman" w:hAnsiTheme="minorHAnsi" w:cstheme="minorHAnsi"/>
                <w:b/>
                <w:bCs/>
                <w:color w:val="FFFFFF" w:themeColor="background1"/>
                <w:szCs w:val="22"/>
              </w:rPr>
              <w:t>(3.976.171)</w:t>
            </w:r>
          </w:p>
        </w:tc>
        <w:tc>
          <w:tcPr>
            <w:tcW w:w="1079" w:type="dxa"/>
            <w:tcBorders>
              <w:top w:val="nil"/>
              <w:left w:val="nil"/>
              <w:bottom w:val="single" w:sz="4" w:space="0" w:color="auto"/>
              <w:right w:val="single" w:sz="4" w:space="0" w:color="auto"/>
            </w:tcBorders>
            <w:shd w:val="clear" w:color="auto" w:fill="1F3864" w:themeFill="accent5" w:themeFillShade="80"/>
            <w:vAlign w:val="center"/>
            <w:hideMark/>
          </w:tcPr>
          <w:p w:rsidR="00411DC8" w:rsidRPr="00175D1F" w:rsidRDefault="00411DC8" w:rsidP="00411DC8">
            <w:pPr>
              <w:widowControl/>
              <w:autoSpaceDE/>
              <w:autoSpaceDN/>
              <w:adjustRightInd/>
              <w:spacing w:line="22" w:lineRule="atLeast"/>
              <w:jc w:val="right"/>
              <w:rPr>
                <w:rFonts w:asciiTheme="minorHAnsi" w:eastAsia="Times New Roman" w:hAnsiTheme="minorHAnsi" w:cstheme="minorHAnsi"/>
                <w:b/>
                <w:bCs/>
                <w:color w:val="FFFFFF" w:themeColor="background1"/>
                <w:szCs w:val="22"/>
              </w:rPr>
            </w:pPr>
            <w:r w:rsidRPr="00175D1F">
              <w:rPr>
                <w:rFonts w:asciiTheme="minorHAnsi" w:eastAsia="Times New Roman" w:hAnsiTheme="minorHAnsi" w:cstheme="minorHAnsi"/>
                <w:b/>
                <w:bCs/>
                <w:color w:val="FFFFFF" w:themeColor="background1"/>
                <w:szCs w:val="22"/>
              </w:rPr>
              <w:t>-</w:t>
            </w:r>
          </w:p>
        </w:tc>
        <w:tc>
          <w:tcPr>
            <w:tcW w:w="948" w:type="dxa"/>
            <w:tcBorders>
              <w:top w:val="nil"/>
              <w:left w:val="nil"/>
              <w:bottom w:val="single" w:sz="4" w:space="0" w:color="auto"/>
              <w:right w:val="single" w:sz="4" w:space="0" w:color="auto"/>
            </w:tcBorders>
            <w:shd w:val="clear" w:color="auto" w:fill="1F3864" w:themeFill="accent5" w:themeFillShade="80"/>
            <w:vAlign w:val="center"/>
            <w:hideMark/>
          </w:tcPr>
          <w:p w:rsidR="00411DC8" w:rsidRPr="00175D1F" w:rsidRDefault="00411DC8" w:rsidP="00411DC8">
            <w:pPr>
              <w:widowControl/>
              <w:autoSpaceDE/>
              <w:autoSpaceDN/>
              <w:adjustRightInd/>
              <w:spacing w:line="22" w:lineRule="atLeast"/>
              <w:jc w:val="right"/>
              <w:rPr>
                <w:rFonts w:asciiTheme="minorHAnsi" w:eastAsia="Times New Roman" w:hAnsiTheme="minorHAnsi" w:cstheme="minorHAnsi"/>
                <w:b/>
                <w:bCs/>
                <w:color w:val="FFFFFF" w:themeColor="background1"/>
                <w:szCs w:val="22"/>
              </w:rPr>
            </w:pPr>
            <w:r w:rsidRPr="00175D1F">
              <w:rPr>
                <w:rFonts w:asciiTheme="minorHAnsi" w:eastAsia="Times New Roman" w:hAnsiTheme="minorHAnsi" w:cstheme="minorHAnsi"/>
                <w:b/>
                <w:bCs/>
                <w:color w:val="FFFFFF" w:themeColor="background1"/>
                <w:szCs w:val="22"/>
              </w:rPr>
              <w:t>4.580.370</w:t>
            </w:r>
          </w:p>
        </w:tc>
      </w:tr>
    </w:tbl>
    <w:p w:rsidR="00585D49" w:rsidRPr="00ED0E66" w:rsidRDefault="005E363A" w:rsidP="00585D49">
      <w:pPr>
        <w:shd w:val="clear" w:color="auto" w:fill="FFFFFF"/>
        <w:tabs>
          <w:tab w:val="left" w:pos="851"/>
        </w:tabs>
        <w:spacing w:line="22" w:lineRule="atLeast"/>
        <w:jc w:val="both"/>
        <w:rPr>
          <w:rFonts w:asciiTheme="minorHAnsi" w:hAnsiTheme="minorHAnsi" w:cstheme="minorHAnsi"/>
          <w:b/>
          <w:color w:val="000000"/>
          <w:sz w:val="22"/>
          <w:szCs w:val="22"/>
        </w:rPr>
      </w:pPr>
      <w:r w:rsidRPr="00ED0E66">
        <w:rPr>
          <w:rFonts w:asciiTheme="minorHAnsi" w:hAnsiTheme="minorHAnsi" w:cstheme="minorHAnsi"/>
          <w:b/>
          <w:color w:val="000000"/>
          <w:sz w:val="22"/>
          <w:szCs w:val="22"/>
        </w:rPr>
        <w:fldChar w:fldCharType="end"/>
      </w:r>
    </w:p>
    <w:p w:rsidR="00A26217" w:rsidRPr="00ED0E66" w:rsidRDefault="00BC04B9" w:rsidP="00013C4B">
      <w:pPr>
        <w:pStyle w:val="Prrafodelista"/>
        <w:numPr>
          <w:ilvl w:val="0"/>
          <w:numId w:val="3"/>
        </w:numPr>
        <w:tabs>
          <w:tab w:val="left" w:pos="993"/>
        </w:tabs>
        <w:ind w:left="851" w:hanging="284"/>
        <w:rPr>
          <w:rFonts w:asciiTheme="minorHAnsi" w:hAnsiTheme="minorHAnsi" w:cstheme="minorHAnsi"/>
          <w:sz w:val="22"/>
          <w:szCs w:val="22"/>
        </w:rPr>
      </w:pPr>
      <w:r w:rsidRPr="00ED0E66">
        <w:rPr>
          <w:rFonts w:asciiTheme="minorHAnsi" w:hAnsiTheme="minorHAnsi" w:cstheme="minorHAnsi"/>
          <w:sz w:val="22"/>
          <w:szCs w:val="22"/>
        </w:rPr>
        <w:t>Bienes de uso en proceso.</w:t>
      </w:r>
    </w:p>
    <w:p w:rsidR="00F27D57" w:rsidRPr="00ED0E66" w:rsidRDefault="00F27D57" w:rsidP="00F27D57">
      <w:pPr>
        <w:tabs>
          <w:tab w:val="left" w:pos="993"/>
        </w:tabs>
        <w:rPr>
          <w:rFonts w:asciiTheme="minorHAnsi" w:hAnsiTheme="minorHAnsi" w:cstheme="minorHAnsi"/>
          <w:sz w:val="22"/>
          <w:szCs w:val="22"/>
        </w:rPr>
      </w:pPr>
    </w:p>
    <w:p w:rsidR="00B41BCA" w:rsidRPr="00ED0E66" w:rsidRDefault="00E8342B" w:rsidP="00401E2D">
      <w:pPr>
        <w:pStyle w:val="Prrafodelista"/>
        <w:numPr>
          <w:ilvl w:val="0"/>
          <w:numId w:val="47"/>
        </w:numPr>
        <w:tabs>
          <w:tab w:val="left" w:pos="0"/>
        </w:tabs>
        <w:rPr>
          <w:rFonts w:asciiTheme="minorHAnsi" w:hAnsiTheme="minorHAnsi" w:cstheme="minorHAnsi"/>
          <w:sz w:val="22"/>
          <w:szCs w:val="22"/>
        </w:rPr>
      </w:pPr>
      <w:r w:rsidRPr="00ED0E66">
        <w:rPr>
          <w:rFonts w:asciiTheme="minorHAnsi" w:hAnsiTheme="minorHAnsi" w:cstheme="minorHAnsi"/>
          <w:sz w:val="22"/>
          <w:szCs w:val="22"/>
        </w:rPr>
        <w:t>Identificación de los bienes en proceso</w:t>
      </w:r>
    </w:p>
    <w:p w:rsidR="00E8342B" w:rsidRPr="00ED0E66" w:rsidRDefault="00E8342B" w:rsidP="00E8342B">
      <w:pPr>
        <w:pStyle w:val="Prrafodelista"/>
        <w:tabs>
          <w:tab w:val="left" w:pos="0"/>
        </w:tabs>
        <w:ind w:left="1395"/>
        <w:rPr>
          <w:rFonts w:asciiTheme="minorHAnsi" w:hAnsiTheme="minorHAnsi" w:cstheme="minorHAnsi"/>
          <w:sz w:val="22"/>
          <w:szCs w:val="22"/>
        </w:rPr>
      </w:pPr>
    </w:p>
    <w:p w:rsidR="00E8342B" w:rsidRPr="00ED0E66" w:rsidRDefault="005E363A" w:rsidP="00E8342B">
      <w:pPr>
        <w:pStyle w:val="Prrafodelista"/>
        <w:tabs>
          <w:tab w:val="left" w:pos="0"/>
        </w:tabs>
        <w:ind w:left="1395"/>
        <w:rPr>
          <w:rFonts w:asciiTheme="minorHAnsi" w:hAnsiTheme="minorHAnsi" w:cstheme="minorHAnsi"/>
          <w:sz w:val="22"/>
          <w:szCs w:val="22"/>
        </w:rPr>
      </w:pPr>
      <w:r w:rsidRPr="00ED0E66">
        <w:rPr>
          <w:rFonts w:asciiTheme="minorHAnsi" w:hAnsiTheme="minorHAnsi" w:cstheme="minorHAnsi"/>
          <w:sz w:val="22"/>
          <w:szCs w:val="22"/>
        </w:rPr>
        <w:fldChar w:fldCharType="begin"/>
      </w:r>
      <w:r w:rsidR="00DE610A" w:rsidRPr="00ED0E66">
        <w:rPr>
          <w:rFonts w:asciiTheme="minorHAnsi" w:hAnsiTheme="minorHAnsi" w:cstheme="minorHAnsi"/>
          <w:sz w:val="22"/>
          <w:szCs w:val="22"/>
        </w:rPr>
        <w:instrText xml:space="preserve"> LINK Excel.Sheet.8 "\\\\teseo\\Subdireccion_Administrativa\\Base_de_Datos_Subd_Adm\\1.- ANALISIS\\Estados Financieros\\2021\\Notas Explicativas al 31.12.21.xlsx!Nota 12!F20C1:F24C3" "" \a \b \* MERGEFORMAT </w:instrText>
      </w:r>
      <w:r w:rsidRPr="00ED0E66">
        <w:rPr>
          <w:rFonts w:asciiTheme="minorHAnsi" w:hAnsiTheme="minorHAnsi" w:cstheme="minorHAnsi"/>
          <w:sz w:val="22"/>
          <w:szCs w:val="22"/>
        </w:rPr>
        <w:fldChar w:fldCharType="separate"/>
      </w:r>
      <w:r w:rsidR="00EF190C">
        <w:rPr>
          <w:rFonts w:asciiTheme="minorHAnsi" w:hAnsiTheme="minorHAnsi" w:cstheme="minorHAnsi"/>
          <w:noProof/>
          <w:sz w:val="22"/>
          <w:szCs w:val="22"/>
          <w:lang w:val="es-ES" w:eastAsia="es-ES"/>
        </w:rPr>
        <w:drawing>
          <wp:inline distT="0" distB="0" distL="0" distR="0">
            <wp:extent cx="3736975" cy="1534795"/>
            <wp:effectExtent l="19050" t="19050" r="15875" b="27305"/>
            <wp:docPr id="7" name="Objeto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6975" cy="1534795"/>
                    </a:xfrm>
                    <a:prstGeom prst="rect">
                      <a:avLst/>
                    </a:prstGeom>
                    <a:noFill/>
                    <a:ln w="6350" cmpd="sng">
                      <a:solidFill>
                        <a:srgbClr val="000000"/>
                      </a:solidFill>
                      <a:miter lim="800000"/>
                      <a:headEnd/>
                      <a:tailEnd/>
                    </a:ln>
                    <a:effectLst/>
                  </pic:spPr>
                </pic:pic>
              </a:graphicData>
            </a:graphic>
          </wp:inline>
        </w:drawing>
      </w:r>
      <w:r w:rsidRPr="00ED0E66">
        <w:rPr>
          <w:rFonts w:asciiTheme="minorHAnsi" w:hAnsiTheme="minorHAnsi" w:cstheme="minorHAnsi"/>
          <w:sz w:val="22"/>
          <w:szCs w:val="22"/>
        </w:rPr>
        <w:fldChar w:fldCharType="end"/>
      </w:r>
    </w:p>
    <w:p w:rsidR="00E8342B" w:rsidRPr="00ED0E66" w:rsidRDefault="00E8342B" w:rsidP="00E8342B">
      <w:pPr>
        <w:tabs>
          <w:tab w:val="left" w:pos="0"/>
        </w:tabs>
        <w:rPr>
          <w:rFonts w:asciiTheme="minorHAnsi" w:hAnsiTheme="minorHAnsi" w:cstheme="minorHAnsi"/>
          <w:b/>
          <w:color w:val="1F4E79" w:themeColor="accent1" w:themeShade="80"/>
          <w:sz w:val="22"/>
          <w:szCs w:val="22"/>
        </w:rPr>
      </w:pPr>
    </w:p>
    <w:p w:rsidR="00E8342B" w:rsidRPr="00ED0E66" w:rsidRDefault="005E363A" w:rsidP="00E8342B">
      <w:pPr>
        <w:tabs>
          <w:tab w:val="left" w:pos="0"/>
        </w:tabs>
        <w:jc w:val="both"/>
        <w:rPr>
          <w:rFonts w:asciiTheme="minorHAnsi" w:hAnsiTheme="minorHAnsi" w:cstheme="minorHAnsi"/>
          <w:b/>
          <w:color w:val="1F4E79" w:themeColor="accent1" w:themeShade="80"/>
          <w:sz w:val="22"/>
          <w:szCs w:val="22"/>
        </w:rPr>
      </w:pPr>
      <w:r w:rsidRPr="00ED0E66">
        <w:rPr>
          <w:rFonts w:asciiTheme="minorHAnsi" w:hAnsiTheme="minorHAnsi" w:cstheme="minorHAnsi"/>
          <w:b/>
          <w:color w:val="1F4E79" w:themeColor="accent1" w:themeShade="80"/>
          <w:sz w:val="22"/>
          <w:szCs w:val="22"/>
        </w:rPr>
        <w:fldChar w:fldCharType="begin"/>
      </w:r>
      <w:r w:rsidR="00E8342B" w:rsidRPr="00ED0E66">
        <w:rPr>
          <w:rFonts w:asciiTheme="minorHAnsi" w:hAnsiTheme="minorHAnsi" w:cstheme="minorHAnsi"/>
          <w:b/>
          <w:color w:val="1F4E79" w:themeColor="accent1" w:themeShade="80"/>
          <w:sz w:val="22"/>
          <w:szCs w:val="22"/>
        </w:rPr>
        <w:instrText xml:space="preserve"> LINK </w:instrText>
      </w:r>
      <w:r w:rsidR="003D1925">
        <w:rPr>
          <w:rFonts w:asciiTheme="minorHAnsi" w:hAnsiTheme="minorHAnsi" w:cstheme="minorHAnsi"/>
          <w:b/>
          <w:color w:val="1F4E79" w:themeColor="accent1" w:themeShade="80"/>
          <w:sz w:val="22"/>
          <w:szCs w:val="22"/>
        </w:rPr>
        <w:instrText xml:space="preserve">Excel.Sheet.8 "\\\\TESEO\\Subdireccion_Administrativa\\Base_de_Datos_Subd_Adm\\1.- ANALISIS\\Estados Financieros\\2021\\Notas Explicativas al 31.12.21.xlsx" "Nota 12!F26C1:F26C3" </w:instrText>
      </w:r>
      <w:r w:rsidR="00E8342B" w:rsidRPr="00ED0E66">
        <w:rPr>
          <w:rFonts w:asciiTheme="minorHAnsi" w:hAnsiTheme="minorHAnsi" w:cstheme="minorHAnsi"/>
          <w:b/>
          <w:color w:val="1F4E79" w:themeColor="accent1" w:themeShade="80"/>
          <w:sz w:val="22"/>
          <w:szCs w:val="22"/>
        </w:rPr>
        <w:instrText xml:space="preserve">\a \t  \* MERGEFORMAT </w:instrText>
      </w:r>
      <w:r w:rsidRPr="00ED0E66">
        <w:rPr>
          <w:rFonts w:asciiTheme="minorHAnsi" w:hAnsiTheme="minorHAnsi" w:cstheme="minorHAnsi"/>
          <w:b/>
          <w:color w:val="1F4E79" w:themeColor="accent1" w:themeShade="80"/>
          <w:sz w:val="22"/>
          <w:szCs w:val="22"/>
        </w:rPr>
        <w:fldChar w:fldCharType="separate"/>
      </w:r>
      <w:r w:rsidR="00756E31" w:rsidRPr="00756E31">
        <w:rPr>
          <w:rFonts w:asciiTheme="minorHAnsi" w:hAnsiTheme="minorHAnsi" w:cstheme="minorHAnsi"/>
          <w:sz w:val="22"/>
          <w:szCs w:val="22"/>
        </w:rPr>
        <w:t>Sernapesca no registró movimientos por concepto de incorporación de bienes en proceso para los años 2021 y 2020, saldo reflejado al cierre del año 2021 corresponde a una imputación errónea proveniente del sistema DTE Acepta, la cual fue regularizada y por ende ajustada a la apertura del año 2022.</w:t>
      </w:r>
      <w:r w:rsidR="00756E31" w:rsidRPr="00756E31">
        <w:rPr>
          <w:rFonts w:asciiTheme="minorHAnsi" w:hAnsiTheme="minorHAnsi" w:cstheme="minorHAnsi"/>
          <w:sz w:val="22"/>
          <w:szCs w:val="22"/>
        </w:rPr>
        <w:tab/>
      </w:r>
      <w:r w:rsidR="00756E31" w:rsidRPr="00756E31">
        <w:rPr>
          <w:rFonts w:asciiTheme="minorHAnsi" w:hAnsiTheme="minorHAnsi" w:cstheme="minorHAnsi"/>
          <w:sz w:val="22"/>
          <w:szCs w:val="22"/>
        </w:rPr>
        <w:tab/>
      </w:r>
      <w:r w:rsidRPr="00ED0E66">
        <w:rPr>
          <w:rFonts w:asciiTheme="minorHAnsi" w:hAnsiTheme="minorHAnsi" w:cstheme="minorHAnsi"/>
          <w:b/>
          <w:color w:val="1F4E79" w:themeColor="accent1" w:themeShade="80"/>
          <w:sz w:val="22"/>
          <w:szCs w:val="22"/>
        </w:rPr>
        <w:fldChar w:fldCharType="end"/>
      </w:r>
    </w:p>
    <w:p w:rsidR="00E8342B" w:rsidRPr="00ED0E66" w:rsidRDefault="00E8342B" w:rsidP="00E8342B">
      <w:pPr>
        <w:tabs>
          <w:tab w:val="left" w:pos="0"/>
        </w:tabs>
        <w:rPr>
          <w:rFonts w:asciiTheme="minorHAnsi" w:hAnsiTheme="minorHAnsi" w:cstheme="minorHAnsi"/>
          <w:b/>
          <w:color w:val="1F4E79" w:themeColor="accent1" w:themeShade="80"/>
          <w:sz w:val="22"/>
          <w:szCs w:val="22"/>
        </w:rPr>
      </w:pPr>
    </w:p>
    <w:p w:rsidR="00E8342B" w:rsidRPr="00ED0E66" w:rsidRDefault="005E363A" w:rsidP="00E8342B">
      <w:pPr>
        <w:tabs>
          <w:tab w:val="left" w:pos="0"/>
        </w:tabs>
        <w:rPr>
          <w:rFonts w:asciiTheme="minorHAnsi" w:hAnsiTheme="minorHAnsi" w:cstheme="minorHAnsi"/>
          <w:b/>
          <w:color w:val="1F4E79" w:themeColor="accent1" w:themeShade="80"/>
          <w:sz w:val="22"/>
          <w:szCs w:val="22"/>
        </w:rPr>
      </w:pPr>
      <w:r w:rsidRPr="00ED0E66">
        <w:rPr>
          <w:rFonts w:asciiTheme="minorHAnsi" w:hAnsiTheme="minorHAnsi" w:cstheme="minorHAnsi"/>
          <w:b/>
          <w:color w:val="1F4E79" w:themeColor="accent1" w:themeShade="80"/>
          <w:sz w:val="22"/>
          <w:szCs w:val="22"/>
        </w:rPr>
        <w:fldChar w:fldCharType="begin"/>
      </w:r>
      <w:r w:rsidR="00E8342B" w:rsidRPr="00ED0E66">
        <w:rPr>
          <w:rFonts w:asciiTheme="minorHAnsi" w:hAnsiTheme="minorHAnsi" w:cstheme="minorHAnsi"/>
          <w:b/>
          <w:color w:val="1F4E79" w:themeColor="accent1" w:themeShade="80"/>
          <w:sz w:val="22"/>
          <w:szCs w:val="22"/>
        </w:rPr>
        <w:instrText xml:space="preserve"> LINK </w:instrText>
      </w:r>
      <w:r w:rsidR="003D1925">
        <w:rPr>
          <w:rFonts w:asciiTheme="minorHAnsi" w:hAnsiTheme="minorHAnsi" w:cstheme="minorHAnsi"/>
          <w:b/>
          <w:color w:val="1F4E79" w:themeColor="accent1" w:themeShade="80"/>
          <w:sz w:val="22"/>
          <w:szCs w:val="22"/>
        </w:rPr>
        <w:instrText xml:space="preserve">Excel.Sheet.8 "\\\\TESEO\\Subdireccion_Administrativa\\Base_de_Datos_Subd_Adm\\1.- ANALISIS\\Estados Financieros\\2021\\Notas Explicativas al 31.12.21.xlsx" "Nota 12!F28C1" </w:instrText>
      </w:r>
      <w:r w:rsidR="00E8342B" w:rsidRPr="00ED0E66">
        <w:rPr>
          <w:rFonts w:asciiTheme="minorHAnsi" w:hAnsiTheme="minorHAnsi" w:cstheme="minorHAnsi"/>
          <w:b/>
          <w:color w:val="1F4E79" w:themeColor="accent1" w:themeShade="80"/>
          <w:sz w:val="22"/>
          <w:szCs w:val="22"/>
        </w:rPr>
        <w:instrText xml:space="preserve">\a \t  \* MERGEFORMAT </w:instrText>
      </w:r>
      <w:r w:rsidRPr="00ED0E66">
        <w:rPr>
          <w:rFonts w:asciiTheme="minorHAnsi" w:hAnsiTheme="minorHAnsi" w:cstheme="minorHAnsi"/>
          <w:b/>
          <w:color w:val="1F4E79" w:themeColor="accent1" w:themeShade="80"/>
          <w:sz w:val="22"/>
          <w:szCs w:val="22"/>
        </w:rPr>
        <w:fldChar w:fldCharType="separate"/>
      </w:r>
      <w:r w:rsidR="00756E31" w:rsidRPr="00756E31">
        <w:rPr>
          <w:rFonts w:asciiTheme="minorHAnsi" w:hAnsiTheme="minorHAnsi" w:cstheme="minorHAnsi"/>
          <w:sz w:val="22"/>
          <w:szCs w:val="22"/>
        </w:rPr>
        <w:t>              ii.        Proyectos</w:t>
      </w:r>
      <w:r w:rsidRPr="00ED0E66">
        <w:rPr>
          <w:rFonts w:asciiTheme="minorHAnsi" w:hAnsiTheme="minorHAnsi" w:cstheme="minorHAnsi"/>
          <w:b/>
          <w:color w:val="1F4E79" w:themeColor="accent1" w:themeShade="80"/>
          <w:sz w:val="22"/>
          <w:szCs w:val="22"/>
        </w:rPr>
        <w:fldChar w:fldCharType="end"/>
      </w:r>
    </w:p>
    <w:p w:rsidR="005A0DF3" w:rsidRPr="00ED0E66" w:rsidRDefault="005A0DF3" w:rsidP="005A0DF3">
      <w:pPr>
        <w:pStyle w:val="Prrafodelista"/>
        <w:tabs>
          <w:tab w:val="left" w:pos="993"/>
        </w:tabs>
        <w:ind w:left="851"/>
        <w:rPr>
          <w:rFonts w:asciiTheme="minorHAnsi" w:hAnsiTheme="minorHAnsi" w:cstheme="minorHAnsi"/>
          <w:sz w:val="22"/>
          <w:szCs w:val="22"/>
        </w:rPr>
      </w:pPr>
    </w:p>
    <w:p w:rsidR="00222C77" w:rsidRPr="00222C77" w:rsidRDefault="00222C77" w:rsidP="00222C77">
      <w:pPr>
        <w:widowControl/>
        <w:autoSpaceDE/>
        <w:autoSpaceDN/>
        <w:adjustRightInd/>
        <w:rPr>
          <w:rFonts w:asciiTheme="minorHAnsi" w:hAnsiTheme="minorHAnsi" w:cstheme="minorHAnsi"/>
          <w:sz w:val="22"/>
          <w:szCs w:val="22"/>
        </w:rPr>
      </w:pPr>
      <w:r w:rsidRPr="00222C77">
        <w:rPr>
          <w:rFonts w:asciiTheme="minorHAnsi" w:hAnsiTheme="minorHAnsi" w:cstheme="minorHAnsi"/>
          <w:sz w:val="22"/>
          <w:szCs w:val="22"/>
        </w:rPr>
        <w:t>Sernapesca no registra movimientos por este concepto para los años 2021 y 2020</w:t>
      </w:r>
    </w:p>
    <w:p w:rsidR="00274E95" w:rsidRPr="00ED0E66" w:rsidRDefault="00274E95" w:rsidP="00E8342B">
      <w:pPr>
        <w:tabs>
          <w:tab w:val="left" w:pos="0"/>
        </w:tabs>
        <w:rPr>
          <w:rFonts w:asciiTheme="minorHAnsi" w:hAnsiTheme="minorHAnsi" w:cstheme="minorHAnsi"/>
          <w:b/>
          <w:color w:val="1F4E79" w:themeColor="accent1" w:themeShade="80"/>
          <w:sz w:val="22"/>
          <w:szCs w:val="22"/>
        </w:rPr>
      </w:pPr>
    </w:p>
    <w:p w:rsidR="000B4092" w:rsidRPr="00ED0E66" w:rsidRDefault="00F7745A" w:rsidP="00013C4B">
      <w:pPr>
        <w:pStyle w:val="Prrafodelista"/>
        <w:numPr>
          <w:ilvl w:val="0"/>
          <w:numId w:val="3"/>
        </w:numPr>
        <w:tabs>
          <w:tab w:val="left" w:pos="0"/>
        </w:tabs>
        <w:ind w:left="851" w:hanging="284"/>
        <w:rPr>
          <w:rFonts w:asciiTheme="minorHAnsi" w:hAnsiTheme="minorHAnsi" w:cstheme="minorHAnsi"/>
          <w:color w:val="000000" w:themeColor="text1"/>
          <w:sz w:val="22"/>
          <w:szCs w:val="22"/>
        </w:rPr>
      </w:pPr>
      <w:r w:rsidRPr="00ED0E66">
        <w:rPr>
          <w:rFonts w:asciiTheme="minorHAnsi" w:hAnsiTheme="minorHAnsi" w:cstheme="minorHAnsi"/>
          <w:sz w:val="22"/>
          <w:szCs w:val="22"/>
        </w:rPr>
        <w:lastRenderedPageBreak/>
        <w:t>Otros Bienes de Uso</w:t>
      </w:r>
    </w:p>
    <w:p w:rsidR="00585D49" w:rsidRPr="00ED0E66" w:rsidRDefault="00585D49" w:rsidP="00585D49">
      <w:pPr>
        <w:tabs>
          <w:tab w:val="left" w:pos="0"/>
        </w:tabs>
        <w:rPr>
          <w:rFonts w:asciiTheme="minorHAnsi" w:hAnsiTheme="minorHAnsi" w:cstheme="minorHAnsi"/>
          <w:color w:val="000000" w:themeColor="text1"/>
          <w:sz w:val="22"/>
          <w:szCs w:val="22"/>
        </w:rPr>
      </w:pPr>
    </w:p>
    <w:tbl>
      <w:tblPr>
        <w:tblW w:w="10870" w:type="dxa"/>
        <w:tblInd w:w="-724" w:type="dxa"/>
        <w:tblCellMar>
          <w:left w:w="70" w:type="dxa"/>
          <w:right w:w="70" w:type="dxa"/>
        </w:tblCellMar>
        <w:tblLook w:val="04A0"/>
      </w:tblPr>
      <w:tblGrid>
        <w:gridCol w:w="1686"/>
        <w:gridCol w:w="1039"/>
        <w:gridCol w:w="1334"/>
        <w:gridCol w:w="1180"/>
        <w:gridCol w:w="1039"/>
        <w:gridCol w:w="1039"/>
        <w:gridCol w:w="1334"/>
        <w:gridCol w:w="1180"/>
        <w:gridCol w:w="1039"/>
      </w:tblGrid>
      <w:tr w:rsidR="00585D49" w:rsidRPr="00ED0E66" w:rsidTr="00605546">
        <w:trPr>
          <w:trHeight w:val="244"/>
        </w:trPr>
        <w:tc>
          <w:tcPr>
            <w:tcW w:w="1686"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585D49" w:rsidRPr="00ED0E66" w:rsidRDefault="00585D49" w:rsidP="00585D4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Concepto</w:t>
            </w:r>
          </w:p>
        </w:tc>
        <w:tc>
          <w:tcPr>
            <w:tcW w:w="4592" w:type="dxa"/>
            <w:gridSpan w:val="4"/>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585D49" w:rsidRPr="00222C77" w:rsidRDefault="00585D49" w:rsidP="00222C77">
            <w:pPr>
              <w:widowControl/>
              <w:autoSpaceDE/>
              <w:autoSpaceDN/>
              <w:adjustRightInd/>
              <w:jc w:val="center"/>
              <w:rPr>
                <w:rFonts w:asciiTheme="minorHAnsi" w:eastAsia="Times New Roman" w:hAnsiTheme="minorHAnsi" w:cstheme="minorHAnsi"/>
                <w:b/>
                <w:bCs/>
                <w:color w:val="FFFFFF" w:themeColor="background1"/>
                <w:sz w:val="22"/>
                <w:szCs w:val="22"/>
              </w:rPr>
            </w:pPr>
            <w:r w:rsidRPr="00222C77">
              <w:rPr>
                <w:rFonts w:asciiTheme="minorHAnsi" w:eastAsia="Times New Roman" w:hAnsiTheme="minorHAnsi" w:cstheme="minorHAnsi"/>
                <w:b/>
                <w:bCs/>
                <w:color w:val="FFFFFF" w:themeColor="background1"/>
                <w:sz w:val="22"/>
                <w:szCs w:val="22"/>
              </w:rPr>
              <w:t>31-12-202</w:t>
            </w:r>
            <w:r w:rsidR="00222C77" w:rsidRPr="00222C77">
              <w:rPr>
                <w:rFonts w:asciiTheme="minorHAnsi" w:eastAsia="Times New Roman" w:hAnsiTheme="minorHAnsi" w:cstheme="minorHAnsi"/>
                <w:b/>
                <w:bCs/>
                <w:color w:val="FFFFFF" w:themeColor="background1"/>
                <w:sz w:val="22"/>
                <w:szCs w:val="22"/>
              </w:rPr>
              <w:t>1</w:t>
            </w:r>
            <w:r w:rsidRPr="00222C77">
              <w:rPr>
                <w:rFonts w:asciiTheme="minorHAnsi" w:eastAsia="Times New Roman" w:hAnsiTheme="minorHAnsi" w:cstheme="minorHAnsi"/>
                <w:b/>
                <w:bCs/>
                <w:color w:val="FFFFFF" w:themeColor="background1"/>
                <w:sz w:val="22"/>
                <w:szCs w:val="22"/>
              </w:rPr>
              <w:t>, en M$ (miles de pesos)</w:t>
            </w:r>
          </w:p>
        </w:tc>
        <w:tc>
          <w:tcPr>
            <w:tcW w:w="4592" w:type="dxa"/>
            <w:gridSpan w:val="4"/>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585D49" w:rsidRPr="00222C77" w:rsidRDefault="00222C77" w:rsidP="00222C77">
            <w:pPr>
              <w:widowControl/>
              <w:autoSpaceDE/>
              <w:autoSpaceDN/>
              <w:adjustRightInd/>
              <w:jc w:val="center"/>
              <w:rPr>
                <w:rFonts w:asciiTheme="minorHAnsi" w:eastAsia="Times New Roman" w:hAnsiTheme="minorHAnsi" w:cstheme="minorHAnsi"/>
                <w:b/>
                <w:bCs/>
                <w:color w:val="FFFFFF" w:themeColor="background1"/>
                <w:sz w:val="22"/>
                <w:szCs w:val="22"/>
              </w:rPr>
            </w:pPr>
            <w:r w:rsidRPr="00222C77">
              <w:rPr>
                <w:rFonts w:asciiTheme="minorHAnsi" w:eastAsia="Times New Roman" w:hAnsiTheme="minorHAnsi" w:cstheme="minorHAnsi"/>
                <w:b/>
                <w:bCs/>
                <w:color w:val="FFFFFF" w:themeColor="background1"/>
                <w:sz w:val="22"/>
                <w:szCs w:val="22"/>
              </w:rPr>
              <w:t>31-12-2020</w:t>
            </w:r>
            <w:r w:rsidR="00585D49" w:rsidRPr="00222C77">
              <w:rPr>
                <w:rFonts w:asciiTheme="minorHAnsi" w:eastAsia="Times New Roman" w:hAnsiTheme="minorHAnsi" w:cstheme="minorHAnsi"/>
                <w:b/>
                <w:bCs/>
                <w:color w:val="FFFFFF" w:themeColor="background1"/>
                <w:sz w:val="22"/>
                <w:szCs w:val="22"/>
              </w:rPr>
              <w:t>, en M$ (miles de pesos)</w:t>
            </w:r>
          </w:p>
        </w:tc>
      </w:tr>
      <w:tr w:rsidR="00585D49" w:rsidRPr="00ED0E66" w:rsidTr="00605546">
        <w:trPr>
          <w:trHeight w:val="488"/>
        </w:trPr>
        <w:tc>
          <w:tcPr>
            <w:tcW w:w="1686" w:type="dxa"/>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585D49" w:rsidRPr="00ED0E66" w:rsidRDefault="00585D49" w:rsidP="00585D49">
            <w:pPr>
              <w:widowControl/>
              <w:autoSpaceDE/>
              <w:autoSpaceDN/>
              <w:adjustRightInd/>
              <w:jc w:val="center"/>
              <w:rPr>
                <w:rFonts w:asciiTheme="minorHAnsi" w:eastAsia="Times New Roman" w:hAnsiTheme="minorHAnsi" w:cstheme="minorHAnsi"/>
                <w:b/>
                <w:bCs/>
                <w:color w:val="FFFFFF" w:themeColor="background1"/>
                <w:sz w:val="22"/>
                <w:szCs w:val="22"/>
              </w:rPr>
            </w:pPr>
          </w:p>
        </w:tc>
        <w:tc>
          <w:tcPr>
            <w:tcW w:w="1039" w:type="dxa"/>
            <w:tcBorders>
              <w:top w:val="nil"/>
              <w:left w:val="nil"/>
              <w:bottom w:val="single" w:sz="4" w:space="0" w:color="auto"/>
              <w:right w:val="single" w:sz="4" w:space="0" w:color="auto"/>
            </w:tcBorders>
            <w:shd w:val="clear" w:color="auto" w:fill="1F3864" w:themeFill="accent5" w:themeFillShade="80"/>
            <w:vAlign w:val="center"/>
            <w:hideMark/>
          </w:tcPr>
          <w:p w:rsidR="00585D49" w:rsidRPr="00ED0E66" w:rsidRDefault="00585D49" w:rsidP="00585D4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Costo</w:t>
            </w:r>
          </w:p>
        </w:tc>
        <w:tc>
          <w:tcPr>
            <w:tcW w:w="1334" w:type="dxa"/>
            <w:tcBorders>
              <w:top w:val="nil"/>
              <w:left w:val="nil"/>
              <w:bottom w:val="single" w:sz="4" w:space="0" w:color="auto"/>
              <w:right w:val="single" w:sz="4" w:space="0" w:color="auto"/>
            </w:tcBorders>
            <w:shd w:val="clear" w:color="auto" w:fill="1F3864" w:themeFill="accent5" w:themeFillShade="80"/>
            <w:vAlign w:val="center"/>
            <w:hideMark/>
          </w:tcPr>
          <w:p w:rsidR="00585D49" w:rsidRPr="00ED0E66" w:rsidRDefault="00585D49" w:rsidP="00585D4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Depreciación Acumulada</w:t>
            </w:r>
          </w:p>
        </w:tc>
        <w:tc>
          <w:tcPr>
            <w:tcW w:w="1180" w:type="dxa"/>
            <w:tcBorders>
              <w:top w:val="nil"/>
              <w:left w:val="nil"/>
              <w:bottom w:val="single" w:sz="4" w:space="0" w:color="auto"/>
              <w:right w:val="single" w:sz="4" w:space="0" w:color="auto"/>
            </w:tcBorders>
            <w:shd w:val="clear" w:color="auto" w:fill="1F3864" w:themeFill="accent5" w:themeFillShade="80"/>
            <w:vAlign w:val="center"/>
            <w:hideMark/>
          </w:tcPr>
          <w:p w:rsidR="00585D49" w:rsidRPr="00ED0E66" w:rsidRDefault="00585D49" w:rsidP="00585D4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Deterioro Acumulado</w:t>
            </w:r>
          </w:p>
        </w:tc>
        <w:tc>
          <w:tcPr>
            <w:tcW w:w="1039" w:type="dxa"/>
            <w:tcBorders>
              <w:top w:val="nil"/>
              <w:left w:val="nil"/>
              <w:bottom w:val="single" w:sz="4" w:space="0" w:color="auto"/>
              <w:right w:val="single" w:sz="4" w:space="0" w:color="auto"/>
            </w:tcBorders>
            <w:shd w:val="clear" w:color="auto" w:fill="1F3864" w:themeFill="accent5" w:themeFillShade="80"/>
            <w:vAlign w:val="center"/>
            <w:hideMark/>
          </w:tcPr>
          <w:p w:rsidR="00585D49" w:rsidRPr="00ED0E66" w:rsidRDefault="00585D49" w:rsidP="00585D4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Valor Libro</w:t>
            </w:r>
          </w:p>
        </w:tc>
        <w:tc>
          <w:tcPr>
            <w:tcW w:w="1039" w:type="dxa"/>
            <w:tcBorders>
              <w:top w:val="nil"/>
              <w:left w:val="nil"/>
              <w:bottom w:val="single" w:sz="4" w:space="0" w:color="auto"/>
              <w:right w:val="single" w:sz="4" w:space="0" w:color="auto"/>
            </w:tcBorders>
            <w:shd w:val="clear" w:color="auto" w:fill="1F3864" w:themeFill="accent5" w:themeFillShade="80"/>
            <w:vAlign w:val="center"/>
            <w:hideMark/>
          </w:tcPr>
          <w:p w:rsidR="00585D49" w:rsidRPr="00ED0E66" w:rsidRDefault="00585D49" w:rsidP="00585D4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Costo</w:t>
            </w:r>
          </w:p>
        </w:tc>
        <w:tc>
          <w:tcPr>
            <w:tcW w:w="1334" w:type="dxa"/>
            <w:tcBorders>
              <w:top w:val="nil"/>
              <w:left w:val="nil"/>
              <w:bottom w:val="single" w:sz="4" w:space="0" w:color="auto"/>
              <w:right w:val="single" w:sz="4" w:space="0" w:color="auto"/>
            </w:tcBorders>
            <w:shd w:val="clear" w:color="auto" w:fill="1F3864" w:themeFill="accent5" w:themeFillShade="80"/>
            <w:vAlign w:val="center"/>
            <w:hideMark/>
          </w:tcPr>
          <w:p w:rsidR="00585D49" w:rsidRPr="00ED0E66" w:rsidRDefault="00585D49" w:rsidP="00585D4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Depreciación Acumulada</w:t>
            </w:r>
          </w:p>
        </w:tc>
        <w:tc>
          <w:tcPr>
            <w:tcW w:w="1180" w:type="dxa"/>
            <w:tcBorders>
              <w:top w:val="nil"/>
              <w:left w:val="nil"/>
              <w:bottom w:val="single" w:sz="4" w:space="0" w:color="auto"/>
              <w:right w:val="single" w:sz="4" w:space="0" w:color="auto"/>
            </w:tcBorders>
            <w:shd w:val="clear" w:color="auto" w:fill="1F3864" w:themeFill="accent5" w:themeFillShade="80"/>
            <w:vAlign w:val="center"/>
            <w:hideMark/>
          </w:tcPr>
          <w:p w:rsidR="00585D49" w:rsidRPr="00ED0E66" w:rsidRDefault="00585D49" w:rsidP="00585D4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Deterioro Acumulado</w:t>
            </w:r>
          </w:p>
        </w:tc>
        <w:tc>
          <w:tcPr>
            <w:tcW w:w="1039" w:type="dxa"/>
            <w:tcBorders>
              <w:top w:val="nil"/>
              <w:left w:val="nil"/>
              <w:bottom w:val="single" w:sz="4" w:space="0" w:color="auto"/>
              <w:right w:val="single" w:sz="4" w:space="0" w:color="auto"/>
            </w:tcBorders>
            <w:shd w:val="clear" w:color="auto" w:fill="1F3864" w:themeFill="accent5" w:themeFillShade="80"/>
            <w:vAlign w:val="center"/>
            <w:hideMark/>
          </w:tcPr>
          <w:p w:rsidR="00585D49" w:rsidRPr="00ED0E66" w:rsidRDefault="00585D49" w:rsidP="00585D4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Valor Libro</w:t>
            </w:r>
          </w:p>
        </w:tc>
      </w:tr>
      <w:tr w:rsidR="005A0DF3" w:rsidRPr="00ED0E66" w:rsidTr="00605546">
        <w:trPr>
          <w:trHeight w:val="231"/>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5A0DF3" w:rsidRPr="00ED0E66" w:rsidRDefault="005A0DF3" w:rsidP="00585D49">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Vehículos</w:t>
            </w:r>
          </w:p>
        </w:tc>
        <w:tc>
          <w:tcPr>
            <w:tcW w:w="1039"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3E29CF">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1.430.336</w:t>
            </w:r>
          </w:p>
        </w:tc>
        <w:tc>
          <w:tcPr>
            <w:tcW w:w="1334"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3E29CF">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(983.936)</w:t>
            </w:r>
          </w:p>
        </w:tc>
        <w:tc>
          <w:tcPr>
            <w:tcW w:w="1180"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3E29CF">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039"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3E29CF">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446.400</w:t>
            </w:r>
          </w:p>
        </w:tc>
        <w:tc>
          <w:tcPr>
            <w:tcW w:w="1039"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2.011.992</w:t>
            </w:r>
          </w:p>
        </w:tc>
        <w:tc>
          <w:tcPr>
            <w:tcW w:w="1334"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(1.040.342)</w:t>
            </w:r>
          </w:p>
        </w:tc>
        <w:tc>
          <w:tcPr>
            <w:tcW w:w="1180"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039"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971.650</w:t>
            </w:r>
          </w:p>
        </w:tc>
      </w:tr>
      <w:tr w:rsidR="005A0DF3" w:rsidRPr="00ED0E66" w:rsidTr="00605546">
        <w:trPr>
          <w:trHeight w:val="463"/>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5A0DF3" w:rsidRPr="00ED0E66" w:rsidRDefault="005A0DF3" w:rsidP="00585D49">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Máquinas y Equipos</w:t>
            </w:r>
          </w:p>
        </w:tc>
        <w:tc>
          <w:tcPr>
            <w:tcW w:w="1039"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3E29CF">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2.296.849</w:t>
            </w:r>
          </w:p>
        </w:tc>
        <w:tc>
          <w:tcPr>
            <w:tcW w:w="1334"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3E29CF">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(1.282.885)</w:t>
            </w:r>
          </w:p>
        </w:tc>
        <w:tc>
          <w:tcPr>
            <w:tcW w:w="1180"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3E29CF">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039"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3E29CF">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w:t>
            </w:r>
            <w:r w:rsidR="007C48E7" w:rsidRPr="00ED0E66">
              <w:rPr>
                <w:rFonts w:asciiTheme="minorHAnsi" w:eastAsia="Times New Roman" w:hAnsiTheme="minorHAnsi" w:cstheme="minorHAnsi"/>
                <w:color w:val="000000"/>
                <w:sz w:val="22"/>
                <w:szCs w:val="22"/>
              </w:rPr>
              <w:t>.013.964</w:t>
            </w:r>
          </w:p>
        </w:tc>
        <w:tc>
          <w:tcPr>
            <w:tcW w:w="1039"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2.296.355</w:t>
            </w:r>
          </w:p>
        </w:tc>
        <w:tc>
          <w:tcPr>
            <w:tcW w:w="1334"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(1.241.540)</w:t>
            </w:r>
          </w:p>
        </w:tc>
        <w:tc>
          <w:tcPr>
            <w:tcW w:w="1180"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039"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1.054.815</w:t>
            </w:r>
          </w:p>
        </w:tc>
      </w:tr>
      <w:tr w:rsidR="005A0DF3" w:rsidRPr="00ED0E66" w:rsidTr="00605546">
        <w:trPr>
          <w:trHeight w:val="231"/>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5A0DF3" w:rsidRPr="00ED0E66" w:rsidRDefault="005A0DF3" w:rsidP="00585D49">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 xml:space="preserve">Herramientas </w:t>
            </w:r>
          </w:p>
        </w:tc>
        <w:tc>
          <w:tcPr>
            <w:tcW w:w="1039"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3E29CF">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334" w:type="dxa"/>
            <w:tcBorders>
              <w:top w:val="nil"/>
              <w:left w:val="nil"/>
              <w:bottom w:val="single" w:sz="4" w:space="0" w:color="auto"/>
              <w:right w:val="single" w:sz="4" w:space="0" w:color="auto"/>
            </w:tcBorders>
            <w:shd w:val="clear" w:color="auto" w:fill="auto"/>
            <w:vAlign w:val="center"/>
            <w:hideMark/>
          </w:tcPr>
          <w:p w:rsidR="005A0DF3" w:rsidRPr="00ED0E66" w:rsidRDefault="007C48E7" w:rsidP="003E29CF">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180"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3E29CF">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039" w:type="dxa"/>
            <w:tcBorders>
              <w:top w:val="nil"/>
              <w:left w:val="nil"/>
              <w:bottom w:val="single" w:sz="4" w:space="0" w:color="auto"/>
              <w:right w:val="single" w:sz="4" w:space="0" w:color="auto"/>
            </w:tcBorders>
            <w:shd w:val="clear" w:color="auto" w:fill="auto"/>
            <w:vAlign w:val="center"/>
            <w:hideMark/>
          </w:tcPr>
          <w:p w:rsidR="005A0DF3" w:rsidRPr="00ED0E66" w:rsidRDefault="007C48E7" w:rsidP="003E29CF">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039"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334"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(183)</w:t>
            </w:r>
          </w:p>
        </w:tc>
        <w:tc>
          <w:tcPr>
            <w:tcW w:w="1180"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039"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(183)</w:t>
            </w:r>
          </w:p>
        </w:tc>
      </w:tr>
      <w:tr w:rsidR="005A0DF3" w:rsidRPr="00ED0E66" w:rsidTr="00605546">
        <w:trPr>
          <w:trHeight w:val="463"/>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5A0DF3" w:rsidRPr="00ED0E66" w:rsidRDefault="005A0DF3" w:rsidP="00585D49">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 xml:space="preserve">Equipos Computacionales y de Comunicaciones </w:t>
            </w:r>
          </w:p>
        </w:tc>
        <w:tc>
          <w:tcPr>
            <w:tcW w:w="1039"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3E29CF">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1.186.141</w:t>
            </w:r>
          </w:p>
        </w:tc>
        <w:tc>
          <w:tcPr>
            <w:tcW w:w="1334"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3E29CF">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(852.559)</w:t>
            </w:r>
          </w:p>
        </w:tc>
        <w:tc>
          <w:tcPr>
            <w:tcW w:w="1180"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3E29CF">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039" w:type="dxa"/>
            <w:tcBorders>
              <w:top w:val="nil"/>
              <w:left w:val="nil"/>
              <w:bottom w:val="single" w:sz="4" w:space="0" w:color="auto"/>
              <w:right w:val="single" w:sz="4" w:space="0" w:color="auto"/>
            </w:tcBorders>
            <w:shd w:val="clear" w:color="auto" w:fill="auto"/>
            <w:vAlign w:val="center"/>
            <w:hideMark/>
          </w:tcPr>
          <w:p w:rsidR="005A0DF3" w:rsidRPr="00ED0E66" w:rsidRDefault="007C48E7" w:rsidP="003E29CF">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333.582</w:t>
            </w:r>
          </w:p>
        </w:tc>
        <w:tc>
          <w:tcPr>
            <w:tcW w:w="1039"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1.186.102</w:t>
            </w:r>
          </w:p>
        </w:tc>
        <w:tc>
          <w:tcPr>
            <w:tcW w:w="1334"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(797.364)</w:t>
            </w:r>
          </w:p>
        </w:tc>
        <w:tc>
          <w:tcPr>
            <w:tcW w:w="1180"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039"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388.738</w:t>
            </w:r>
          </w:p>
        </w:tc>
      </w:tr>
      <w:tr w:rsidR="005A0DF3" w:rsidRPr="00ED0E66" w:rsidTr="00605546">
        <w:trPr>
          <w:trHeight w:val="231"/>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5A0DF3" w:rsidRPr="00ED0E66" w:rsidRDefault="005A0DF3" w:rsidP="00585D49">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 xml:space="preserve">Muebles y Enseres </w:t>
            </w:r>
          </w:p>
        </w:tc>
        <w:tc>
          <w:tcPr>
            <w:tcW w:w="1039"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3E29CF">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310.205</w:t>
            </w:r>
          </w:p>
        </w:tc>
        <w:tc>
          <w:tcPr>
            <w:tcW w:w="1334"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3E29CF">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(292.127)</w:t>
            </w:r>
          </w:p>
        </w:tc>
        <w:tc>
          <w:tcPr>
            <w:tcW w:w="1180"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3E29CF">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039" w:type="dxa"/>
            <w:tcBorders>
              <w:top w:val="nil"/>
              <w:left w:val="nil"/>
              <w:bottom w:val="single" w:sz="4" w:space="0" w:color="auto"/>
              <w:right w:val="single" w:sz="4" w:space="0" w:color="auto"/>
            </w:tcBorders>
            <w:shd w:val="clear" w:color="auto" w:fill="auto"/>
            <w:vAlign w:val="center"/>
            <w:hideMark/>
          </w:tcPr>
          <w:p w:rsidR="005A0DF3" w:rsidRPr="00ED0E66" w:rsidRDefault="007C48E7" w:rsidP="003E29CF">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18.079</w:t>
            </w:r>
          </w:p>
        </w:tc>
        <w:tc>
          <w:tcPr>
            <w:tcW w:w="1039"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310.205</w:t>
            </w:r>
          </w:p>
        </w:tc>
        <w:tc>
          <w:tcPr>
            <w:tcW w:w="1334"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(276.607)</w:t>
            </w:r>
          </w:p>
        </w:tc>
        <w:tc>
          <w:tcPr>
            <w:tcW w:w="1180"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039"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33.598</w:t>
            </w:r>
          </w:p>
        </w:tc>
      </w:tr>
      <w:tr w:rsidR="005A0DF3" w:rsidRPr="00ED0E66" w:rsidTr="00605546">
        <w:trPr>
          <w:trHeight w:val="463"/>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5A0DF3" w:rsidRPr="00ED0E66" w:rsidRDefault="005A0DF3" w:rsidP="00585D49">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Bienes adquiridos para otras entidades</w:t>
            </w:r>
          </w:p>
        </w:tc>
        <w:tc>
          <w:tcPr>
            <w:tcW w:w="1039"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3E29CF">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334"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3E29CF">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180"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3E29CF">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039"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3E29CF">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039"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334"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180"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039" w:type="dxa"/>
            <w:tcBorders>
              <w:top w:val="nil"/>
              <w:left w:val="nil"/>
              <w:bottom w:val="single" w:sz="4" w:space="0" w:color="auto"/>
              <w:right w:val="single" w:sz="4" w:space="0" w:color="auto"/>
            </w:tcBorders>
            <w:shd w:val="clear" w:color="auto" w:fill="auto"/>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r>
      <w:tr w:rsidR="005A0DF3" w:rsidRPr="00ED0E66" w:rsidTr="00605546">
        <w:trPr>
          <w:trHeight w:val="476"/>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5A0DF3" w:rsidRPr="00ED0E66" w:rsidRDefault="005A0DF3" w:rsidP="00585D49">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Otros Bienes</w:t>
            </w:r>
          </w:p>
        </w:tc>
        <w:tc>
          <w:tcPr>
            <w:tcW w:w="1039" w:type="dxa"/>
            <w:tcBorders>
              <w:top w:val="nil"/>
              <w:left w:val="nil"/>
              <w:bottom w:val="double" w:sz="6" w:space="0" w:color="auto"/>
              <w:right w:val="single" w:sz="4" w:space="0" w:color="auto"/>
            </w:tcBorders>
            <w:shd w:val="clear" w:color="auto" w:fill="auto"/>
            <w:vAlign w:val="center"/>
            <w:hideMark/>
          </w:tcPr>
          <w:p w:rsidR="005A0DF3" w:rsidRPr="00ED0E66" w:rsidRDefault="005A0DF3" w:rsidP="003E29CF">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349.858</w:t>
            </w:r>
          </w:p>
        </w:tc>
        <w:tc>
          <w:tcPr>
            <w:tcW w:w="1334" w:type="dxa"/>
            <w:tcBorders>
              <w:top w:val="nil"/>
              <w:left w:val="nil"/>
              <w:bottom w:val="double" w:sz="6" w:space="0" w:color="auto"/>
              <w:right w:val="single" w:sz="4" w:space="0" w:color="auto"/>
            </w:tcBorders>
            <w:shd w:val="clear" w:color="auto" w:fill="auto"/>
            <w:vAlign w:val="center"/>
            <w:hideMark/>
          </w:tcPr>
          <w:p w:rsidR="005A0DF3" w:rsidRPr="00ED0E66" w:rsidRDefault="005A0DF3" w:rsidP="003E29CF">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(44.379)</w:t>
            </w:r>
          </w:p>
        </w:tc>
        <w:tc>
          <w:tcPr>
            <w:tcW w:w="1180" w:type="dxa"/>
            <w:tcBorders>
              <w:top w:val="nil"/>
              <w:left w:val="nil"/>
              <w:bottom w:val="double" w:sz="6" w:space="0" w:color="auto"/>
              <w:right w:val="single" w:sz="4" w:space="0" w:color="auto"/>
            </w:tcBorders>
            <w:shd w:val="clear" w:color="auto" w:fill="auto"/>
            <w:vAlign w:val="center"/>
            <w:hideMark/>
          </w:tcPr>
          <w:p w:rsidR="005A0DF3" w:rsidRPr="00ED0E66" w:rsidRDefault="005A0DF3" w:rsidP="003E29CF">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039" w:type="dxa"/>
            <w:tcBorders>
              <w:top w:val="nil"/>
              <w:left w:val="nil"/>
              <w:bottom w:val="double" w:sz="6" w:space="0" w:color="auto"/>
              <w:right w:val="single" w:sz="4" w:space="0" w:color="auto"/>
            </w:tcBorders>
            <w:shd w:val="clear" w:color="auto" w:fill="auto"/>
            <w:vAlign w:val="center"/>
            <w:hideMark/>
          </w:tcPr>
          <w:p w:rsidR="005A0DF3" w:rsidRPr="00ED0E66" w:rsidRDefault="007C48E7" w:rsidP="003E29CF">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305.479</w:t>
            </w:r>
          </w:p>
        </w:tc>
        <w:tc>
          <w:tcPr>
            <w:tcW w:w="1039" w:type="dxa"/>
            <w:tcBorders>
              <w:top w:val="nil"/>
              <w:left w:val="nil"/>
              <w:bottom w:val="double" w:sz="6" w:space="0" w:color="auto"/>
              <w:right w:val="single" w:sz="4" w:space="0" w:color="auto"/>
            </w:tcBorders>
            <w:shd w:val="clear" w:color="auto" w:fill="auto"/>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334" w:type="dxa"/>
            <w:tcBorders>
              <w:top w:val="nil"/>
              <w:left w:val="nil"/>
              <w:bottom w:val="double" w:sz="6" w:space="0" w:color="auto"/>
              <w:right w:val="single" w:sz="4" w:space="0" w:color="auto"/>
            </w:tcBorders>
            <w:shd w:val="clear" w:color="auto" w:fill="auto"/>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180" w:type="dxa"/>
            <w:tcBorders>
              <w:top w:val="nil"/>
              <w:left w:val="nil"/>
              <w:bottom w:val="double" w:sz="6" w:space="0" w:color="auto"/>
              <w:right w:val="single" w:sz="4" w:space="0" w:color="auto"/>
            </w:tcBorders>
            <w:shd w:val="clear" w:color="auto" w:fill="auto"/>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039" w:type="dxa"/>
            <w:tcBorders>
              <w:top w:val="nil"/>
              <w:left w:val="nil"/>
              <w:bottom w:val="double" w:sz="6" w:space="0" w:color="auto"/>
              <w:right w:val="single" w:sz="4" w:space="0" w:color="auto"/>
            </w:tcBorders>
            <w:shd w:val="clear" w:color="auto" w:fill="auto"/>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r>
      <w:tr w:rsidR="005A0DF3" w:rsidRPr="00ED0E66" w:rsidTr="00605546">
        <w:trPr>
          <w:trHeight w:val="256"/>
        </w:trPr>
        <w:tc>
          <w:tcPr>
            <w:tcW w:w="1686" w:type="dxa"/>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5A0DF3" w:rsidRPr="00ED0E66" w:rsidRDefault="005A0DF3" w:rsidP="00585D4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c>
          <w:tcPr>
            <w:tcW w:w="1039" w:type="dxa"/>
            <w:tcBorders>
              <w:top w:val="nil"/>
              <w:left w:val="nil"/>
              <w:bottom w:val="single" w:sz="4" w:space="0" w:color="auto"/>
              <w:right w:val="single" w:sz="4" w:space="0" w:color="auto"/>
            </w:tcBorders>
            <w:shd w:val="clear" w:color="auto" w:fill="1F3864" w:themeFill="accent5" w:themeFillShade="80"/>
            <w:vAlign w:val="center"/>
            <w:hideMark/>
          </w:tcPr>
          <w:p w:rsidR="005A0DF3" w:rsidRPr="00ED0E66" w:rsidRDefault="007C48E7" w:rsidP="003E29CF">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5.573.390</w:t>
            </w:r>
          </w:p>
        </w:tc>
        <w:tc>
          <w:tcPr>
            <w:tcW w:w="1334" w:type="dxa"/>
            <w:tcBorders>
              <w:top w:val="nil"/>
              <w:left w:val="nil"/>
              <w:bottom w:val="single" w:sz="4" w:space="0" w:color="auto"/>
              <w:right w:val="single" w:sz="4" w:space="0" w:color="auto"/>
            </w:tcBorders>
            <w:shd w:val="clear" w:color="auto" w:fill="1F3864" w:themeFill="accent5" w:themeFillShade="80"/>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r w:rsidR="007C48E7" w:rsidRPr="00ED0E66">
              <w:rPr>
                <w:rFonts w:asciiTheme="minorHAnsi" w:eastAsia="Times New Roman" w:hAnsiTheme="minorHAnsi" w:cstheme="minorHAnsi"/>
                <w:b/>
                <w:bCs/>
                <w:color w:val="FFFFFF" w:themeColor="background1"/>
                <w:sz w:val="22"/>
                <w:szCs w:val="22"/>
              </w:rPr>
              <w:t>3.455</w:t>
            </w:r>
            <w:r w:rsidRPr="00ED0E66">
              <w:rPr>
                <w:rFonts w:asciiTheme="minorHAnsi" w:eastAsia="Times New Roman" w:hAnsiTheme="minorHAnsi" w:cstheme="minorHAnsi"/>
                <w:b/>
                <w:bCs/>
                <w:color w:val="FFFFFF" w:themeColor="background1"/>
                <w:sz w:val="22"/>
                <w:szCs w:val="22"/>
              </w:rPr>
              <w:t>.</w:t>
            </w:r>
            <w:r w:rsidR="007C48E7" w:rsidRPr="00ED0E66">
              <w:rPr>
                <w:rFonts w:asciiTheme="minorHAnsi" w:eastAsia="Times New Roman" w:hAnsiTheme="minorHAnsi" w:cstheme="minorHAnsi"/>
                <w:b/>
                <w:bCs/>
                <w:color w:val="FFFFFF" w:themeColor="background1"/>
                <w:sz w:val="22"/>
                <w:szCs w:val="22"/>
              </w:rPr>
              <w:t>88</w:t>
            </w:r>
            <w:r w:rsidRPr="00ED0E66">
              <w:rPr>
                <w:rFonts w:asciiTheme="minorHAnsi" w:eastAsia="Times New Roman" w:hAnsiTheme="minorHAnsi" w:cstheme="minorHAnsi"/>
                <w:b/>
                <w:bCs/>
                <w:color w:val="FFFFFF" w:themeColor="background1"/>
                <w:sz w:val="22"/>
                <w:szCs w:val="22"/>
              </w:rPr>
              <w:t>6)</w:t>
            </w:r>
          </w:p>
        </w:tc>
        <w:tc>
          <w:tcPr>
            <w:tcW w:w="1180" w:type="dxa"/>
            <w:tcBorders>
              <w:top w:val="nil"/>
              <w:left w:val="nil"/>
              <w:bottom w:val="single" w:sz="4" w:space="0" w:color="auto"/>
              <w:right w:val="single" w:sz="4" w:space="0" w:color="auto"/>
            </w:tcBorders>
            <w:shd w:val="clear" w:color="auto" w:fill="1F3864" w:themeFill="accent5" w:themeFillShade="80"/>
            <w:vAlign w:val="center"/>
            <w:hideMark/>
          </w:tcPr>
          <w:p w:rsidR="005A0DF3" w:rsidRPr="00ED0E66" w:rsidRDefault="005A0DF3" w:rsidP="003E29CF">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039" w:type="dxa"/>
            <w:tcBorders>
              <w:top w:val="nil"/>
              <w:left w:val="nil"/>
              <w:bottom w:val="single" w:sz="4" w:space="0" w:color="auto"/>
              <w:right w:val="single" w:sz="4" w:space="0" w:color="auto"/>
            </w:tcBorders>
            <w:shd w:val="clear" w:color="auto" w:fill="1F3864" w:themeFill="accent5" w:themeFillShade="80"/>
            <w:vAlign w:val="center"/>
            <w:hideMark/>
          </w:tcPr>
          <w:p w:rsidR="005A0DF3" w:rsidRPr="00ED0E66" w:rsidRDefault="007C48E7" w:rsidP="007C48E7">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2.117</w:t>
            </w:r>
            <w:r w:rsidR="005A0DF3" w:rsidRPr="00ED0E66">
              <w:rPr>
                <w:rFonts w:asciiTheme="minorHAnsi" w:eastAsia="Times New Roman" w:hAnsiTheme="minorHAnsi" w:cstheme="minorHAnsi"/>
                <w:b/>
                <w:bCs/>
                <w:color w:val="FFFFFF" w:themeColor="background1"/>
                <w:sz w:val="22"/>
                <w:szCs w:val="22"/>
              </w:rPr>
              <w:t>.</w:t>
            </w:r>
            <w:r w:rsidRPr="00ED0E66">
              <w:rPr>
                <w:rFonts w:asciiTheme="minorHAnsi" w:eastAsia="Times New Roman" w:hAnsiTheme="minorHAnsi" w:cstheme="minorHAnsi"/>
                <w:b/>
                <w:bCs/>
                <w:color w:val="FFFFFF" w:themeColor="background1"/>
                <w:sz w:val="22"/>
                <w:szCs w:val="22"/>
              </w:rPr>
              <w:t>504</w:t>
            </w:r>
          </w:p>
        </w:tc>
        <w:tc>
          <w:tcPr>
            <w:tcW w:w="1039" w:type="dxa"/>
            <w:tcBorders>
              <w:top w:val="nil"/>
              <w:left w:val="nil"/>
              <w:bottom w:val="single" w:sz="4" w:space="0" w:color="auto"/>
              <w:right w:val="single" w:sz="4" w:space="0" w:color="auto"/>
            </w:tcBorders>
            <w:shd w:val="clear" w:color="auto" w:fill="1F3864" w:themeFill="accent5" w:themeFillShade="80"/>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5.804.654</w:t>
            </w:r>
          </w:p>
        </w:tc>
        <w:tc>
          <w:tcPr>
            <w:tcW w:w="1334" w:type="dxa"/>
            <w:tcBorders>
              <w:top w:val="nil"/>
              <w:left w:val="nil"/>
              <w:bottom w:val="single" w:sz="4" w:space="0" w:color="auto"/>
              <w:right w:val="single" w:sz="4" w:space="0" w:color="auto"/>
            </w:tcBorders>
            <w:shd w:val="clear" w:color="auto" w:fill="1F3864" w:themeFill="accent5" w:themeFillShade="80"/>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(3.356.036)</w:t>
            </w:r>
          </w:p>
        </w:tc>
        <w:tc>
          <w:tcPr>
            <w:tcW w:w="1180" w:type="dxa"/>
            <w:tcBorders>
              <w:top w:val="nil"/>
              <w:left w:val="nil"/>
              <w:bottom w:val="single" w:sz="4" w:space="0" w:color="auto"/>
              <w:right w:val="single" w:sz="4" w:space="0" w:color="auto"/>
            </w:tcBorders>
            <w:shd w:val="clear" w:color="auto" w:fill="1F3864" w:themeFill="accent5" w:themeFillShade="80"/>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039" w:type="dxa"/>
            <w:tcBorders>
              <w:top w:val="nil"/>
              <w:left w:val="nil"/>
              <w:bottom w:val="single" w:sz="4" w:space="0" w:color="auto"/>
              <w:right w:val="single" w:sz="4" w:space="0" w:color="auto"/>
            </w:tcBorders>
            <w:shd w:val="clear" w:color="auto" w:fill="1F3864" w:themeFill="accent5" w:themeFillShade="80"/>
            <w:vAlign w:val="center"/>
            <w:hideMark/>
          </w:tcPr>
          <w:p w:rsidR="005A0DF3" w:rsidRPr="00ED0E66" w:rsidRDefault="005A0DF3" w:rsidP="007C48E7">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2.448.618</w:t>
            </w:r>
          </w:p>
        </w:tc>
      </w:tr>
    </w:tbl>
    <w:p w:rsidR="00585D49" w:rsidRPr="00ED0E66" w:rsidRDefault="00585D49" w:rsidP="00585D49">
      <w:pPr>
        <w:tabs>
          <w:tab w:val="left" w:pos="0"/>
        </w:tabs>
        <w:rPr>
          <w:rFonts w:asciiTheme="minorHAnsi" w:hAnsiTheme="minorHAnsi" w:cstheme="minorHAnsi"/>
          <w:color w:val="000000" w:themeColor="text1"/>
          <w:sz w:val="22"/>
          <w:szCs w:val="22"/>
        </w:rPr>
      </w:pPr>
    </w:p>
    <w:p w:rsidR="003E29CF" w:rsidRPr="00ED0E66" w:rsidRDefault="003E29CF" w:rsidP="00424614">
      <w:pPr>
        <w:pStyle w:val="Prrafodelista"/>
        <w:numPr>
          <w:ilvl w:val="0"/>
          <w:numId w:val="3"/>
        </w:numPr>
        <w:tabs>
          <w:tab w:val="left" w:pos="0"/>
        </w:tabs>
        <w:ind w:left="851" w:hanging="284"/>
        <w:rPr>
          <w:rFonts w:asciiTheme="minorHAnsi" w:hAnsiTheme="minorHAnsi" w:cstheme="minorHAnsi"/>
          <w:color w:val="000000" w:themeColor="text1"/>
          <w:sz w:val="22"/>
          <w:szCs w:val="22"/>
        </w:rPr>
        <w:sectPr w:rsidR="003E29CF" w:rsidRPr="00ED0E66" w:rsidSect="003307E6">
          <w:headerReference w:type="even" r:id="rId19"/>
          <w:headerReference w:type="default" r:id="rId20"/>
          <w:headerReference w:type="first" r:id="rId21"/>
          <w:pgSz w:w="12240" w:h="15840"/>
          <w:pgMar w:top="1701" w:right="1134" w:bottom="0" w:left="1418" w:header="426" w:footer="709" w:gutter="0"/>
          <w:cols w:space="708"/>
          <w:docGrid w:linePitch="360"/>
        </w:sectPr>
      </w:pPr>
    </w:p>
    <w:p w:rsidR="003E29CF" w:rsidRPr="00ED0E66" w:rsidRDefault="003E29CF" w:rsidP="003E29CF">
      <w:pPr>
        <w:pStyle w:val="Prrafodelista"/>
        <w:tabs>
          <w:tab w:val="left" w:pos="0"/>
        </w:tabs>
        <w:ind w:left="851"/>
        <w:rPr>
          <w:rFonts w:asciiTheme="minorHAnsi" w:hAnsiTheme="minorHAnsi" w:cstheme="minorHAnsi"/>
          <w:color w:val="000000" w:themeColor="text1"/>
          <w:sz w:val="22"/>
          <w:szCs w:val="22"/>
        </w:rPr>
      </w:pPr>
    </w:p>
    <w:p w:rsidR="00424614" w:rsidRPr="00ED0E66" w:rsidRDefault="00FF709A" w:rsidP="00424614">
      <w:pPr>
        <w:pStyle w:val="Prrafodelista"/>
        <w:numPr>
          <w:ilvl w:val="0"/>
          <w:numId w:val="3"/>
        </w:numPr>
        <w:tabs>
          <w:tab w:val="left" w:pos="0"/>
        </w:tabs>
        <w:ind w:left="851" w:hanging="284"/>
        <w:rPr>
          <w:rFonts w:asciiTheme="minorHAnsi" w:hAnsiTheme="minorHAnsi" w:cstheme="minorHAnsi"/>
          <w:color w:val="000000" w:themeColor="text1"/>
          <w:sz w:val="22"/>
          <w:szCs w:val="22"/>
        </w:rPr>
      </w:pPr>
      <w:r w:rsidRPr="00ED0E66">
        <w:rPr>
          <w:rFonts w:asciiTheme="minorHAnsi" w:hAnsiTheme="minorHAnsi" w:cstheme="minorHAnsi"/>
          <w:color w:val="000000" w:themeColor="text1"/>
          <w:sz w:val="22"/>
          <w:szCs w:val="22"/>
        </w:rPr>
        <w:t>M</w:t>
      </w:r>
      <w:r w:rsidR="00BC04B9" w:rsidRPr="00ED0E66">
        <w:rPr>
          <w:rFonts w:asciiTheme="minorHAnsi" w:hAnsiTheme="minorHAnsi" w:cstheme="minorHAnsi"/>
          <w:color w:val="000000" w:themeColor="text1"/>
          <w:sz w:val="22"/>
          <w:szCs w:val="22"/>
        </w:rPr>
        <w:t>ovimiento de los Bienes de Uso</w:t>
      </w:r>
    </w:p>
    <w:p w:rsidR="00424614" w:rsidRPr="00ED0E66" w:rsidRDefault="00424614" w:rsidP="00424614">
      <w:pPr>
        <w:tabs>
          <w:tab w:val="left" w:pos="0"/>
        </w:tabs>
        <w:ind w:left="567"/>
        <w:rPr>
          <w:rFonts w:asciiTheme="minorHAnsi" w:hAnsiTheme="minorHAnsi" w:cstheme="minorHAnsi"/>
          <w:color w:val="000000" w:themeColor="text1"/>
          <w:sz w:val="22"/>
          <w:szCs w:val="22"/>
        </w:rPr>
      </w:pPr>
    </w:p>
    <w:tbl>
      <w:tblPr>
        <w:tblW w:w="12986" w:type="dxa"/>
        <w:tblInd w:w="-214" w:type="dxa"/>
        <w:tblCellMar>
          <w:left w:w="70" w:type="dxa"/>
          <w:right w:w="70" w:type="dxa"/>
        </w:tblCellMar>
        <w:tblLook w:val="04A0"/>
      </w:tblPr>
      <w:tblGrid>
        <w:gridCol w:w="2700"/>
        <w:gridCol w:w="1081"/>
        <w:gridCol w:w="1473"/>
        <w:gridCol w:w="1518"/>
        <w:gridCol w:w="1293"/>
        <w:gridCol w:w="1507"/>
        <w:gridCol w:w="822"/>
        <w:gridCol w:w="1176"/>
        <w:gridCol w:w="1416"/>
      </w:tblGrid>
      <w:tr w:rsidR="00BD6464" w:rsidRPr="00ED0E66" w:rsidTr="003B1585">
        <w:trPr>
          <w:trHeight w:val="900"/>
        </w:trPr>
        <w:tc>
          <w:tcPr>
            <w:tcW w:w="270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3E29CF" w:rsidRPr="00ED0E66" w:rsidRDefault="003E29CF" w:rsidP="003E29C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Concepto</w:t>
            </w:r>
          </w:p>
        </w:tc>
        <w:tc>
          <w:tcPr>
            <w:tcW w:w="1081" w:type="dxa"/>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3E29CF" w:rsidRPr="00ED0E66" w:rsidRDefault="003E29CF" w:rsidP="003E29C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Terrenos</w:t>
            </w:r>
          </w:p>
        </w:tc>
        <w:tc>
          <w:tcPr>
            <w:tcW w:w="1473" w:type="dxa"/>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3E29CF" w:rsidRPr="00ED0E66" w:rsidRDefault="003E29CF" w:rsidP="003E29C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Edificaciones Institucionales</w:t>
            </w:r>
          </w:p>
        </w:tc>
        <w:tc>
          <w:tcPr>
            <w:tcW w:w="1518" w:type="dxa"/>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3E29CF" w:rsidRPr="00ED0E66" w:rsidRDefault="003E29CF" w:rsidP="003E29C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Infraestructura Pública</w:t>
            </w:r>
          </w:p>
        </w:tc>
        <w:tc>
          <w:tcPr>
            <w:tcW w:w="1293" w:type="dxa"/>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3E29CF" w:rsidRPr="00ED0E66" w:rsidRDefault="003E29CF" w:rsidP="003E29C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Bienes de Uso en Leasing</w:t>
            </w:r>
          </w:p>
        </w:tc>
        <w:tc>
          <w:tcPr>
            <w:tcW w:w="1507" w:type="dxa"/>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3E29CF" w:rsidRPr="00ED0E66" w:rsidRDefault="003E29CF" w:rsidP="003E29C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Bienes Concesionados</w:t>
            </w:r>
          </w:p>
        </w:tc>
        <w:tc>
          <w:tcPr>
            <w:tcW w:w="822" w:type="dxa"/>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3E29CF" w:rsidRPr="00ED0E66" w:rsidRDefault="003E29CF" w:rsidP="003E29C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Bienes en Curso</w:t>
            </w:r>
          </w:p>
        </w:tc>
        <w:tc>
          <w:tcPr>
            <w:tcW w:w="1176" w:type="dxa"/>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3E29CF" w:rsidRPr="00ED0E66" w:rsidRDefault="003E29CF" w:rsidP="003E29C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Otros Bienes de Uso</w:t>
            </w:r>
          </w:p>
        </w:tc>
        <w:tc>
          <w:tcPr>
            <w:tcW w:w="1416" w:type="dxa"/>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3E29CF" w:rsidRPr="00ED0E66" w:rsidRDefault="003E29CF" w:rsidP="003E29C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r>
      <w:tr w:rsidR="00BD6464" w:rsidRPr="00ED0E66" w:rsidTr="003B1585">
        <w:trPr>
          <w:trHeight w:val="30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both"/>
              <w:rPr>
                <w:rFonts w:asciiTheme="minorHAnsi" w:eastAsia="Times New Roman" w:hAnsiTheme="minorHAnsi" w:cstheme="minorHAnsi"/>
                <w:b/>
                <w:bCs/>
                <w:color w:val="000000"/>
                <w:sz w:val="22"/>
                <w:szCs w:val="22"/>
              </w:rPr>
            </w:pPr>
            <w:r w:rsidRPr="00ED0E66">
              <w:rPr>
                <w:rFonts w:asciiTheme="minorHAnsi" w:eastAsia="Times New Roman" w:hAnsiTheme="minorHAnsi" w:cstheme="minorHAnsi"/>
                <w:b/>
                <w:bCs/>
                <w:color w:val="000000"/>
                <w:sz w:val="22"/>
                <w:szCs w:val="22"/>
              </w:rPr>
              <w:t>Saldo al 01-01-202</w:t>
            </w:r>
            <w:r w:rsidR="00947449" w:rsidRPr="00ED0E66">
              <w:rPr>
                <w:rFonts w:asciiTheme="minorHAnsi" w:eastAsia="Times New Roman" w:hAnsiTheme="minorHAnsi" w:cstheme="minorHAnsi"/>
                <w:b/>
                <w:bCs/>
                <w:color w:val="000000"/>
                <w:sz w:val="22"/>
                <w:szCs w:val="22"/>
              </w:rPr>
              <w:t>1</w:t>
            </w:r>
          </w:p>
        </w:tc>
        <w:tc>
          <w:tcPr>
            <w:tcW w:w="1081" w:type="dxa"/>
            <w:tcBorders>
              <w:top w:val="nil"/>
              <w:left w:val="nil"/>
              <w:bottom w:val="single" w:sz="4" w:space="0" w:color="auto"/>
              <w:right w:val="single" w:sz="4" w:space="0" w:color="auto"/>
            </w:tcBorders>
            <w:shd w:val="clear" w:color="auto" w:fill="auto"/>
            <w:vAlign w:val="center"/>
            <w:hideMark/>
          </w:tcPr>
          <w:p w:rsidR="005376D6" w:rsidRPr="00ED0E66" w:rsidRDefault="00947449" w:rsidP="00FD38A6">
            <w:pPr>
              <w:widowControl/>
              <w:autoSpaceDE/>
              <w:autoSpaceDN/>
              <w:adjustRightInd/>
              <w:jc w:val="right"/>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482.913</w:t>
            </w:r>
          </w:p>
        </w:tc>
        <w:tc>
          <w:tcPr>
            <w:tcW w:w="1473" w:type="dxa"/>
            <w:tcBorders>
              <w:top w:val="nil"/>
              <w:left w:val="nil"/>
              <w:bottom w:val="single" w:sz="4" w:space="0" w:color="auto"/>
              <w:right w:val="single" w:sz="4" w:space="0" w:color="auto"/>
            </w:tcBorders>
            <w:shd w:val="clear" w:color="auto" w:fill="auto"/>
            <w:vAlign w:val="center"/>
            <w:hideMark/>
          </w:tcPr>
          <w:p w:rsidR="005376D6" w:rsidRPr="00ED0E66" w:rsidRDefault="00947449" w:rsidP="00FD38A6">
            <w:pPr>
              <w:widowControl/>
              <w:autoSpaceDE/>
              <w:autoSpaceDN/>
              <w:adjustRightInd/>
              <w:jc w:val="right"/>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2.612.092</w:t>
            </w:r>
          </w:p>
        </w:tc>
        <w:tc>
          <w:tcPr>
            <w:tcW w:w="1518"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507"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822"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176"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947449">
            <w:pPr>
              <w:widowControl/>
              <w:autoSpaceDE/>
              <w:autoSpaceDN/>
              <w:adjustRightInd/>
              <w:jc w:val="right"/>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5.</w:t>
            </w:r>
            <w:r w:rsidR="00947449" w:rsidRPr="00ED0E66">
              <w:rPr>
                <w:rFonts w:asciiTheme="minorHAnsi" w:eastAsia="Times New Roman" w:hAnsiTheme="minorHAnsi" w:cstheme="minorHAnsi"/>
                <w:color w:val="000000"/>
                <w:sz w:val="22"/>
                <w:szCs w:val="22"/>
              </w:rPr>
              <w:t>664.278</w:t>
            </w:r>
          </w:p>
        </w:tc>
        <w:tc>
          <w:tcPr>
            <w:tcW w:w="1416" w:type="dxa"/>
            <w:tcBorders>
              <w:top w:val="nil"/>
              <w:left w:val="nil"/>
              <w:bottom w:val="single" w:sz="4" w:space="0" w:color="auto"/>
              <w:right w:val="single" w:sz="4" w:space="0" w:color="auto"/>
            </w:tcBorders>
            <w:shd w:val="clear" w:color="auto" w:fill="auto"/>
            <w:vAlign w:val="center"/>
            <w:hideMark/>
          </w:tcPr>
          <w:p w:rsidR="005376D6" w:rsidRPr="00ED0E66" w:rsidRDefault="00BD6464" w:rsidP="00BD6464">
            <w:pPr>
              <w:widowControl/>
              <w:autoSpaceDE/>
              <w:autoSpaceDN/>
              <w:adjustRightInd/>
              <w:jc w:val="right"/>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8.759</w:t>
            </w:r>
            <w:r w:rsidR="00FD38A6" w:rsidRPr="00ED0E66">
              <w:rPr>
                <w:rFonts w:asciiTheme="minorHAnsi" w:eastAsia="Times New Roman" w:hAnsiTheme="minorHAnsi" w:cstheme="minorHAnsi"/>
                <w:color w:val="000000"/>
                <w:sz w:val="22"/>
                <w:szCs w:val="22"/>
              </w:rPr>
              <w:t>.2</w:t>
            </w:r>
            <w:r w:rsidRPr="00ED0E66">
              <w:rPr>
                <w:rFonts w:asciiTheme="minorHAnsi" w:eastAsia="Times New Roman" w:hAnsiTheme="minorHAnsi" w:cstheme="minorHAnsi"/>
                <w:color w:val="000000"/>
                <w:sz w:val="22"/>
                <w:szCs w:val="22"/>
              </w:rPr>
              <w:t>83</w:t>
            </w:r>
          </w:p>
        </w:tc>
      </w:tr>
      <w:tr w:rsidR="00BD6464" w:rsidRPr="00ED0E66" w:rsidTr="003B1585">
        <w:trPr>
          <w:trHeight w:val="28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both"/>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Adiciones</w:t>
            </w:r>
          </w:p>
        </w:tc>
        <w:tc>
          <w:tcPr>
            <w:tcW w:w="1081"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73"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518"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507"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822" w:type="dxa"/>
            <w:tcBorders>
              <w:top w:val="nil"/>
              <w:left w:val="nil"/>
              <w:bottom w:val="single" w:sz="4" w:space="0" w:color="auto"/>
              <w:right w:val="single" w:sz="4" w:space="0" w:color="auto"/>
            </w:tcBorders>
            <w:shd w:val="clear" w:color="auto" w:fill="auto"/>
            <w:vAlign w:val="center"/>
            <w:hideMark/>
          </w:tcPr>
          <w:p w:rsidR="005376D6" w:rsidRPr="00ED0E66" w:rsidRDefault="00947449"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5.578</w:t>
            </w:r>
          </w:p>
        </w:tc>
        <w:tc>
          <w:tcPr>
            <w:tcW w:w="1176" w:type="dxa"/>
            <w:tcBorders>
              <w:top w:val="nil"/>
              <w:left w:val="nil"/>
              <w:bottom w:val="single" w:sz="4" w:space="0" w:color="auto"/>
              <w:right w:val="single" w:sz="4" w:space="0" w:color="auto"/>
            </w:tcBorders>
            <w:shd w:val="clear" w:color="auto" w:fill="auto"/>
            <w:vAlign w:val="center"/>
          </w:tcPr>
          <w:p w:rsidR="005376D6" w:rsidRPr="00ED0E66" w:rsidRDefault="00947449" w:rsidP="00FD38A6">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2.594</w:t>
            </w:r>
          </w:p>
        </w:tc>
        <w:tc>
          <w:tcPr>
            <w:tcW w:w="1416" w:type="dxa"/>
            <w:tcBorders>
              <w:top w:val="nil"/>
              <w:left w:val="nil"/>
              <w:bottom w:val="single" w:sz="4" w:space="0" w:color="auto"/>
              <w:right w:val="single" w:sz="4" w:space="0" w:color="auto"/>
            </w:tcBorders>
            <w:shd w:val="clear" w:color="auto" w:fill="auto"/>
            <w:vAlign w:val="center"/>
          </w:tcPr>
          <w:p w:rsidR="005376D6" w:rsidRPr="00ED0E66" w:rsidRDefault="00BD6464" w:rsidP="00BD6464">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8</w:t>
            </w:r>
            <w:r w:rsidR="00A86C2B" w:rsidRPr="00ED0E66">
              <w:rPr>
                <w:rFonts w:asciiTheme="minorHAnsi" w:eastAsia="Times New Roman" w:hAnsiTheme="minorHAnsi" w:cstheme="minorHAnsi"/>
                <w:color w:val="000000" w:themeColor="text1"/>
                <w:sz w:val="22"/>
                <w:szCs w:val="22"/>
              </w:rPr>
              <w:t>.1</w:t>
            </w:r>
            <w:r w:rsidRPr="00ED0E66">
              <w:rPr>
                <w:rFonts w:asciiTheme="minorHAnsi" w:eastAsia="Times New Roman" w:hAnsiTheme="minorHAnsi" w:cstheme="minorHAnsi"/>
                <w:color w:val="000000" w:themeColor="text1"/>
                <w:sz w:val="22"/>
                <w:szCs w:val="22"/>
              </w:rPr>
              <w:t>73</w:t>
            </w:r>
          </w:p>
        </w:tc>
      </w:tr>
      <w:tr w:rsidR="00BD6464" w:rsidRPr="00ED0E66" w:rsidTr="003B1585">
        <w:trPr>
          <w:trHeight w:val="393"/>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both"/>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Retiros/Bajas</w:t>
            </w:r>
          </w:p>
        </w:tc>
        <w:tc>
          <w:tcPr>
            <w:tcW w:w="1081"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73"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518"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507"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822"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176" w:type="dxa"/>
            <w:tcBorders>
              <w:top w:val="nil"/>
              <w:left w:val="nil"/>
              <w:bottom w:val="single" w:sz="4" w:space="0" w:color="auto"/>
              <w:right w:val="single" w:sz="4" w:space="0" w:color="auto"/>
            </w:tcBorders>
            <w:shd w:val="clear" w:color="auto" w:fill="auto"/>
            <w:vAlign w:val="center"/>
          </w:tcPr>
          <w:p w:rsidR="005376D6" w:rsidRPr="00ED0E66" w:rsidRDefault="00947449" w:rsidP="003B1585">
            <w:pPr>
              <w:widowControl/>
              <w:autoSpaceDE/>
              <w:autoSpaceDN/>
              <w:adjustRightInd/>
              <w:jc w:val="right"/>
              <w:rPr>
                <w:rFonts w:asciiTheme="minorHAnsi" w:eastAsia="Times New Roman" w:hAnsiTheme="minorHAnsi" w:cstheme="minorHAnsi"/>
                <w:color w:val="808080"/>
                <w:sz w:val="22"/>
                <w:szCs w:val="22"/>
              </w:rPr>
            </w:pPr>
            <w:r w:rsidRPr="00ED0E66">
              <w:rPr>
                <w:rFonts w:asciiTheme="minorHAnsi" w:eastAsia="Times New Roman" w:hAnsiTheme="minorHAnsi" w:cstheme="minorHAnsi"/>
                <w:color w:val="000000" w:themeColor="text1"/>
                <w:sz w:val="22"/>
                <w:szCs w:val="22"/>
              </w:rPr>
              <w:t>(7.599)</w:t>
            </w:r>
          </w:p>
        </w:tc>
        <w:tc>
          <w:tcPr>
            <w:tcW w:w="1416" w:type="dxa"/>
            <w:tcBorders>
              <w:top w:val="nil"/>
              <w:left w:val="nil"/>
              <w:bottom w:val="single" w:sz="4" w:space="0" w:color="auto"/>
              <w:right w:val="single" w:sz="4" w:space="0" w:color="auto"/>
            </w:tcBorders>
            <w:shd w:val="clear" w:color="auto" w:fill="auto"/>
            <w:vAlign w:val="center"/>
          </w:tcPr>
          <w:p w:rsidR="005376D6" w:rsidRPr="003B1585" w:rsidRDefault="00BD6464" w:rsidP="003B1585">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(7.599)</w:t>
            </w:r>
          </w:p>
        </w:tc>
      </w:tr>
      <w:tr w:rsidR="00BD6464" w:rsidRPr="00ED0E66" w:rsidTr="003B1585">
        <w:trPr>
          <w:trHeight w:val="28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both"/>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Ajustes</w:t>
            </w:r>
          </w:p>
        </w:tc>
        <w:tc>
          <w:tcPr>
            <w:tcW w:w="1081"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73"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518"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507"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822"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176" w:type="dxa"/>
            <w:tcBorders>
              <w:top w:val="nil"/>
              <w:left w:val="nil"/>
              <w:bottom w:val="single" w:sz="4" w:space="0" w:color="auto"/>
              <w:right w:val="single" w:sz="4" w:space="0" w:color="auto"/>
            </w:tcBorders>
            <w:shd w:val="clear" w:color="auto" w:fill="auto"/>
            <w:vAlign w:val="center"/>
            <w:hideMark/>
          </w:tcPr>
          <w:p w:rsidR="005376D6" w:rsidRPr="00ED0E66" w:rsidRDefault="00947449" w:rsidP="00947449">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 xml:space="preserve"> (85</w:t>
            </w:r>
            <w:r w:rsidR="00A86C2B" w:rsidRPr="00ED0E66">
              <w:rPr>
                <w:rFonts w:asciiTheme="minorHAnsi" w:eastAsia="Times New Roman" w:hAnsiTheme="minorHAnsi" w:cstheme="minorHAnsi"/>
                <w:color w:val="000000" w:themeColor="text1"/>
                <w:sz w:val="22"/>
                <w:szCs w:val="22"/>
              </w:rPr>
              <w:t>.</w:t>
            </w:r>
            <w:r w:rsidRPr="00ED0E66">
              <w:rPr>
                <w:rFonts w:asciiTheme="minorHAnsi" w:eastAsia="Times New Roman" w:hAnsiTheme="minorHAnsi" w:cstheme="minorHAnsi"/>
                <w:color w:val="000000" w:themeColor="text1"/>
                <w:sz w:val="22"/>
                <w:szCs w:val="22"/>
              </w:rPr>
              <w:t>883</w:t>
            </w:r>
            <w:r w:rsidR="00A86C2B" w:rsidRPr="00ED0E66">
              <w:rPr>
                <w:rFonts w:asciiTheme="minorHAnsi" w:eastAsia="Times New Roman" w:hAnsiTheme="minorHAnsi" w:cstheme="minorHAnsi"/>
                <w:color w:val="000000" w:themeColor="text1"/>
                <w:sz w:val="22"/>
                <w:szCs w:val="22"/>
              </w:rPr>
              <w:t>)</w:t>
            </w:r>
          </w:p>
        </w:tc>
        <w:tc>
          <w:tcPr>
            <w:tcW w:w="1416" w:type="dxa"/>
            <w:tcBorders>
              <w:top w:val="nil"/>
              <w:left w:val="nil"/>
              <w:bottom w:val="single" w:sz="4" w:space="0" w:color="auto"/>
              <w:right w:val="single" w:sz="4" w:space="0" w:color="auto"/>
            </w:tcBorders>
            <w:shd w:val="clear" w:color="auto" w:fill="auto"/>
            <w:vAlign w:val="center"/>
            <w:hideMark/>
          </w:tcPr>
          <w:p w:rsidR="005376D6" w:rsidRPr="00ED0E66" w:rsidRDefault="00BD6464" w:rsidP="00A86C2B">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(85.883)</w:t>
            </w:r>
          </w:p>
        </w:tc>
      </w:tr>
      <w:tr w:rsidR="00BD6464" w:rsidRPr="00ED0E66" w:rsidTr="003B1585">
        <w:trPr>
          <w:trHeight w:val="300"/>
        </w:trPr>
        <w:tc>
          <w:tcPr>
            <w:tcW w:w="2700" w:type="dxa"/>
            <w:tcBorders>
              <w:top w:val="nil"/>
              <w:left w:val="single" w:sz="4" w:space="0" w:color="auto"/>
              <w:bottom w:val="double" w:sz="6"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both"/>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Traspasos</w:t>
            </w:r>
          </w:p>
        </w:tc>
        <w:tc>
          <w:tcPr>
            <w:tcW w:w="1081" w:type="dxa"/>
            <w:tcBorders>
              <w:top w:val="nil"/>
              <w:left w:val="nil"/>
              <w:bottom w:val="double" w:sz="6"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73" w:type="dxa"/>
            <w:tcBorders>
              <w:top w:val="nil"/>
              <w:left w:val="nil"/>
              <w:bottom w:val="double" w:sz="6"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518" w:type="dxa"/>
            <w:tcBorders>
              <w:top w:val="nil"/>
              <w:left w:val="nil"/>
              <w:bottom w:val="double" w:sz="6"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293" w:type="dxa"/>
            <w:tcBorders>
              <w:top w:val="nil"/>
              <w:left w:val="nil"/>
              <w:bottom w:val="double" w:sz="6"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507" w:type="dxa"/>
            <w:tcBorders>
              <w:top w:val="nil"/>
              <w:left w:val="nil"/>
              <w:bottom w:val="double" w:sz="6"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822" w:type="dxa"/>
            <w:tcBorders>
              <w:top w:val="nil"/>
              <w:left w:val="nil"/>
              <w:bottom w:val="double" w:sz="6"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176" w:type="dxa"/>
            <w:tcBorders>
              <w:top w:val="nil"/>
              <w:left w:val="nil"/>
              <w:bottom w:val="double" w:sz="6"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16" w:type="dxa"/>
            <w:tcBorders>
              <w:top w:val="nil"/>
              <w:left w:val="nil"/>
              <w:bottom w:val="double" w:sz="6"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r>
      <w:tr w:rsidR="00BD6464" w:rsidRPr="00ED0E66" w:rsidTr="003B1585">
        <w:trPr>
          <w:trHeight w:val="315"/>
        </w:trPr>
        <w:tc>
          <w:tcPr>
            <w:tcW w:w="2700" w:type="dxa"/>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5376D6" w:rsidRPr="00ED0E66" w:rsidRDefault="005376D6" w:rsidP="005376D6">
            <w:pPr>
              <w:widowControl/>
              <w:autoSpaceDE/>
              <w:autoSpaceDN/>
              <w:adjustRightInd/>
              <w:jc w:val="both"/>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Saldo Bruto 31-12-202</w:t>
            </w:r>
            <w:r w:rsidR="00947449" w:rsidRPr="00ED0E66">
              <w:rPr>
                <w:rFonts w:asciiTheme="minorHAnsi" w:eastAsia="Times New Roman" w:hAnsiTheme="minorHAnsi" w:cstheme="minorHAnsi"/>
                <w:b/>
                <w:bCs/>
                <w:color w:val="FFFFFF" w:themeColor="background1"/>
                <w:sz w:val="22"/>
                <w:szCs w:val="22"/>
              </w:rPr>
              <w:t>1</w:t>
            </w:r>
          </w:p>
        </w:tc>
        <w:tc>
          <w:tcPr>
            <w:tcW w:w="1081" w:type="dxa"/>
            <w:tcBorders>
              <w:top w:val="nil"/>
              <w:left w:val="nil"/>
              <w:bottom w:val="single" w:sz="4" w:space="0" w:color="auto"/>
              <w:right w:val="single" w:sz="4" w:space="0" w:color="auto"/>
            </w:tcBorders>
            <w:shd w:val="clear" w:color="auto" w:fill="1F3864" w:themeFill="accent5" w:themeFillShade="80"/>
            <w:vAlign w:val="center"/>
          </w:tcPr>
          <w:p w:rsidR="005376D6" w:rsidRPr="00ED0E66" w:rsidRDefault="00947449" w:rsidP="00A86C2B">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482.913</w:t>
            </w:r>
          </w:p>
        </w:tc>
        <w:tc>
          <w:tcPr>
            <w:tcW w:w="1473" w:type="dxa"/>
            <w:tcBorders>
              <w:top w:val="nil"/>
              <w:left w:val="nil"/>
              <w:bottom w:val="single" w:sz="4" w:space="0" w:color="auto"/>
              <w:right w:val="single" w:sz="4" w:space="0" w:color="auto"/>
            </w:tcBorders>
            <w:shd w:val="clear" w:color="auto" w:fill="1F3864" w:themeFill="accent5" w:themeFillShade="80"/>
            <w:vAlign w:val="center"/>
          </w:tcPr>
          <w:p w:rsidR="005376D6" w:rsidRPr="00ED0E66" w:rsidRDefault="00A86C2B" w:rsidP="00947449">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2.</w:t>
            </w:r>
            <w:r w:rsidR="00947449" w:rsidRPr="00ED0E66">
              <w:rPr>
                <w:rFonts w:asciiTheme="minorHAnsi" w:eastAsia="Times New Roman" w:hAnsiTheme="minorHAnsi" w:cstheme="minorHAnsi"/>
                <w:b/>
                <w:bCs/>
                <w:color w:val="FFFFFF" w:themeColor="background1"/>
                <w:sz w:val="22"/>
                <w:szCs w:val="22"/>
              </w:rPr>
              <w:t>612.092</w:t>
            </w:r>
          </w:p>
        </w:tc>
        <w:tc>
          <w:tcPr>
            <w:tcW w:w="1518" w:type="dxa"/>
            <w:tcBorders>
              <w:top w:val="nil"/>
              <w:left w:val="nil"/>
              <w:bottom w:val="single" w:sz="4" w:space="0" w:color="auto"/>
              <w:right w:val="single" w:sz="4" w:space="0" w:color="auto"/>
            </w:tcBorders>
            <w:shd w:val="clear" w:color="auto" w:fill="1F3864" w:themeFill="accent5" w:themeFillShade="80"/>
            <w:vAlign w:val="center"/>
          </w:tcPr>
          <w:p w:rsidR="005376D6" w:rsidRPr="00ED0E66" w:rsidRDefault="00A86C2B" w:rsidP="00A86C2B">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293" w:type="dxa"/>
            <w:tcBorders>
              <w:top w:val="nil"/>
              <w:left w:val="nil"/>
              <w:bottom w:val="single" w:sz="4" w:space="0" w:color="auto"/>
              <w:right w:val="single" w:sz="4" w:space="0" w:color="auto"/>
            </w:tcBorders>
            <w:shd w:val="clear" w:color="auto" w:fill="1F3864" w:themeFill="accent5" w:themeFillShade="80"/>
            <w:vAlign w:val="center"/>
          </w:tcPr>
          <w:p w:rsidR="005376D6" w:rsidRPr="00ED0E66" w:rsidRDefault="00A86C2B" w:rsidP="00A86C2B">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507" w:type="dxa"/>
            <w:tcBorders>
              <w:top w:val="nil"/>
              <w:left w:val="nil"/>
              <w:bottom w:val="single" w:sz="4" w:space="0" w:color="auto"/>
              <w:right w:val="single" w:sz="4" w:space="0" w:color="auto"/>
            </w:tcBorders>
            <w:shd w:val="clear" w:color="auto" w:fill="1F3864" w:themeFill="accent5" w:themeFillShade="80"/>
            <w:vAlign w:val="center"/>
          </w:tcPr>
          <w:p w:rsidR="005376D6" w:rsidRPr="00ED0E66" w:rsidRDefault="00A86C2B" w:rsidP="00A86C2B">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822" w:type="dxa"/>
            <w:tcBorders>
              <w:top w:val="nil"/>
              <w:left w:val="nil"/>
              <w:bottom w:val="single" w:sz="4" w:space="0" w:color="auto"/>
              <w:right w:val="single" w:sz="4" w:space="0" w:color="auto"/>
            </w:tcBorders>
            <w:shd w:val="clear" w:color="auto" w:fill="1F3864" w:themeFill="accent5" w:themeFillShade="80"/>
            <w:vAlign w:val="center"/>
          </w:tcPr>
          <w:p w:rsidR="005376D6" w:rsidRPr="00ED0E66" w:rsidRDefault="00A86C2B" w:rsidP="00A86C2B">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176" w:type="dxa"/>
            <w:tcBorders>
              <w:top w:val="nil"/>
              <w:left w:val="nil"/>
              <w:bottom w:val="single" w:sz="4" w:space="0" w:color="auto"/>
              <w:right w:val="single" w:sz="4" w:space="0" w:color="auto"/>
            </w:tcBorders>
            <w:shd w:val="clear" w:color="auto" w:fill="1F3864" w:themeFill="accent5" w:themeFillShade="80"/>
            <w:vAlign w:val="center"/>
          </w:tcPr>
          <w:p w:rsidR="005376D6" w:rsidRPr="00ED0E66" w:rsidRDefault="00947449" w:rsidP="00BD6464">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5.573</w:t>
            </w:r>
            <w:r w:rsidR="00BD6464" w:rsidRPr="00ED0E66">
              <w:rPr>
                <w:rFonts w:asciiTheme="minorHAnsi" w:eastAsia="Times New Roman" w:hAnsiTheme="minorHAnsi" w:cstheme="minorHAnsi"/>
                <w:b/>
                <w:bCs/>
                <w:color w:val="FFFFFF" w:themeColor="background1"/>
                <w:sz w:val="22"/>
                <w:szCs w:val="22"/>
              </w:rPr>
              <w:t>.390</w:t>
            </w:r>
          </w:p>
        </w:tc>
        <w:tc>
          <w:tcPr>
            <w:tcW w:w="1416" w:type="dxa"/>
            <w:tcBorders>
              <w:top w:val="nil"/>
              <w:left w:val="nil"/>
              <w:bottom w:val="single" w:sz="4" w:space="0" w:color="auto"/>
              <w:right w:val="single" w:sz="4" w:space="0" w:color="auto"/>
            </w:tcBorders>
            <w:shd w:val="clear" w:color="auto" w:fill="1F3864" w:themeFill="accent5" w:themeFillShade="80"/>
            <w:vAlign w:val="center"/>
          </w:tcPr>
          <w:p w:rsidR="005376D6" w:rsidRPr="00ED0E66" w:rsidRDefault="00A86C2B" w:rsidP="00BD6464">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8.</w:t>
            </w:r>
            <w:r w:rsidR="00BD6464" w:rsidRPr="00ED0E66">
              <w:rPr>
                <w:rFonts w:asciiTheme="minorHAnsi" w:eastAsia="Times New Roman" w:hAnsiTheme="minorHAnsi" w:cstheme="minorHAnsi"/>
                <w:b/>
                <w:bCs/>
                <w:color w:val="FFFFFF" w:themeColor="background1"/>
                <w:sz w:val="22"/>
                <w:szCs w:val="22"/>
              </w:rPr>
              <w:t>673</w:t>
            </w:r>
            <w:r w:rsidRPr="00ED0E66">
              <w:rPr>
                <w:rFonts w:asciiTheme="minorHAnsi" w:eastAsia="Times New Roman" w:hAnsiTheme="minorHAnsi" w:cstheme="minorHAnsi"/>
                <w:b/>
                <w:bCs/>
                <w:color w:val="FFFFFF" w:themeColor="background1"/>
                <w:sz w:val="22"/>
                <w:szCs w:val="22"/>
              </w:rPr>
              <w:t>.</w:t>
            </w:r>
            <w:r w:rsidR="00BD6464" w:rsidRPr="00ED0E66">
              <w:rPr>
                <w:rFonts w:asciiTheme="minorHAnsi" w:eastAsia="Times New Roman" w:hAnsiTheme="minorHAnsi" w:cstheme="minorHAnsi"/>
                <w:b/>
                <w:bCs/>
                <w:color w:val="FFFFFF" w:themeColor="background1"/>
                <w:sz w:val="22"/>
                <w:szCs w:val="22"/>
              </w:rPr>
              <w:t>973</w:t>
            </w:r>
          </w:p>
        </w:tc>
      </w:tr>
      <w:tr w:rsidR="00BD6464" w:rsidRPr="00ED0E66" w:rsidTr="003B1585">
        <w:trPr>
          <w:trHeight w:val="57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5376D6" w:rsidRPr="00ED0E66" w:rsidRDefault="005E5931" w:rsidP="005376D6">
            <w:pPr>
              <w:widowControl/>
              <w:autoSpaceDE/>
              <w:autoSpaceDN/>
              <w:adjustRightInd/>
              <w:jc w:val="both"/>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Depreciación</w:t>
            </w:r>
            <w:r w:rsidR="005376D6" w:rsidRPr="00ED0E66">
              <w:rPr>
                <w:rFonts w:asciiTheme="minorHAnsi" w:eastAsia="Times New Roman" w:hAnsiTheme="minorHAnsi" w:cstheme="minorHAnsi"/>
                <w:color w:val="000000"/>
                <w:sz w:val="22"/>
                <w:szCs w:val="22"/>
              </w:rPr>
              <w:t xml:space="preserve"> Acumulada año Anterior</w:t>
            </w:r>
          </w:p>
        </w:tc>
        <w:tc>
          <w:tcPr>
            <w:tcW w:w="1081"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73" w:type="dxa"/>
            <w:tcBorders>
              <w:top w:val="nil"/>
              <w:left w:val="nil"/>
              <w:bottom w:val="single" w:sz="4" w:space="0" w:color="auto"/>
              <w:right w:val="single" w:sz="4" w:space="0" w:color="auto"/>
            </w:tcBorders>
            <w:shd w:val="clear" w:color="auto" w:fill="auto"/>
            <w:vAlign w:val="center"/>
            <w:hideMark/>
          </w:tcPr>
          <w:p w:rsidR="005376D6" w:rsidRPr="00ED0E66" w:rsidRDefault="00FD38A6" w:rsidP="00947449">
            <w:pPr>
              <w:widowControl/>
              <w:autoSpaceDE/>
              <w:autoSpaceDN/>
              <w:adjustRightInd/>
              <w:jc w:val="right"/>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r w:rsidR="00947449" w:rsidRPr="00ED0E66">
              <w:rPr>
                <w:rFonts w:asciiTheme="minorHAnsi" w:eastAsia="Times New Roman" w:hAnsiTheme="minorHAnsi" w:cstheme="minorHAnsi"/>
                <w:color w:val="000000"/>
                <w:sz w:val="22"/>
                <w:szCs w:val="22"/>
              </w:rPr>
              <w:t>666.680</w:t>
            </w:r>
            <w:r w:rsidRPr="00ED0E66">
              <w:rPr>
                <w:rFonts w:asciiTheme="minorHAnsi" w:eastAsia="Times New Roman" w:hAnsiTheme="minorHAnsi" w:cstheme="minorHAnsi"/>
                <w:color w:val="000000"/>
                <w:sz w:val="22"/>
                <w:szCs w:val="22"/>
              </w:rPr>
              <w:t>)</w:t>
            </w:r>
          </w:p>
        </w:tc>
        <w:tc>
          <w:tcPr>
            <w:tcW w:w="1518"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507"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822"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176"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BD6464">
            <w:pPr>
              <w:widowControl/>
              <w:autoSpaceDE/>
              <w:autoSpaceDN/>
              <w:adjustRightInd/>
              <w:jc w:val="right"/>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r w:rsidR="00FD38A6" w:rsidRPr="00ED0E66">
              <w:rPr>
                <w:rFonts w:asciiTheme="minorHAnsi" w:eastAsia="Times New Roman" w:hAnsiTheme="minorHAnsi" w:cstheme="minorHAnsi"/>
                <w:color w:val="000000"/>
                <w:sz w:val="22"/>
                <w:szCs w:val="22"/>
              </w:rPr>
              <w:t>3.</w:t>
            </w:r>
            <w:r w:rsidR="00BD6464" w:rsidRPr="00ED0E66">
              <w:rPr>
                <w:rFonts w:asciiTheme="minorHAnsi" w:eastAsia="Times New Roman" w:hAnsiTheme="minorHAnsi" w:cstheme="minorHAnsi"/>
                <w:color w:val="000000"/>
                <w:sz w:val="22"/>
                <w:szCs w:val="22"/>
              </w:rPr>
              <w:t>184</w:t>
            </w:r>
            <w:r w:rsidR="00FD38A6" w:rsidRPr="00ED0E66">
              <w:rPr>
                <w:rFonts w:asciiTheme="minorHAnsi" w:eastAsia="Times New Roman" w:hAnsiTheme="minorHAnsi" w:cstheme="minorHAnsi"/>
                <w:color w:val="000000"/>
                <w:sz w:val="22"/>
                <w:szCs w:val="22"/>
              </w:rPr>
              <w:t>.</w:t>
            </w:r>
            <w:r w:rsidR="00BD6464" w:rsidRPr="00ED0E66">
              <w:rPr>
                <w:rFonts w:asciiTheme="minorHAnsi" w:eastAsia="Times New Roman" w:hAnsiTheme="minorHAnsi" w:cstheme="minorHAnsi"/>
                <w:color w:val="000000"/>
                <w:sz w:val="22"/>
                <w:szCs w:val="22"/>
              </w:rPr>
              <w:t>208</w:t>
            </w:r>
            <w:r w:rsidRPr="00ED0E66">
              <w:rPr>
                <w:rFonts w:asciiTheme="minorHAnsi" w:eastAsia="Times New Roman" w:hAnsiTheme="minorHAnsi" w:cstheme="minorHAnsi"/>
                <w:color w:val="000000"/>
                <w:sz w:val="22"/>
                <w:szCs w:val="22"/>
              </w:rPr>
              <w:t>)</w:t>
            </w:r>
          </w:p>
        </w:tc>
        <w:tc>
          <w:tcPr>
            <w:tcW w:w="1416"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BD6464">
            <w:pPr>
              <w:widowControl/>
              <w:autoSpaceDE/>
              <w:autoSpaceDN/>
              <w:adjustRightInd/>
              <w:jc w:val="right"/>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r w:rsidR="00FD38A6" w:rsidRPr="00ED0E66">
              <w:rPr>
                <w:rFonts w:asciiTheme="minorHAnsi" w:eastAsia="Times New Roman" w:hAnsiTheme="minorHAnsi" w:cstheme="minorHAnsi"/>
                <w:color w:val="000000"/>
                <w:sz w:val="22"/>
                <w:szCs w:val="22"/>
              </w:rPr>
              <w:t>3.</w:t>
            </w:r>
            <w:r w:rsidR="00BD6464" w:rsidRPr="00ED0E66">
              <w:rPr>
                <w:rFonts w:asciiTheme="minorHAnsi" w:eastAsia="Times New Roman" w:hAnsiTheme="minorHAnsi" w:cstheme="minorHAnsi"/>
                <w:color w:val="000000"/>
                <w:sz w:val="22"/>
                <w:szCs w:val="22"/>
              </w:rPr>
              <w:t>850</w:t>
            </w:r>
            <w:r w:rsidR="00FD38A6" w:rsidRPr="00ED0E66">
              <w:rPr>
                <w:rFonts w:asciiTheme="minorHAnsi" w:eastAsia="Times New Roman" w:hAnsiTheme="minorHAnsi" w:cstheme="minorHAnsi"/>
                <w:color w:val="000000"/>
                <w:sz w:val="22"/>
                <w:szCs w:val="22"/>
              </w:rPr>
              <w:t>.</w:t>
            </w:r>
            <w:r w:rsidR="00BD6464" w:rsidRPr="00ED0E66">
              <w:rPr>
                <w:rFonts w:asciiTheme="minorHAnsi" w:eastAsia="Times New Roman" w:hAnsiTheme="minorHAnsi" w:cstheme="minorHAnsi"/>
                <w:color w:val="000000"/>
                <w:sz w:val="22"/>
                <w:szCs w:val="22"/>
              </w:rPr>
              <w:t>888</w:t>
            </w:r>
            <w:r w:rsidRPr="00ED0E66">
              <w:rPr>
                <w:rFonts w:asciiTheme="minorHAnsi" w:eastAsia="Times New Roman" w:hAnsiTheme="minorHAnsi" w:cstheme="minorHAnsi"/>
                <w:color w:val="000000"/>
                <w:sz w:val="22"/>
                <w:szCs w:val="22"/>
              </w:rPr>
              <w:t>)</w:t>
            </w:r>
          </w:p>
        </w:tc>
      </w:tr>
      <w:tr w:rsidR="00BD6464" w:rsidRPr="00ED0E66" w:rsidTr="003B1585">
        <w:trPr>
          <w:trHeight w:val="28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both"/>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Depreciación del Ejercicio</w:t>
            </w:r>
          </w:p>
        </w:tc>
        <w:tc>
          <w:tcPr>
            <w:tcW w:w="1081"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73" w:type="dxa"/>
            <w:tcBorders>
              <w:top w:val="nil"/>
              <w:left w:val="nil"/>
              <w:bottom w:val="single" w:sz="4" w:space="0" w:color="auto"/>
              <w:right w:val="single" w:sz="4" w:space="0" w:color="auto"/>
            </w:tcBorders>
            <w:shd w:val="clear" w:color="auto" w:fill="auto"/>
            <w:vAlign w:val="center"/>
            <w:hideMark/>
          </w:tcPr>
          <w:p w:rsidR="005376D6" w:rsidRPr="00ED0E66" w:rsidRDefault="00947449" w:rsidP="00947449">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(32</w:t>
            </w:r>
            <w:r w:rsidR="002A1875" w:rsidRPr="00ED0E66">
              <w:rPr>
                <w:rFonts w:asciiTheme="minorHAnsi" w:eastAsia="Times New Roman" w:hAnsiTheme="minorHAnsi" w:cstheme="minorHAnsi"/>
                <w:color w:val="000000" w:themeColor="text1"/>
                <w:sz w:val="22"/>
                <w:szCs w:val="22"/>
              </w:rPr>
              <w:t>.</w:t>
            </w:r>
            <w:r w:rsidRPr="00ED0E66">
              <w:rPr>
                <w:rFonts w:asciiTheme="minorHAnsi" w:eastAsia="Times New Roman" w:hAnsiTheme="minorHAnsi" w:cstheme="minorHAnsi"/>
                <w:color w:val="000000" w:themeColor="text1"/>
                <w:sz w:val="22"/>
                <w:szCs w:val="22"/>
              </w:rPr>
              <w:t>651</w:t>
            </w:r>
            <w:r w:rsidR="002A1875" w:rsidRPr="00ED0E66">
              <w:rPr>
                <w:rFonts w:asciiTheme="minorHAnsi" w:eastAsia="Times New Roman" w:hAnsiTheme="minorHAnsi" w:cstheme="minorHAnsi"/>
                <w:color w:val="000000" w:themeColor="text1"/>
                <w:sz w:val="22"/>
                <w:szCs w:val="22"/>
              </w:rPr>
              <w:t>)</w:t>
            </w:r>
          </w:p>
        </w:tc>
        <w:tc>
          <w:tcPr>
            <w:tcW w:w="1518"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507"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822"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176" w:type="dxa"/>
            <w:tcBorders>
              <w:top w:val="nil"/>
              <w:left w:val="nil"/>
              <w:bottom w:val="single" w:sz="4" w:space="0" w:color="auto"/>
              <w:right w:val="single" w:sz="4" w:space="0" w:color="auto"/>
            </w:tcBorders>
            <w:shd w:val="clear" w:color="auto" w:fill="auto"/>
            <w:vAlign w:val="center"/>
            <w:hideMark/>
          </w:tcPr>
          <w:p w:rsidR="005376D6" w:rsidRPr="00ED0E66" w:rsidRDefault="00FD38A6" w:rsidP="00BD6464">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r w:rsidR="00BD6464" w:rsidRPr="00ED0E66">
              <w:rPr>
                <w:rFonts w:asciiTheme="minorHAnsi" w:eastAsia="Times New Roman" w:hAnsiTheme="minorHAnsi" w:cstheme="minorHAnsi"/>
                <w:color w:val="000000" w:themeColor="text1"/>
                <w:sz w:val="22"/>
                <w:szCs w:val="22"/>
              </w:rPr>
              <w:t>344</w:t>
            </w:r>
            <w:r w:rsidRPr="00ED0E66">
              <w:rPr>
                <w:rFonts w:asciiTheme="minorHAnsi" w:eastAsia="Times New Roman" w:hAnsiTheme="minorHAnsi" w:cstheme="minorHAnsi"/>
                <w:color w:val="000000" w:themeColor="text1"/>
                <w:sz w:val="22"/>
                <w:szCs w:val="22"/>
              </w:rPr>
              <w:t>.</w:t>
            </w:r>
            <w:r w:rsidR="00BD6464" w:rsidRPr="00ED0E66">
              <w:rPr>
                <w:rFonts w:asciiTheme="minorHAnsi" w:eastAsia="Times New Roman" w:hAnsiTheme="minorHAnsi" w:cstheme="minorHAnsi"/>
                <w:color w:val="000000" w:themeColor="text1"/>
                <w:sz w:val="22"/>
                <w:szCs w:val="22"/>
              </w:rPr>
              <w:t>739</w:t>
            </w:r>
            <w:r w:rsidRPr="00ED0E66">
              <w:rPr>
                <w:rFonts w:asciiTheme="minorHAnsi" w:eastAsia="Times New Roman" w:hAnsiTheme="minorHAnsi" w:cstheme="minorHAnsi"/>
                <w:color w:val="000000" w:themeColor="text1"/>
                <w:sz w:val="22"/>
                <w:szCs w:val="22"/>
              </w:rPr>
              <w:t>)</w:t>
            </w:r>
          </w:p>
        </w:tc>
        <w:tc>
          <w:tcPr>
            <w:tcW w:w="1416" w:type="dxa"/>
            <w:tcBorders>
              <w:top w:val="nil"/>
              <w:left w:val="nil"/>
              <w:bottom w:val="single" w:sz="4" w:space="0" w:color="auto"/>
              <w:right w:val="single" w:sz="4" w:space="0" w:color="auto"/>
            </w:tcBorders>
            <w:shd w:val="clear" w:color="auto" w:fill="auto"/>
            <w:vAlign w:val="center"/>
          </w:tcPr>
          <w:p w:rsidR="005376D6" w:rsidRPr="00ED0E66" w:rsidRDefault="00A86C2B" w:rsidP="00BD6464">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r w:rsidR="002A1875" w:rsidRPr="00ED0E66">
              <w:rPr>
                <w:rFonts w:asciiTheme="minorHAnsi" w:eastAsia="Times New Roman" w:hAnsiTheme="minorHAnsi" w:cstheme="minorHAnsi"/>
                <w:color w:val="000000" w:themeColor="text1"/>
                <w:sz w:val="22"/>
                <w:szCs w:val="22"/>
              </w:rPr>
              <w:t>37</w:t>
            </w:r>
            <w:r w:rsidR="00BD6464" w:rsidRPr="00ED0E66">
              <w:rPr>
                <w:rFonts w:asciiTheme="minorHAnsi" w:eastAsia="Times New Roman" w:hAnsiTheme="minorHAnsi" w:cstheme="minorHAnsi"/>
                <w:color w:val="000000" w:themeColor="text1"/>
                <w:sz w:val="22"/>
                <w:szCs w:val="22"/>
              </w:rPr>
              <w:t>7</w:t>
            </w:r>
            <w:r w:rsidR="002A1875" w:rsidRPr="00ED0E66">
              <w:rPr>
                <w:rFonts w:asciiTheme="minorHAnsi" w:eastAsia="Times New Roman" w:hAnsiTheme="minorHAnsi" w:cstheme="minorHAnsi"/>
                <w:color w:val="000000" w:themeColor="text1"/>
                <w:sz w:val="22"/>
                <w:szCs w:val="22"/>
              </w:rPr>
              <w:t>.3</w:t>
            </w:r>
            <w:r w:rsidR="00BD6464" w:rsidRPr="00ED0E66">
              <w:rPr>
                <w:rFonts w:asciiTheme="minorHAnsi" w:eastAsia="Times New Roman" w:hAnsiTheme="minorHAnsi" w:cstheme="minorHAnsi"/>
                <w:color w:val="000000" w:themeColor="text1"/>
                <w:sz w:val="22"/>
                <w:szCs w:val="22"/>
              </w:rPr>
              <w:t>90</w:t>
            </w:r>
            <w:r w:rsidRPr="00ED0E66">
              <w:rPr>
                <w:rFonts w:asciiTheme="minorHAnsi" w:eastAsia="Times New Roman" w:hAnsiTheme="minorHAnsi" w:cstheme="minorHAnsi"/>
                <w:color w:val="000000" w:themeColor="text1"/>
                <w:sz w:val="22"/>
                <w:szCs w:val="22"/>
              </w:rPr>
              <w:t>)</w:t>
            </w:r>
          </w:p>
        </w:tc>
      </w:tr>
      <w:tr w:rsidR="00BD6464" w:rsidRPr="00ED0E66" w:rsidTr="003B1585">
        <w:trPr>
          <w:trHeight w:val="300"/>
        </w:trPr>
        <w:tc>
          <w:tcPr>
            <w:tcW w:w="2700" w:type="dxa"/>
            <w:tcBorders>
              <w:top w:val="nil"/>
              <w:left w:val="single" w:sz="4" w:space="0" w:color="auto"/>
              <w:bottom w:val="double" w:sz="6"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both"/>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Ajustes</w:t>
            </w:r>
          </w:p>
        </w:tc>
        <w:tc>
          <w:tcPr>
            <w:tcW w:w="1081" w:type="dxa"/>
            <w:tcBorders>
              <w:top w:val="nil"/>
              <w:left w:val="nil"/>
              <w:bottom w:val="double" w:sz="6"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73" w:type="dxa"/>
            <w:tcBorders>
              <w:top w:val="nil"/>
              <w:left w:val="nil"/>
              <w:bottom w:val="double" w:sz="6"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518" w:type="dxa"/>
            <w:tcBorders>
              <w:top w:val="nil"/>
              <w:left w:val="nil"/>
              <w:bottom w:val="double" w:sz="6"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293" w:type="dxa"/>
            <w:tcBorders>
              <w:top w:val="nil"/>
              <w:left w:val="nil"/>
              <w:bottom w:val="double" w:sz="6"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507" w:type="dxa"/>
            <w:tcBorders>
              <w:top w:val="nil"/>
              <w:left w:val="nil"/>
              <w:bottom w:val="double" w:sz="6"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822" w:type="dxa"/>
            <w:tcBorders>
              <w:top w:val="nil"/>
              <w:left w:val="nil"/>
              <w:bottom w:val="double" w:sz="6"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176" w:type="dxa"/>
            <w:tcBorders>
              <w:top w:val="nil"/>
              <w:left w:val="nil"/>
              <w:bottom w:val="double" w:sz="6" w:space="0" w:color="auto"/>
              <w:right w:val="single" w:sz="4" w:space="0" w:color="auto"/>
            </w:tcBorders>
            <w:shd w:val="clear" w:color="auto" w:fill="auto"/>
            <w:vAlign w:val="center"/>
            <w:hideMark/>
          </w:tcPr>
          <w:p w:rsidR="005376D6" w:rsidRPr="00ED0E66" w:rsidRDefault="005E5931" w:rsidP="00BD6464">
            <w:pPr>
              <w:widowControl/>
              <w:autoSpaceDE/>
              <w:autoSpaceDN/>
              <w:adjustRightInd/>
              <w:jc w:val="right"/>
              <w:rPr>
                <w:rFonts w:asciiTheme="minorHAnsi" w:eastAsia="Times New Roman" w:hAnsiTheme="minorHAnsi" w:cstheme="minorHAnsi"/>
                <w:iCs/>
                <w:color w:val="000000" w:themeColor="text1"/>
                <w:sz w:val="22"/>
                <w:szCs w:val="22"/>
              </w:rPr>
            </w:pPr>
            <w:r w:rsidRPr="00ED0E66">
              <w:rPr>
                <w:rFonts w:asciiTheme="minorHAnsi" w:eastAsia="Times New Roman" w:hAnsiTheme="minorHAnsi" w:cstheme="minorHAnsi"/>
                <w:iCs/>
                <w:color w:val="000000" w:themeColor="text1"/>
                <w:sz w:val="22"/>
                <w:szCs w:val="22"/>
              </w:rPr>
              <w:t>7</w:t>
            </w:r>
            <w:r w:rsidR="00BD6464" w:rsidRPr="00ED0E66">
              <w:rPr>
                <w:rFonts w:asciiTheme="minorHAnsi" w:eastAsia="Times New Roman" w:hAnsiTheme="minorHAnsi" w:cstheme="minorHAnsi"/>
                <w:iCs/>
                <w:color w:val="000000" w:themeColor="text1"/>
                <w:sz w:val="22"/>
                <w:szCs w:val="22"/>
              </w:rPr>
              <w:t>3</w:t>
            </w:r>
            <w:r w:rsidRPr="00ED0E66">
              <w:rPr>
                <w:rFonts w:asciiTheme="minorHAnsi" w:eastAsia="Times New Roman" w:hAnsiTheme="minorHAnsi" w:cstheme="minorHAnsi"/>
                <w:iCs/>
                <w:color w:val="000000" w:themeColor="text1"/>
                <w:sz w:val="22"/>
                <w:szCs w:val="22"/>
              </w:rPr>
              <w:t>.</w:t>
            </w:r>
            <w:r w:rsidR="00BD6464" w:rsidRPr="00ED0E66">
              <w:rPr>
                <w:rFonts w:asciiTheme="minorHAnsi" w:eastAsia="Times New Roman" w:hAnsiTheme="minorHAnsi" w:cstheme="minorHAnsi"/>
                <w:iCs/>
                <w:color w:val="000000" w:themeColor="text1"/>
                <w:sz w:val="22"/>
                <w:szCs w:val="22"/>
              </w:rPr>
              <w:t>062</w:t>
            </w:r>
          </w:p>
        </w:tc>
        <w:tc>
          <w:tcPr>
            <w:tcW w:w="1416" w:type="dxa"/>
            <w:tcBorders>
              <w:top w:val="nil"/>
              <w:left w:val="nil"/>
              <w:bottom w:val="double" w:sz="6" w:space="0" w:color="auto"/>
              <w:right w:val="single" w:sz="4" w:space="0" w:color="auto"/>
            </w:tcBorders>
            <w:shd w:val="clear" w:color="auto" w:fill="auto"/>
            <w:vAlign w:val="center"/>
            <w:hideMark/>
          </w:tcPr>
          <w:p w:rsidR="005376D6" w:rsidRPr="00ED0E66" w:rsidRDefault="005E5931" w:rsidP="00BD6464">
            <w:pPr>
              <w:widowControl/>
              <w:autoSpaceDE/>
              <w:autoSpaceDN/>
              <w:adjustRightInd/>
              <w:jc w:val="right"/>
              <w:rPr>
                <w:rFonts w:asciiTheme="minorHAnsi" w:eastAsia="Times New Roman" w:hAnsiTheme="minorHAnsi" w:cstheme="minorHAnsi"/>
                <w:iCs/>
                <w:color w:val="000000" w:themeColor="text1"/>
                <w:sz w:val="22"/>
                <w:szCs w:val="22"/>
              </w:rPr>
            </w:pPr>
            <w:r w:rsidRPr="00ED0E66">
              <w:rPr>
                <w:rFonts w:asciiTheme="minorHAnsi" w:eastAsia="Times New Roman" w:hAnsiTheme="minorHAnsi" w:cstheme="minorHAnsi"/>
                <w:iCs/>
                <w:color w:val="000000" w:themeColor="text1"/>
                <w:sz w:val="22"/>
                <w:szCs w:val="22"/>
              </w:rPr>
              <w:t>7</w:t>
            </w:r>
            <w:r w:rsidR="00BD6464" w:rsidRPr="00ED0E66">
              <w:rPr>
                <w:rFonts w:asciiTheme="minorHAnsi" w:eastAsia="Times New Roman" w:hAnsiTheme="minorHAnsi" w:cstheme="minorHAnsi"/>
                <w:iCs/>
                <w:color w:val="000000" w:themeColor="text1"/>
                <w:sz w:val="22"/>
                <w:szCs w:val="22"/>
              </w:rPr>
              <w:t>3.062</w:t>
            </w:r>
          </w:p>
        </w:tc>
      </w:tr>
      <w:tr w:rsidR="00BD6464" w:rsidRPr="00ED0E66" w:rsidTr="003B1585">
        <w:trPr>
          <w:trHeight w:val="315"/>
        </w:trPr>
        <w:tc>
          <w:tcPr>
            <w:tcW w:w="2700" w:type="dxa"/>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5376D6" w:rsidRPr="00ED0E66" w:rsidRDefault="005376D6" w:rsidP="005376D6">
            <w:pPr>
              <w:widowControl/>
              <w:autoSpaceDE/>
              <w:autoSpaceDN/>
              <w:adjustRightInd/>
              <w:jc w:val="both"/>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 Depreciación Acumulada</w:t>
            </w:r>
          </w:p>
        </w:tc>
        <w:tc>
          <w:tcPr>
            <w:tcW w:w="1081" w:type="dxa"/>
            <w:tcBorders>
              <w:top w:val="nil"/>
              <w:left w:val="nil"/>
              <w:bottom w:val="single" w:sz="4" w:space="0" w:color="auto"/>
              <w:right w:val="single" w:sz="4" w:space="0" w:color="auto"/>
            </w:tcBorders>
            <w:shd w:val="clear" w:color="auto" w:fill="1F3864" w:themeFill="accent5" w:themeFillShade="80"/>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473" w:type="dxa"/>
            <w:tcBorders>
              <w:top w:val="nil"/>
              <w:left w:val="nil"/>
              <w:bottom w:val="single" w:sz="4" w:space="0" w:color="auto"/>
              <w:right w:val="single" w:sz="4" w:space="0" w:color="auto"/>
            </w:tcBorders>
            <w:shd w:val="clear" w:color="auto" w:fill="1F3864" w:themeFill="accent5" w:themeFillShade="80"/>
            <w:vAlign w:val="center"/>
            <w:hideMark/>
          </w:tcPr>
          <w:p w:rsidR="005376D6" w:rsidRPr="00ED0E66" w:rsidRDefault="005E5931" w:rsidP="00947449">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(6</w:t>
            </w:r>
            <w:r w:rsidR="00947449" w:rsidRPr="00ED0E66">
              <w:rPr>
                <w:rFonts w:asciiTheme="minorHAnsi" w:eastAsia="Times New Roman" w:hAnsiTheme="minorHAnsi" w:cstheme="minorHAnsi"/>
                <w:b/>
                <w:bCs/>
                <w:color w:val="FFFFFF" w:themeColor="background1"/>
                <w:sz w:val="22"/>
                <w:szCs w:val="22"/>
              </w:rPr>
              <w:t>99.331</w:t>
            </w:r>
            <w:r w:rsidRPr="00ED0E66">
              <w:rPr>
                <w:rFonts w:asciiTheme="minorHAnsi" w:eastAsia="Times New Roman" w:hAnsiTheme="minorHAnsi" w:cstheme="minorHAnsi"/>
                <w:b/>
                <w:bCs/>
                <w:color w:val="FFFFFF" w:themeColor="background1"/>
                <w:sz w:val="22"/>
                <w:szCs w:val="22"/>
              </w:rPr>
              <w:t>)</w:t>
            </w:r>
          </w:p>
        </w:tc>
        <w:tc>
          <w:tcPr>
            <w:tcW w:w="1518" w:type="dxa"/>
            <w:tcBorders>
              <w:top w:val="nil"/>
              <w:left w:val="nil"/>
              <w:bottom w:val="single" w:sz="4" w:space="0" w:color="auto"/>
              <w:right w:val="single" w:sz="4" w:space="0" w:color="auto"/>
            </w:tcBorders>
            <w:shd w:val="clear" w:color="auto" w:fill="1F3864" w:themeFill="accent5" w:themeFillShade="80"/>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293" w:type="dxa"/>
            <w:tcBorders>
              <w:top w:val="nil"/>
              <w:left w:val="nil"/>
              <w:bottom w:val="single" w:sz="4" w:space="0" w:color="auto"/>
              <w:right w:val="single" w:sz="4" w:space="0" w:color="auto"/>
            </w:tcBorders>
            <w:shd w:val="clear" w:color="auto" w:fill="1F3864" w:themeFill="accent5" w:themeFillShade="80"/>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507" w:type="dxa"/>
            <w:tcBorders>
              <w:top w:val="nil"/>
              <w:left w:val="nil"/>
              <w:bottom w:val="single" w:sz="4" w:space="0" w:color="auto"/>
              <w:right w:val="single" w:sz="4" w:space="0" w:color="auto"/>
            </w:tcBorders>
            <w:shd w:val="clear" w:color="auto" w:fill="1F3864" w:themeFill="accent5" w:themeFillShade="80"/>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822" w:type="dxa"/>
            <w:tcBorders>
              <w:top w:val="nil"/>
              <w:left w:val="nil"/>
              <w:bottom w:val="single" w:sz="4" w:space="0" w:color="auto"/>
              <w:right w:val="single" w:sz="4" w:space="0" w:color="auto"/>
            </w:tcBorders>
            <w:shd w:val="clear" w:color="auto" w:fill="1F3864" w:themeFill="accent5" w:themeFillShade="80"/>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176" w:type="dxa"/>
            <w:tcBorders>
              <w:top w:val="nil"/>
              <w:left w:val="nil"/>
              <w:bottom w:val="single" w:sz="4" w:space="0" w:color="auto"/>
              <w:right w:val="single" w:sz="4" w:space="0" w:color="auto"/>
            </w:tcBorders>
            <w:shd w:val="clear" w:color="auto" w:fill="1F3864" w:themeFill="accent5" w:themeFillShade="80"/>
            <w:vAlign w:val="center"/>
            <w:hideMark/>
          </w:tcPr>
          <w:p w:rsidR="005376D6" w:rsidRPr="00ED0E66" w:rsidRDefault="005E5931" w:rsidP="00BD6464">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w:t>
            </w:r>
            <w:r w:rsidR="00BD6464" w:rsidRPr="00ED0E66">
              <w:rPr>
                <w:rFonts w:asciiTheme="minorHAnsi" w:eastAsia="Times New Roman" w:hAnsiTheme="minorHAnsi" w:cstheme="minorHAnsi"/>
                <w:b/>
                <w:bCs/>
                <w:color w:val="FFFFFF" w:themeColor="background1"/>
                <w:sz w:val="22"/>
                <w:szCs w:val="22"/>
              </w:rPr>
              <w:t>455</w:t>
            </w:r>
            <w:r w:rsidRPr="00ED0E66">
              <w:rPr>
                <w:rFonts w:asciiTheme="minorHAnsi" w:eastAsia="Times New Roman" w:hAnsiTheme="minorHAnsi" w:cstheme="minorHAnsi"/>
                <w:b/>
                <w:bCs/>
                <w:color w:val="FFFFFF" w:themeColor="background1"/>
                <w:sz w:val="22"/>
                <w:szCs w:val="22"/>
              </w:rPr>
              <w:t>.</w:t>
            </w:r>
            <w:r w:rsidR="00BD6464" w:rsidRPr="00ED0E66">
              <w:rPr>
                <w:rFonts w:asciiTheme="minorHAnsi" w:eastAsia="Times New Roman" w:hAnsiTheme="minorHAnsi" w:cstheme="minorHAnsi"/>
                <w:b/>
                <w:bCs/>
                <w:color w:val="FFFFFF" w:themeColor="background1"/>
                <w:sz w:val="22"/>
                <w:szCs w:val="22"/>
              </w:rPr>
              <w:t>886</w:t>
            </w:r>
            <w:r w:rsidRPr="00ED0E66">
              <w:rPr>
                <w:rFonts w:asciiTheme="minorHAnsi" w:eastAsia="Times New Roman" w:hAnsiTheme="minorHAnsi" w:cstheme="minorHAnsi"/>
                <w:b/>
                <w:bCs/>
                <w:color w:val="FFFFFF" w:themeColor="background1"/>
                <w:sz w:val="22"/>
                <w:szCs w:val="22"/>
              </w:rPr>
              <w:t>)</w:t>
            </w:r>
          </w:p>
        </w:tc>
        <w:tc>
          <w:tcPr>
            <w:tcW w:w="1416" w:type="dxa"/>
            <w:tcBorders>
              <w:top w:val="nil"/>
              <w:left w:val="nil"/>
              <w:bottom w:val="single" w:sz="4" w:space="0" w:color="auto"/>
              <w:right w:val="single" w:sz="4" w:space="0" w:color="auto"/>
            </w:tcBorders>
            <w:shd w:val="clear" w:color="auto" w:fill="1F3864" w:themeFill="accent5" w:themeFillShade="80"/>
            <w:vAlign w:val="center"/>
            <w:hideMark/>
          </w:tcPr>
          <w:p w:rsidR="005376D6" w:rsidRPr="00ED0E66" w:rsidRDefault="005E5931" w:rsidP="00BD6464">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r w:rsidR="00BD6464" w:rsidRPr="00ED0E66">
              <w:rPr>
                <w:rFonts w:asciiTheme="minorHAnsi" w:eastAsia="Times New Roman" w:hAnsiTheme="minorHAnsi" w:cstheme="minorHAnsi"/>
                <w:b/>
                <w:bCs/>
                <w:color w:val="FFFFFF" w:themeColor="background1"/>
                <w:sz w:val="22"/>
                <w:szCs w:val="22"/>
              </w:rPr>
              <w:t>4.155.217</w:t>
            </w:r>
            <w:r w:rsidRPr="00ED0E66">
              <w:rPr>
                <w:rFonts w:asciiTheme="minorHAnsi" w:eastAsia="Times New Roman" w:hAnsiTheme="minorHAnsi" w:cstheme="minorHAnsi"/>
                <w:b/>
                <w:bCs/>
                <w:color w:val="FFFFFF" w:themeColor="background1"/>
                <w:sz w:val="22"/>
                <w:szCs w:val="22"/>
              </w:rPr>
              <w:t>)</w:t>
            </w:r>
          </w:p>
        </w:tc>
      </w:tr>
      <w:tr w:rsidR="00BD6464" w:rsidRPr="00ED0E66" w:rsidTr="003B1585">
        <w:trPr>
          <w:trHeight w:val="63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both"/>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Deterioro Acumulado año Anterior</w:t>
            </w:r>
          </w:p>
        </w:tc>
        <w:tc>
          <w:tcPr>
            <w:tcW w:w="1081"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73"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518"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507"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822"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176"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16"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r>
      <w:tr w:rsidR="00BD6464" w:rsidRPr="00ED0E66" w:rsidTr="003B1585">
        <w:trPr>
          <w:trHeight w:val="28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both"/>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Deterioro del Ejercicio</w:t>
            </w:r>
          </w:p>
        </w:tc>
        <w:tc>
          <w:tcPr>
            <w:tcW w:w="1081"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73"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518"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507"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822"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176"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16" w:type="dxa"/>
            <w:tcBorders>
              <w:top w:val="nil"/>
              <w:left w:val="nil"/>
              <w:bottom w:val="single" w:sz="4"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r>
      <w:tr w:rsidR="00BD6464" w:rsidRPr="00ED0E66" w:rsidTr="003B1585">
        <w:trPr>
          <w:trHeight w:val="300"/>
        </w:trPr>
        <w:tc>
          <w:tcPr>
            <w:tcW w:w="2700" w:type="dxa"/>
            <w:tcBorders>
              <w:top w:val="nil"/>
              <w:left w:val="single" w:sz="4" w:space="0" w:color="auto"/>
              <w:bottom w:val="double" w:sz="6"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both"/>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Ajustes</w:t>
            </w:r>
          </w:p>
        </w:tc>
        <w:tc>
          <w:tcPr>
            <w:tcW w:w="1081" w:type="dxa"/>
            <w:tcBorders>
              <w:top w:val="nil"/>
              <w:left w:val="nil"/>
              <w:bottom w:val="double" w:sz="6"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73" w:type="dxa"/>
            <w:tcBorders>
              <w:top w:val="nil"/>
              <w:left w:val="nil"/>
              <w:bottom w:val="double" w:sz="6"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518" w:type="dxa"/>
            <w:tcBorders>
              <w:top w:val="nil"/>
              <w:left w:val="nil"/>
              <w:bottom w:val="double" w:sz="6"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293" w:type="dxa"/>
            <w:tcBorders>
              <w:top w:val="nil"/>
              <w:left w:val="nil"/>
              <w:bottom w:val="double" w:sz="6"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507" w:type="dxa"/>
            <w:tcBorders>
              <w:top w:val="nil"/>
              <w:left w:val="nil"/>
              <w:bottom w:val="double" w:sz="6"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822" w:type="dxa"/>
            <w:tcBorders>
              <w:top w:val="nil"/>
              <w:left w:val="nil"/>
              <w:bottom w:val="double" w:sz="6"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176" w:type="dxa"/>
            <w:tcBorders>
              <w:top w:val="nil"/>
              <w:left w:val="nil"/>
              <w:bottom w:val="double" w:sz="6"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16" w:type="dxa"/>
            <w:tcBorders>
              <w:top w:val="nil"/>
              <w:left w:val="nil"/>
              <w:bottom w:val="double" w:sz="6" w:space="0" w:color="auto"/>
              <w:right w:val="single" w:sz="4" w:space="0" w:color="auto"/>
            </w:tcBorders>
            <w:shd w:val="clear" w:color="auto" w:fill="auto"/>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r>
      <w:tr w:rsidR="00BD6464" w:rsidRPr="00ED0E66" w:rsidTr="003B1585">
        <w:trPr>
          <w:trHeight w:val="330"/>
        </w:trPr>
        <w:tc>
          <w:tcPr>
            <w:tcW w:w="2700" w:type="dxa"/>
            <w:tcBorders>
              <w:top w:val="nil"/>
              <w:left w:val="single" w:sz="4" w:space="0" w:color="auto"/>
              <w:bottom w:val="double" w:sz="6" w:space="0" w:color="auto"/>
              <w:right w:val="single" w:sz="4" w:space="0" w:color="auto"/>
            </w:tcBorders>
            <w:shd w:val="clear" w:color="auto" w:fill="1F3864" w:themeFill="accent5" w:themeFillShade="80"/>
            <w:vAlign w:val="center"/>
            <w:hideMark/>
          </w:tcPr>
          <w:p w:rsidR="005376D6" w:rsidRPr="00ED0E66" w:rsidRDefault="005376D6" w:rsidP="005376D6">
            <w:pPr>
              <w:widowControl/>
              <w:autoSpaceDE/>
              <w:autoSpaceDN/>
              <w:adjustRightInd/>
              <w:jc w:val="both"/>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 Deterioro Acumulado</w:t>
            </w:r>
          </w:p>
        </w:tc>
        <w:tc>
          <w:tcPr>
            <w:tcW w:w="1081" w:type="dxa"/>
            <w:tcBorders>
              <w:top w:val="nil"/>
              <w:left w:val="nil"/>
              <w:bottom w:val="double" w:sz="6" w:space="0" w:color="auto"/>
              <w:right w:val="single" w:sz="4" w:space="0" w:color="auto"/>
            </w:tcBorders>
            <w:shd w:val="clear" w:color="auto" w:fill="1F3864" w:themeFill="accent5" w:themeFillShade="80"/>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473" w:type="dxa"/>
            <w:tcBorders>
              <w:top w:val="nil"/>
              <w:left w:val="nil"/>
              <w:bottom w:val="double" w:sz="6" w:space="0" w:color="auto"/>
              <w:right w:val="single" w:sz="4" w:space="0" w:color="auto"/>
            </w:tcBorders>
            <w:shd w:val="clear" w:color="auto" w:fill="1F3864" w:themeFill="accent5" w:themeFillShade="80"/>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518" w:type="dxa"/>
            <w:tcBorders>
              <w:top w:val="nil"/>
              <w:left w:val="nil"/>
              <w:bottom w:val="double" w:sz="6" w:space="0" w:color="auto"/>
              <w:right w:val="single" w:sz="4" w:space="0" w:color="auto"/>
            </w:tcBorders>
            <w:shd w:val="clear" w:color="auto" w:fill="1F3864" w:themeFill="accent5" w:themeFillShade="80"/>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293" w:type="dxa"/>
            <w:tcBorders>
              <w:top w:val="nil"/>
              <w:left w:val="nil"/>
              <w:bottom w:val="double" w:sz="6" w:space="0" w:color="auto"/>
              <w:right w:val="single" w:sz="4" w:space="0" w:color="auto"/>
            </w:tcBorders>
            <w:shd w:val="clear" w:color="auto" w:fill="1F3864" w:themeFill="accent5" w:themeFillShade="80"/>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507" w:type="dxa"/>
            <w:tcBorders>
              <w:top w:val="nil"/>
              <w:left w:val="nil"/>
              <w:bottom w:val="double" w:sz="6" w:space="0" w:color="auto"/>
              <w:right w:val="single" w:sz="4" w:space="0" w:color="auto"/>
            </w:tcBorders>
            <w:shd w:val="clear" w:color="auto" w:fill="1F3864" w:themeFill="accent5" w:themeFillShade="80"/>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822" w:type="dxa"/>
            <w:tcBorders>
              <w:top w:val="nil"/>
              <w:left w:val="nil"/>
              <w:bottom w:val="double" w:sz="6" w:space="0" w:color="auto"/>
              <w:right w:val="single" w:sz="4" w:space="0" w:color="auto"/>
            </w:tcBorders>
            <w:shd w:val="clear" w:color="auto" w:fill="1F3864" w:themeFill="accent5" w:themeFillShade="80"/>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176" w:type="dxa"/>
            <w:tcBorders>
              <w:top w:val="nil"/>
              <w:left w:val="nil"/>
              <w:bottom w:val="double" w:sz="6" w:space="0" w:color="auto"/>
              <w:right w:val="single" w:sz="4" w:space="0" w:color="auto"/>
            </w:tcBorders>
            <w:shd w:val="clear" w:color="auto" w:fill="1F3864" w:themeFill="accent5" w:themeFillShade="80"/>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416" w:type="dxa"/>
            <w:tcBorders>
              <w:top w:val="nil"/>
              <w:left w:val="nil"/>
              <w:bottom w:val="double" w:sz="6" w:space="0" w:color="auto"/>
              <w:right w:val="single" w:sz="4" w:space="0" w:color="auto"/>
            </w:tcBorders>
            <w:shd w:val="clear" w:color="auto" w:fill="1F3864" w:themeFill="accent5" w:themeFillShade="80"/>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r>
      <w:tr w:rsidR="00BD6464" w:rsidRPr="00ED0E66" w:rsidTr="003B1585">
        <w:trPr>
          <w:trHeight w:val="315"/>
        </w:trPr>
        <w:tc>
          <w:tcPr>
            <w:tcW w:w="2700" w:type="dxa"/>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5376D6" w:rsidRPr="00ED0E66" w:rsidRDefault="005376D6" w:rsidP="005376D6">
            <w:pPr>
              <w:widowControl/>
              <w:autoSpaceDE/>
              <w:autoSpaceDN/>
              <w:adjustRightInd/>
              <w:jc w:val="both"/>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Saldo Neto al 31-12-202</w:t>
            </w:r>
            <w:r w:rsidR="00947449" w:rsidRPr="00ED0E66">
              <w:rPr>
                <w:rFonts w:asciiTheme="minorHAnsi" w:eastAsia="Times New Roman" w:hAnsiTheme="minorHAnsi" w:cstheme="minorHAnsi"/>
                <w:b/>
                <w:bCs/>
                <w:color w:val="FFFFFF" w:themeColor="background1"/>
                <w:sz w:val="22"/>
                <w:szCs w:val="22"/>
              </w:rPr>
              <w:t>1</w:t>
            </w:r>
          </w:p>
        </w:tc>
        <w:tc>
          <w:tcPr>
            <w:tcW w:w="1081" w:type="dxa"/>
            <w:tcBorders>
              <w:top w:val="nil"/>
              <w:left w:val="nil"/>
              <w:bottom w:val="single" w:sz="4" w:space="0" w:color="auto"/>
              <w:right w:val="single" w:sz="4" w:space="0" w:color="auto"/>
            </w:tcBorders>
            <w:shd w:val="clear" w:color="auto" w:fill="1F3864" w:themeFill="accent5" w:themeFillShade="80"/>
            <w:vAlign w:val="center"/>
            <w:hideMark/>
          </w:tcPr>
          <w:p w:rsidR="005376D6" w:rsidRPr="00ED0E66" w:rsidRDefault="00947449" w:rsidP="002A1875">
            <w:pPr>
              <w:widowControl/>
              <w:autoSpaceDE/>
              <w:autoSpaceDN/>
              <w:adjustRightInd/>
              <w:jc w:val="right"/>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482.913</w:t>
            </w:r>
          </w:p>
        </w:tc>
        <w:tc>
          <w:tcPr>
            <w:tcW w:w="1473" w:type="dxa"/>
            <w:tcBorders>
              <w:top w:val="nil"/>
              <w:left w:val="nil"/>
              <w:bottom w:val="single" w:sz="4" w:space="0" w:color="auto"/>
              <w:right w:val="single" w:sz="4" w:space="0" w:color="auto"/>
            </w:tcBorders>
            <w:shd w:val="clear" w:color="auto" w:fill="1F3864" w:themeFill="accent5" w:themeFillShade="80"/>
            <w:vAlign w:val="center"/>
            <w:hideMark/>
          </w:tcPr>
          <w:p w:rsidR="005376D6" w:rsidRPr="00ED0E66" w:rsidRDefault="005E5931" w:rsidP="00947449">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1.</w:t>
            </w:r>
            <w:r w:rsidR="00947449" w:rsidRPr="00ED0E66">
              <w:rPr>
                <w:rFonts w:asciiTheme="minorHAnsi" w:eastAsia="Times New Roman" w:hAnsiTheme="minorHAnsi" w:cstheme="minorHAnsi"/>
                <w:b/>
                <w:bCs/>
                <w:color w:val="FFFFFF" w:themeColor="background1"/>
                <w:sz w:val="22"/>
                <w:szCs w:val="22"/>
              </w:rPr>
              <w:t>912</w:t>
            </w:r>
            <w:r w:rsidRPr="00ED0E66">
              <w:rPr>
                <w:rFonts w:asciiTheme="minorHAnsi" w:eastAsia="Times New Roman" w:hAnsiTheme="minorHAnsi" w:cstheme="minorHAnsi"/>
                <w:b/>
                <w:bCs/>
                <w:color w:val="FFFFFF" w:themeColor="background1"/>
                <w:sz w:val="22"/>
                <w:szCs w:val="22"/>
              </w:rPr>
              <w:t>.7</w:t>
            </w:r>
            <w:r w:rsidR="00947449" w:rsidRPr="00ED0E66">
              <w:rPr>
                <w:rFonts w:asciiTheme="minorHAnsi" w:eastAsia="Times New Roman" w:hAnsiTheme="minorHAnsi" w:cstheme="minorHAnsi"/>
                <w:b/>
                <w:bCs/>
                <w:color w:val="FFFFFF" w:themeColor="background1"/>
                <w:sz w:val="22"/>
                <w:szCs w:val="22"/>
              </w:rPr>
              <w:t>61</w:t>
            </w:r>
          </w:p>
        </w:tc>
        <w:tc>
          <w:tcPr>
            <w:tcW w:w="1518" w:type="dxa"/>
            <w:tcBorders>
              <w:top w:val="nil"/>
              <w:left w:val="nil"/>
              <w:bottom w:val="single" w:sz="4" w:space="0" w:color="auto"/>
              <w:right w:val="single" w:sz="4" w:space="0" w:color="auto"/>
            </w:tcBorders>
            <w:shd w:val="clear" w:color="auto" w:fill="1F3864" w:themeFill="accent5" w:themeFillShade="80"/>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293" w:type="dxa"/>
            <w:tcBorders>
              <w:top w:val="nil"/>
              <w:left w:val="nil"/>
              <w:bottom w:val="single" w:sz="4" w:space="0" w:color="auto"/>
              <w:right w:val="single" w:sz="4" w:space="0" w:color="auto"/>
            </w:tcBorders>
            <w:shd w:val="clear" w:color="auto" w:fill="1F3864" w:themeFill="accent5" w:themeFillShade="80"/>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507" w:type="dxa"/>
            <w:tcBorders>
              <w:top w:val="nil"/>
              <w:left w:val="nil"/>
              <w:bottom w:val="single" w:sz="4" w:space="0" w:color="auto"/>
              <w:right w:val="single" w:sz="4" w:space="0" w:color="auto"/>
            </w:tcBorders>
            <w:shd w:val="clear" w:color="auto" w:fill="1F3864" w:themeFill="accent5" w:themeFillShade="80"/>
            <w:vAlign w:val="center"/>
            <w:hideMark/>
          </w:tcPr>
          <w:p w:rsidR="005376D6" w:rsidRPr="00ED0E66" w:rsidRDefault="005376D6" w:rsidP="005376D6">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822" w:type="dxa"/>
            <w:tcBorders>
              <w:top w:val="nil"/>
              <w:left w:val="nil"/>
              <w:bottom w:val="single" w:sz="4" w:space="0" w:color="auto"/>
              <w:right w:val="single" w:sz="4" w:space="0" w:color="auto"/>
            </w:tcBorders>
            <w:shd w:val="clear" w:color="auto" w:fill="1F3864" w:themeFill="accent5" w:themeFillShade="80"/>
            <w:vAlign w:val="center"/>
            <w:hideMark/>
          </w:tcPr>
          <w:p w:rsidR="005376D6" w:rsidRPr="00ED0E66" w:rsidRDefault="00BD6464" w:rsidP="00BD6464">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5.578</w:t>
            </w:r>
          </w:p>
        </w:tc>
        <w:tc>
          <w:tcPr>
            <w:tcW w:w="1176" w:type="dxa"/>
            <w:tcBorders>
              <w:top w:val="nil"/>
              <w:left w:val="nil"/>
              <w:bottom w:val="single" w:sz="4" w:space="0" w:color="auto"/>
              <w:right w:val="single" w:sz="4" w:space="0" w:color="auto"/>
            </w:tcBorders>
            <w:shd w:val="clear" w:color="auto" w:fill="1F3864" w:themeFill="accent5" w:themeFillShade="80"/>
            <w:vAlign w:val="center"/>
            <w:hideMark/>
          </w:tcPr>
          <w:p w:rsidR="005376D6" w:rsidRPr="00ED0E66" w:rsidRDefault="005E5931" w:rsidP="00BD6464">
            <w:pPr>
              <w:widowControl/>
              <w:autoSpaceDE/>
              <w:autoSpaceDN/>
              <w:adjustRightInd/>
              <w:jc w:val="right"/>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2.</w:t>
            </w:r>
            <w:r w:rsidR="00BD6464" w:rsidRPr="00ED0E66">
              <w:rPr>
                <w:rFonts w:asciiTheme="minorHAnsi" w:eastAsia="Times New Roman" w:hAnsiTheme="minorHAnsi" w:cstheme="minorHAnsi"/>
                <w:b/>
                <w:bCs/>
                <w:color w:val="FFFFFF" w:themeColor="background1"/>
                <w:sz w:val="22"/>
                <w:szCs w:val="22"/>
              </w:rPr>
              <w:t>117</w:t>
            </w:r>
            <w:r w:rsidRPr="00ED0E66">
              <w:rPr>
                <w:rFonts w:asciiTheme="minorHAnsi" w:eastAsia="Times New Roman" w:hAnsiTheme="minorHAnsi" w:cstheme="minorHAnsi"/>
                <w:b/>
                <w:bCs/>
                <w:color w:val="FFFFFF" w:themeColor="background1"/>
                <w:sz w:val="22"/>
                <w:szCs w:val="22"/>
              </w:rPr>
              <w:t>.</w:t>
            </w:r>
            <w:r w:rsidR="00BD6464" w:rsidRPr="00ED0E66">
              <w:rPr>
                <w:rFonts w:asciiTheme="minorHAnsi" w:eastAsia="Times New Roman" w:hAnsiTheme="minorHAnsi" w:cstheme="minorHAnsi"/>
                <w:b/>
                <w:bCs/>
                <w:color w:val="FFFFFF" w:themeColor="background1"/>
                <w:sz w:val="22"/>
                <w:szCs w:val="22"/>
              </w:rPr>
              <w:t>504</w:t>
            </w:r>
          </w:p>
        </w:tc>
        <w:tc>
          <w:tcPr>
            <w:tcW w:w="1416" w:type="dxa"/>
            <w:tcBorders>
              <w:top w:val="nil"/>
              <w:left w:val="nil"/>
              <w:bottom w:val="single" w:sz="4" w:space="0" w:color="auto"/>
              <w:right w:val="single" w:sz="4" w:space="0" w:color="auto"/>
            </w:tcBorders>
            <w:shd w:val="clear" w:color="auto" w:fill="1F3864" w:themeFill="accent5" w:themeFillShade="80"/>
            <w:vAlign w:val="center"/>
            <w:hideMark/>
          </w:tcPr>
          <w:p w:rsidR="005376D6" w:rsidRPr="00ED0E66" w:rsidRDefault="00AD53E9" w:rsidP="00BD6464">
            <w:pPr>
              <w:widowControl/>
              <w:autoSpaceDE/>
              <w:autoSpaceDN/>
              <w:adjustRightInd/>
              <w:jc w:val="right"/>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4.5</w:t>
            </w:r>
            <w:r w:rsidR="00BD6464" w:rsidRPr="00ED0E66">
              <w:rPr>
                <w:rFonts w:asciiTheme="minorHAnsi" w:eastAsia="Times New Roman" w:hAnsiTheme="minorHAnsi" w:cstheme="minorHAnsi"/>
                <w:b/>
                <w:bCs/>
                <w:color w:val="FFFFFF" w:themeColor="background1"/>
                <w:sz w:val="22"/>
                <w:szCs w:val="22"/>
              </w:rPr>
              <w:t>18</w:t>
            </w:r>
            <w:r w:rsidRPr="00ED0E66">
              <w:rPr>
                <w:rFonts w:asciiTheme="minorHAnsi" w:eastAsia="Times New Roman" w:hAnsiTheme="minorHAnsi" w:cstheme="minorHAnsi"/>
                <w:b/>
                <w:bCs/>
                <w:color w:val="FFFFFF" w:themeColor="background1"/>
                <w:sz w:val="22"/>
                <w:szCs w:val="22"/>
              </w:rPr>
              <w:t>.</w:t>
            </w:r>
            <w:r w:rsidR="00BD6464" w:rsidRPr="00ED0E66">
              <w:rPr>
                <w:rFonts w:asciiTheme="minorHAnsi" w:eastAsia="Times New Roman" w:hAnsiTheme="minorHAnsi" w:cstheme="minorHAnsi"/>
                <w:b/>
                <w:bCs/>
                <w:color w:val="FFFFFF" w:themeColor="background1"/>
                <w:sz w:val="22"/>
                <w:szCs w:val="22"/>
              </w:rPr>
              <w:t>756</w:t>
            </w:r>
          </w:p>
        </w:tc>
      </w:tr>
    </w:tbl>
    <w:p w:rsidR="000B4092" w:rsidRPr="00ED0E66" w:rsidRDefault="000B4092" w:rsidP="00BA297E">
      <w:pPr>
        <w:tabs>
          <w:tab w:val="left" w:pos="567"/>
        </w:tabs>
        <w:rPr>
          <w:rFonts w:asciiTheme="minorHAnsi" w:hAnsiTheme="minorHAnsi" w:cstheme="minorHAnsi"/>
          <w:color w:val="000000" w:themeColor="text1"/>
          <w:sz w:val="22"/>
          <w:szCs w:val="22"/>
        </w:rPr>
      </w:pPr>
    </w:p>
    <w:p w:rsidR="003E29CF" w:rsidRPr="00ED0E66" w:rsidRDefault="003E29CF" w:rsidP="00BA297E">
      <w:pPr>
        <w:tabs>
          <w:tab w:val="left" w:pos="567"/>
        </w:tabs>
        <w:rPr>
          <w:rFonts w:asciiTheme="minorHAnsi" w:hAnsiTheme="minorHAnsi" w:cstheme="minorHAnsi"/>
          <w:color w:val="000000" w:themeColor="text1"/>
          <w:sz w:val="22"/>
          <w:szCs w:val="22"/>
        </w:rPr>
      </w:pPr>
    </w:p>
    <w:p w:rsidR="003E29CF" w:rsidRPr="00ED0E66" w:rsidRDefault="003E29CF" w:rsidP="00BA297E">
      <w:pPr>
        <w:tabs>
          <w:tab w:val="left" w:pos="567"/>
        </w:tabs>
        <w:rPr>
          <w:rFonts w:asciiTheme="minorHAnsi" w:hAnsiTheme="minorHAnsi" w:cstheme="minorHAnsi"/>
          <w:color w:val="000000" w:themeColor="text1"/>
          <w:sz w:val="22"/>
          <w:szCs w:val="22"/>
        </w:rPr>
      </w:pPr>
    </w:p>
    <w:p w:rsidR="003E29CF" w:rsidRPr="00ED0E66" w:rsidRDefault="003E29CF" w:rsidP="00BA297E">
      <w:pPr>
        <w:tabs>
          <w:tab w:val="left" w:pos="567"/>
        </w:tabs>
        <w:rPr>
          <w:rFonts w:asciiTheme="minorHAnsi" w:hAnsiTheme="minorHAnsi" w:cstheme="minorHAnsi"/>
          <w:color w:val="000000" w:themeColor="text1"/>
          <w:sz w:val="22"/>
          <w:szCs w:val="22"/>
        </w:rPr>
      </w:pPr>
    </w:p>
    <w:p w:rsidR="003E29CF" w:rsidRPr="00ED0E66" w:rsidRDefault="003E29CF" w:rsidP="00BA297E">
      <w:pPr>
        <w:tabs>
          <w:tab w:val="left" w:pos="567"/>
        </w:tabs>
        <w:rPr>
          <w:rFonts w:asciiTheme="minorHAnsi" w:hAnsiTheme="minorHAnsi" w:cstheme="minorHAnsi"/>
          <w:color w:val="000000" w:themeColor="text1"/>
          <w:sz w:val="22"/>
          <w:szCs w:val="22"/>
        </w:rPr>
      </w:pPr>
    </w:p>
    <w:p w:rsidR="003E29CF" w:rsidRPr="00ED0E66" w:rsidRDefault="003E29CF" w:rsidP="00BA297E">
      <w:pPr>
        <w:tabs>
          <w:tab w:val="left" w:pos="567"/>
        </w:tabs>
        <w:rPr>
          <w:rFonts w:asciiTheme="minorHAnsi" w:hAnsiTheme="minorHAnsi" w:cstheme="minorHAnsi"/>
          <w:color w:val="000000" w:themeColor="text1"/>
          <w:sz w:val="22"/>
          <w:szCs w:val="22"/>
        </w:rPr>
      </w:pPr>
    </w:p>
    <w:p w:rsidR="003E29CF" w:rsidRPr="00ED0E66" w:rsidRDefault="003E29CF" w:rsidP="00BA297E">
      <w:pPr>
        <w:tabs>
          <w:tab w:val="left" w:pos="567"/>
        </w:tabs>
        <w:rPr>
          <w:rFonts w:asciiTheme="minorHAnsi" w:hAnsiTheme="minorHAnsi" w:cstheme="minorHAnsi"/>
          <w:color w:val="000000" w:themeColor="text1"/>
          <w:sz w:val="22"/>
          <w:szCs w:val="22"/>
        </w:rPr>
      </w:pPr>
    </w:p>
    <w:p w:rsidR="003E29CF" w:rsidRPr="00ED0E66" w:rsidRDefault="003E29CF" w:rsidP="00BA297E">
      <w:pPr>
        <w:tabs>
          <w:tab w:val="left" w:pos="567"/>
        </w:tabs>
        <w:rPr>
          <w:rFonts w:asciiTheme="minorHAnsi" w:hAnsiTheme="minorHAnsi" w:cstheme="minorHAnsi"/>
          <w:color w:val="000000" w:themeColor="text1"/>
          <w:sz w:val="22"/>
          <w:szCs w:val="22"/>
        </w:rPr>
      </w:pPr>
    </w:p>
    <w:tbl>
      <w:tblPr>
        <w:tblW w:w="12730" w:type="dxa"/>
        <w:tblInd w:w="75" w:type="dxa"/>
        <w:tblCellMar>
          <w:left w:w="70" w:type="dxa"/>
          <w:right w:w="70" w:type="dxa"/>
        </w:tblCellMar>
        <w:tblLook w:val="04A0"/>
      </w:tblPr>
      <w:tblGrid>
        <w:gridCol w:w="2447"/>
        <w:gridCol w:w="1088"/>
        <w:gridCol w:w="1473"/>
        <w:gridCol w:w="1518"/>
        <w:gridCol w:w="1264"/>
        <w:gridCol w:w="1507"/>
        <w:gridCol w:w="824"/>
        <w:gridCol w:w="1176"/>
        <w:gridCol w:w="1433"/>
      </w:tblGrid>
      <w:tr w:rsidR="003E29CF" w:rsidRPr="00ED0E66" w:rsidTr="00CC34EF">
        <w:trPr>
          <w:trHeight w:val="866"/>
        </w:trPr>
        <w:tc>
          <w:tcPr>
            <w:tcW w:w="2833"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3E29CF" w:rsidRPr="00ED0E66" w:rsidRDefault="003E29CF" w:rsidP="008E72B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Concepto</w:t>
            </w:r>
          </w:p>
        </w:tc>
        <w:tc>
          <w:tcPr>
            <w:tcW w:w="1135" w:type="dxa"/>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3E29CF" w:rsidRPr="00ED0E66" w:rsidRDefault="003E29CF" w:rsidP="008E72B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Terrenos</w:t>
            </w:r>
          </w:p>
        </w:tc>
        <w:tc>
          <w:tcPr>
            <w:tcW w:w="1420" w:type="dxa"/>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3E29CF" w:rsidRPr="00ED0E66" w:rsidRDefault="003E29CF" w:rsidP="008E72B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Edificaciones Institucionales</w:t>
            </w:r>
          </w:p>
        </w:tc>
        <w:tc>
          <w:tcPr>
            <w:tcW w:w="1278" w:type="dxa"/>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3E29CF" w:rsidRPr="00ED0E66" w:rsidRDefault="003E29CF" w:rsidP="008E72B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Infraestructura Pública</w:t>
            </w:r>
          </w:p>
        </w:tc>
        <w:tc>
          <w:tcPr>
            <w:tcW w:w="1419" w:type="dxa"/>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3E29CF" w:rsidRPr="00ED0E66" w:rsidRDefault="003E29CF" w:rsidP="008E72B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Bienes de Uso en Leasing</w:t>
            </w:r>
          </w:p>
        </w:tc>
        <w:tc>
          <w:tcPr>
            <w:tcW w:w="1278" w:type="dxa"/>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3E29CF" w:rsidRPr="00ED0E66" w:rsidRDefault="003E29CF" w:rsidP="008E72B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Bienes Concesionados</w:t>
            </w:r>
          </w:p>
        </w:tc>
        <w:tc>
          <w:tcPr>
            <w:tcW w:w="851" w:type="dxa"/>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3E29CF" w:rsidRPr="00ED0E66" w:rsidRDefault="003E29CF" w:rsidP="008E72B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Bienes en Curso</w:t>
            </w:r>
          </w:p>
        </w:tc>
        <w:tc>
          <w:tcPr>
            <w:tcW w:w="994" w:type="dxa"/>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3E29CF" w:rsidRPr="00ED0E66" w:rsidRDefault="003E29CF" w:rsidP="008E72B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Otros Bienes de Uso</w:t>
            </w:r>
          </w:p>
        </w:tc>
        <w:tc>
          <w:tcPr>
            <w:tcW w:w="1522" w:type="dxa"/>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3E29CF" w:rsidRPr="00ED0E66" w:rsidRDefault="003E29CF" w:rsidP="008E72B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r>
      <w:tr w:rsidR="007C48E7" w:rsidRPr="00ED0E66" w:rsidTr="00CC34EF">
        <w:trPr>
          <w:trHeight w:val="289"/>
        </w:trPr>
        <w:tc>
          <w:tcPr>
            <w:tcW w:w="2833" w:type="dxa"/>
            <w:tcBorders>
              <w:top w:val="nil"/>
              <w:left w:val="single" w:sz="4" w:space="0" w:color="auto"/>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both"/>
              <w:rPr>
                <w:rFonts w:asciiTheme="minorHAnsi" w:eastAsia="Times New Roman" w:hAnsiTheme="minorHAnsi" w:cstheme="minorHAnsi"/>
                <w:b/>
                <w:bCs/>
                <w:color w:val="000000"/>
                <w:sz w:val="22"/>
                <w:szCs w:val="22"/>
              </w:rPr>
            </w:pPr>
            <w:r w:rsidRPr="00ED0E66">
              <w:rPr>
                <w:rFonts w:asciiTheme="minorHAnsi" w:eastAsia="Times New Roman" w:hAnsiTheme="minorHAnsi" w:cstheme="minorHAnsi"/>
                <w:b/>
                <w:bCs/>
                <w:color w:val="000000"/>
                <w:sz w:val="22"/>
                <w:szCs w:val="22"/>
              </w:rPr>
              <w:t>Saldo al 01-01-2020</w:t>
            </w:r>
          </w:p>
        </w:tc>
        <w:tc>
          <w:tcPr>
            <w:tcW w:w="1135"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right"/>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272.048</w:t>
            </w:r>
          </w:p>
        </w:tc>
        <w:tc>
          <w:tcPr>
            <w:tcW w:w="1420"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right"/>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2.479.839</w:t>
            </w:r>
          </w:p>
        </w:tc>
        <w:tc>
          <w:tcPr>
            <w:tcW w:w="1278"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19"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278"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851"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994"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right"/>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5.520.350</w:t>
            </w:r>
          </w:p>
        </w:tc>
        <w:tc>
          <w:tcPr>
            <w:tcW w:w="1522"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right"/>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8.272.237</w:t>
            </w:r>
          </w:p>
        </w:tc>
      </w:tr>
      <w:tr w:rsidR="007C48E7" w:rsidRPr="00ED0E66" w:rsidTr="00CC34EF">
        <w:trPr>
          <w:trHeight w:val="274"/>
        </w:trPr>
        <w:tc>
          <w:tcPr>
            <w:tcW w:w="2833" w:type="dxa"/>
            <w:tcBorders>
              <w:top w:val="nil"/>
              <w:left w:val="single" w:sz="4" w:space="0" w:color="auto"/>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both"/>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Adiciones</w:t>
            </w:r>
          </w:p>
        </w:tc>
        <w:tc>
          <w:tcPr>
            <w:tcW w:w="1135"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20"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278"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19"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278"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851"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994"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300.112</w:t>
            </w:r>
          </w:p>
        </w:tc>
        <w:tc>
          <w:tcPr>
            <w:tcW w:w="1522"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300.112</w:t>
            </w:r>
          </w:p>
        </w:tc>
      </w:tr>
      <w:tr w:rsidR="007C48E7" w:rsidRPr="00ED0E66" w:rsidTr="00CC34EF">
        <w:trPr>
          <w:trHeight w:val="274"/>
        </w:trPr>
        <w:tc>
          <w:tcPr>
            <w:tcW w:w="2833" w:type="dxa"/>
            <w:tcBorders>
              <w:top w:val="nil"/>
              <w:left w:val="single" w:sz="4" w:space="0" w:color="auto"/>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both"/>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Retiros/Bajas</w:t>
            </w:r>
          </w:p>
        </w:tc>
        <w:tc>
          <w:tcPr>
            <w:tcW w:w="1135"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20"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278"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19"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278"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851"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994"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color w:val="808080"/>
                <w:sz w:val="22"/>
                <w:szCs w:val="22"/>
              </w:rPr>
            </w:pPr>
            <w:r w:rsidRPr="00ED0E66">
              <w:rPr>
                <w:rFonts w:asciiTheme="minorHAnsi" w:eastAsia="Times New Roman" w:hAnsiTheme="minorHAnsi" w:cstheme="minorHAnsi"/>
                <w:color w:val="808080"/>
                <w:sz w:val="22"/>
                <w:szCs w:val="22"/>
              </w:rPr>
              <w:t>-</w:t>
            </w:r>
          </w:p>
        </w:tc>
        <w:tc>
          <w:tcPr>
            <w:tcW w:w="1522"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color w:val="808080"/>
                <w:sz w:val="22"/>
                <w:szCs w:val="22"/>
              </w:rPr>
            </w:pPr>
            <w:r w:rsidRPr="00ED0E66">
              <w:rPr>
                <w:rFonts w:asciiTheme="minorHAnsi" w:eastAsia="Times New Roman" w:hAnsiTheme="minorHAnsi" w:cstheme="minorHAnsi"/>
                <w:color w:val="808080"/>
                <w:sz w:val="22"/>
                <w:szCs w:val="22"/>
              </w:rPr>
              <w:t>-</w:t>
            </w:r>
          </w:p>
        </w:tc>
      </w:tr>
      <w:tr w:rsidR="007C48E7" w:rsidRPr="00ED0E66" w:rsidTr="00CC34EF">
        <w:trPr>
          <w:trHeight w:val="274"/>
        </w:trPr>
        <w:tc>
          <w:tcPr>
            <w:tcW w:w="2833" w:type="dxa"/>
            <w:tcBorders>
              <w:top w:val="nil"/>
              <w:left w:val="single" w:sz="4" w:space="0" w:color="auto"/>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both"/>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Ajustes</w:t>
            </w:r>
          </w:p>
        </w:tc>
        <w:tc>
          <w:tcPr>
            <w:tcW w:w="1135"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20"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278"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19"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278"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851"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994"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(15.808)</w:t>
            </w:r>
          </w:p>
        </w:tc>
        <w:tc>
          <w:tcPr>
            <w:tcW w:w="1522"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(15.808)</w:t>
            </w:r>
          </w:p>
        </w:tc>
      </w:tr>
      <w:tr w:rsidR="007C48E7" w:rsidRPr="00ED0E66" w:rsidTr="00CC34EF">
        <w:trPr>
          <w:trHeight w:val="289"/>
        </w:trPr>
        <w:tc>
          <w:tcPr>
            <w:tcW w:w="2833" w:type="dxa"/>
            <w:tcBorders>
              <w:top w:val="nil"/>
              <w:left w:val="single" w:sz="4" w:space="0" w:color="auto"/>
              <w:bottom w:val="double" w:sz="6"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both"/>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Traspasos</w:t>
            </w:r>
          </w:p>
        </w:tc>
        <w:tc>
          <w:tcPr>
            <w:tcW w:w="1135" w:type="dxa"/>
            <w:tcBorders>
              <w:top w:val="nil"/>
              <w:left w:val="nil"/>
              <w:bottom w:val="double" w:sz="6"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20" w:type="dxa"/>
            <w:tcBorders>
              <w:top w:val="nil"/>
              <w:left w:val="nil"/>
              <w:bottom w:val="double" w:sz="6"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278" w:type="dxa"/>
            <w:tcBorders>
              <w:top w:val="nil"/>
              <w:left w:val="nil"/>
              <w:bottom w:val="double" w:sz="6"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19" w:type="dxa"/>
            <w:tcBorders>
              <w:top w:val="nil"/>
              <w:left w:val="nil"/>
              <w:bottom w:val="double" w:sz="6"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278" w:type="dxa"/>
            <w:tcBorders>
              <w:top w:val="nil"/>
              <w:left w:val="nil"/>
              <w:bottom w:val="double" w:sz="6"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851" w:type="dxa"/>
            <w:tcBorders>
              <w:top w:val="nil"/>
              <w:left w:val="nil"/>
              <w:bottom w:val="double" w:sz="6"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994" w:type="dxa"/>
            <w:tcBorders>
              <w:top w:val="nil"/>
              <w:left w:val="nil"/>
              <w:bottom w:val="double" w:sz="6"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522" w:type="dxa"/>
            <w:tcBorders>
              <w:top w:val="nil"/>
              <w:left w:val="nil"/>
              <w:bottom w:val="double" w:sz="6"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r>
      <w:tr w:rsidR="007C48E7" w:rsidRPr="00ED0E66" w:rsidTr="00CC34EF">
        <w:trPr>
          <w:trHeight w:val="303"/>
        </w:trPr>
        <w:tc>
          <w:tcPr>
            <w:tcW w:w="2833" w:type="dxa"/>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both"/>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Saldo Bruto 31-12-2020</w:t>
            </w:r>
          </w:p>
        </w:tc>
        <w:tc>
          <w:tcPr>
            <w:tcW w:w="1135" w:type="dxa"/>
            <w:tcBorders>
              <w:top w:val="nil"/>
              <w:left w:val="nil"/>
              <w:bottom w:val="single" w:sz="4"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272.048</w:t>
            </w:r>
          </w:p>
        </w:tc>
        <w:tc>
          <w:tcPr>
            <w:tcW w:w="1420" w:type="dxa"/>
            <w:tcBorders>
              <w:top w:val="nil"/>
              <w:left w:val="nil"/>
              <w:bottom w:val="single" w:sz="4"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2.479.839</w:t>
            </w:r>
          </w:p>
        </w:tc>
        <w:tc>
          <w:tcPr>
            <w:tcW w:w="1278" w:type="dxa"/>
            <w:tcBorders>
              <w:top w:val="nil"/>
              <w:left w:val="nil"/>
              <w:bottom w:val="single" w:sz="4"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419" w:type="dxa"/>
            <w:tcBorders>
              <w:top w:val="nil"/>
              <w:left w:val="nil"/>
              <w:bottom w:val="single" w:sz="4"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278" w:type="dxa"/>
            <w:tcBorders>
              <w:top w:val="nil"/>
              <w:left w:val="nil"/>
              <w:bottom w:val="single" w:sz="4"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851" w:type="dxa"/>
            <w:tcBorders>
              <w:top w:val="nil"/>
              <w:left w:val="nil"/>
              <w:bottom w:val="single" w:sz="4"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994" w:type="dxa"/>
            <w:tcBorders>
              <w:top w:val="nil"/>
              <w:left w:val="nil"/>
              <w:bottom w:val="single" w:sz="4"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5.804.654</w:t>
            </w:r>
          </w:p>
        </w:tc>
        <w:tc>
          <w:tcPr>
            <w:tcW w:w="1522" w:type="dxa"/>
            <w:tcBorders>
              <w:top w:val="nil"/>
              <w:left w:val="nil"/>
              <w:bottom w:val="single" w:sz="4"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8.556.541</w:t>
            </w:r>
          </w:p>
        </w:tc>
      </w:tr>
      <w:tr w:rsidR="007C48E7" w:rsidRPr="00ED0E66" w:rsidTr="00CC34EF">
        <w:trPr>
          <w:trHeight w:val="548"/>
        </w:trPr>
        <w:tc>
          <w:tcPr>
            <w:tcW w:w="2833" w:type="dxa"/>
            <w:tcBorders>
              <w:top w:val="nil"/>
              <w:left w:val="single" w:sz="4" w:space="0" w:color="auto"/>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both"/>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Depreciación Acumulada año Anterior</w:t>
            </w:r>
          </w:p>
        </w:tc>
        <w:tc>
          <w:tcPr>
            <w:tcW w:w="1135"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20"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right"/>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(495.906)</w:t>
            </w:r>
          </w:p>
        </w:tc>
        <w:tc>
          <w:tcPr>
            <w:tcW w:w="1278"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19"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278"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851"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994"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right"/>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(3.023.676)</w:t>
            </w:r>
          </w:p>
        </w:tc>
        <w:tc>
          <w:tcPr>
            <w:tcW w:w="1522"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right"/>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(3.519.582)</w:t>
            </w:r>
          </w:p>
        </w:tc>
      </w:tr>
      <w:tr w:rsidR="007C48E7" w:rsidRPr="00ED0E66" w:rsidTr="00CC34EF">
        <w:trPr>
          <w:trHeight w:val="274"/>
        </w:trPr>
        <w:tc>
          <w:tcPr>
            <w:tcW w:w="2833" w:type="dxa"/>
            <w:tcBorders>
              <w:top w:val="nil"/>
              <w:left w:val="single" w:sz="4" w:space="0" w:color="auto"/>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both"/>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Depreciación del Ejercicio</w:t>
            </w:r>
          </w:p>
        </w:tc>
        <w:tc>
          <w:tcPr>
            <w:tcW w:w="1135"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20"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(124.229)</w:t>
            </w:r>
          </w:p>
        </w:tc>
        <w:tc>
          <w:tcPr>
            <w:tcW w:w="1278"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19"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278"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851"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994"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(254.100)</w:t>
            </w:r>
          </w:p>
        </w:tc>
        <w:tc>
          <w:tcPr>
            <w:tcW w:w="1522"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(378.329)</w:t>
            </w:r>
          </w:p>
        </w:tc>
      </w:tr>
      <w:tr w:rsidR="007C48E7" w:rsidRPr="00ED0E66" w:rsidTr="00CC34EF">
        <w:trPr>
          <w:trHeight w:val="289"/>
        </w:trPr>
        <w:tc>
          <w:tcPr>
            <w:tcW w:w="2833" w:type="dxa"/>
            <w:tcBorders>
              <w:top w:val="nil"/>
              <w:left w:val="single" w:sz="4" w:space="0" w:color="auto"/>
              <w:bottom w:val="double" w:sz="6"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both"/>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Ajustes</w:t>
            </w:r>
          </w:p>
        </w:tc>
        <w:tc>
          <w:tcPr>
            <w:tcW w:w="1135" w:type="dxa"/>
            <w:tcBorders>
              <w:top w:val="nil"/>
              <w:left w:val="nil"/>
              <w:bottom w:val="double" w:sz="6"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20" w:type="dxa"/>
            <w:tcBorders>
              <w:top w:val="nil"/>
              <w:left w:val="nil"/>
              <w:bottom w:val="double" w:sz="6"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278" w:type="dxa"/>
            <w:tcBorders>
              <w:top w:val="nil"/>
              <w:left w:val="nil"/>
              <w:bottom w:val="double" w:sz="6"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19" w:type="dxa"/>
            <w:tcBorders>
              <w:top w:val="nil"/>
              <w:left w:val="nil"/>
              <w:bottom w:val="double" w:sz="6"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278" w:type="dxa"/>
            <w:tcBorders>
              <w:top w:val="nil"/>
              <w:left w:val="nil"/>
              <w:bottom w:val="double" w:sz="6"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851" w:type="dxa"/>
            <w:tcBorders>
              <w:top w:val="nil"/>
              <w:left w:val="nil"/>
              <w:bottom w:val="double" w:sz="6"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994" w:type="dxa"/>
            <w:tcBorders>
              <w:top w:val="nil"/>
              <w:left w:val="nil"/>
              <w:bottom w:val="double" w:sz="6"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right"/>
              <w:rPr>
                <w:rFonts w:asciiTheme="minorHAnsi" w:eastAsia="Times New Roman" w:hAnsiTheme="minorHAnsi" w:cstheme="minorHAnsi"/>
                <w:iCs/>
                <w:color w:val="000000" w:themeColor="text1"/>
                <w:sz w:val="22"/>
                <w:szCs w:val="22"/>
              </w:rPr>
            </w:pPr>
            <w:r w:rsidRPr="00ED0E66">
              <w:rPr>
                <w:rFonts w:asciiTheme="minorHAnsi" w:eastAsia="Times New Roman" w:hAnsiTheme="minorHAnsi" w:cstheme="minorHAnsi"/>
                <w:iCs/>
                <w:color w:val="000000" w:themeColor="text1"/>
                <w:sz w:val="22"/>
                <w:szCs w:val="22"/>
              </w:rPr>
              <w:t>(78.260)</w:t>
            </w:r>
          </w:p>
        </w:tc>
        <w:tc>
          <w:tcPr>
            <w:tcW w:w="1522" w:type="dxa"/>
            <w:tcBorders>
              <w:top w:val="nil"/>
              <w:left w:val="nil"/>
              <w:bottom w:val="double" w:sz="6"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right"/>
              <w:rPr>
                <w:rFonts w:asciiTheme="minorHAnsi" w:eastAsia="Times New Roman" w:hAnsiTheme="minorHAnsi" w:cstheme="minorHAnsi"/>
                <w:iCs/>
                <w:color w:val="000000" w:themeColor="text1"/>
                <w:sz w:val="22"/>
                <w:szCs w:val="22"/>
              </w:rPr>
            </w:pPr>
            <w:r w:rsidRPr="00ED0E66">
              <w:rPr>
                <w:rFonts w:asciiTheme="minorHAnsi" w:eastAsia="Times New Roman" w:hAnsiTheme="minorHAnsi" w:cstheme="minorHAnsi"/>
                <w:iCs/>
                <w:color w:val="000000" w:themeColor="text1"/>
                <w:sz w:val="22"/>
                <w:szCs w:val="22"/>
              </w:rPr>
              <w:t>(78.260)</w:t>
            </w:r>
          </w:p>
        </w:tc>
      </w:tr>
      <w:tr w:rsidR="007C48E7" w:rsidRPr="00ED0E66" w:rsidTr="00CC34EF">
        <w:trPr>
          <w:trHeight w:val="303"/>
        </w:trPr>
        <w:tc>
          <w:tcPr>
            <w:tcW w:w="2833" w:type="dxa"/>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both"/>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 Depreciación Acumulada</w:t>
            </w:r>
          </w:p>
        </w:tc>
        <w:tc>
          <w:tcPr>
            <w:tcW w:w="1135" w:type="dxa"/>
            <w:tcBorders>
              <w:top w:val="nil"/>
              <w:left w:val="nil"/>
              <w:bottom w:val="single" w:sz="4"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420" w:type="dxa"/>
            <w:tcBorders>
              <w:top w:val="nil"/>
              <w:left w:val="nil"/>
              <w:bottom w:val="single" w:sz="4"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(620.135)</w:t>
            </w:r>
          </w:p>
        </w:tc>
        <w:tc>
          <w:tcPr>
            <w:tcW w:w="1278" w:type="dxa"/>
            <w:tcBorders>
              <w:top w:val="nil"/>
              <w:left w:val="nil"/>
              <w:bottom w:val="single" w:sz="4"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419" w:type="dxa"/>
            <w:tcBorders>
              <w:top w:val="nil"/>
              <w:left w:val="nil"/>
              <w:bottom w:val="single" w:sz="4"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278" w:type="dxa"/>
            <w:tcBorders>
              <w:top w:val="nil"/>
              <w:left w:val="nil"/>
              <w:bottom w:val="single" w:sz="4"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851" w:type="dxa"/>
            <w:tcBorders>
              <w:top w:val="nil"/>
              <w:left w:val="nil"/>
              <w:bottom w:val="single" w:sz="4"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994" w:type="dxa"/>
            <w:tcBorders>
              <w:top w:val="nil"/>
              <w:left w:val="nil"/>
              <w:bottom w:val="single" w:sz="4"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(3.356.036)</w:t>
            </w:r>
          </w:p>
        </w:tc>
        <w:tc>
          <w:tcPr>
            <w:tcW w:w="1522" w:type="dxa"/>
            <w:tcBorders>
              <w:top w:val="nil"/>
              <w:left w:val="nil"/>
              <w:bottom w:val="single" w:sz="4"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(3.976,171)</w:t>
            </w:r>
          </w:p>
        </w:tc>
      </w:tr>
      <w:tr w:rsidR="007C48E7" w:rsidRPr="00ED0E66" w:rsidTr="00CC34EF">
        <w:trPr>
          <w:trHeight w:val="274"/>
        </w:trPr>
        <w:tc>
          <w:tcPr>
            <w:tcW w:w="2833" w:type="dxa"/>
            <w:tcBorders>
              <w:top w:val="nil"/>
              <w:left w:val="single" w:sz="4" w:space="0" w:color="auto"/>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both"/>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Deterioro Acumulado año Anterior</w:t>
            </w:r>
          </w:p>
        </w:tc>
        <w:tc>
          <w:tcPr>
            <w:tcW w:w="1135"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20"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278"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19"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278"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851"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994"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522"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r>
      <w:tr w:rsidR="007C48E7" w:rsidRPr="00ED0E66" w:rsidTr="00CC34EF">
        <w:trPr>
          <w:trHeight w:val="274"/>
        </w:trPr>
        <w:tc>
          <w:tcPr>
            <w:tcW w:w="2833" w:type="dxa"/>
            <w:tcBorders>
              <w:top w:val="nil"/>
              <w:left w:val="single" w:sz="4" w:space="0" w:color="auto"/>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both"/>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Deterioro del Ejercicio</w:t>
            </w:r>
          </w:p>
        </w:tc>
        <w:tc>
          <w:tcPr>
            <w:tcW w:w="1135"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20"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278"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19"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278"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851"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994"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522" w:type="dxa"/>
            <w:tcBorders>
              <w:top w:val="nil"/>
              <w:left w:val="nil"/>
              <w:bottom w:val="single" w:sz="4"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r>
      <w:tr w:rsidR="007C48E7" w:rsidRPr="00ED0E66" w:rsidTr="00CC34EF">
        <w:trPr>
          <w:trHeight w:val="289"/>
        </w:trPr>
        <w:tc>
          <w:tcPr>
            <w:tcW w:w="2833" w:type="dxa"/>
            <w:tcBorders>
              <w:top w:val="nil"/>
              <w:left w:val="single" w:sz="4" w:space="0" w:color="auto"/>
              <w:bottom w:val="double" w:sz="6"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both"/>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Ajustes</w:t>
            </w:r>
          </w:p>
        </w:tc>
        <w:tc>
          <w:tcPr>
            <w:tcW w:w="1135" w:type="dxa"/>
            <w:tcBorders>
              <w:top w:val="nil"/>
              <w:left w:val="nil"/>
              <w:bottom w:val="double" w:sz="6"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20" w:type="dxa"/>
            <w:tcBorders>
              <w:top w:val="nil"/>
              <w:left w:val="nil"/>
              <w:bottom w:val="double" w:sz="6"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278" w:type="dxa"/>
            <w:tcBorders>
              <w:top w:val="nil"/>
              <w:left w:val="nil"/>
              <w:bottom w:val="double" w:sz="6"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419" w:type="dxa"/>
            <w:tcBorders>
              <w:top w:val="nil"/>
              <w:left w:val="nil"/>
              <w:bottom w:val="double" w:sz="6"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278" w:type="dxa"/>
            <w:tcBorders>
              <w:top w:val="nil"/>
              <w:left w:val="nil"/>
              <w:bottom w:val="double" w:sz="6"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851" w:type="dxa"/>
            <w:tcBorders>
              <w:top w:val="nil"/>
              <w:left w:val="nil"/>
              <w:bottom w:val="double" w:sz="6"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994" w:type="dxa"/>
            <w:tcBorders>
              <w:top w:val="nil"/>
              <w:left w:val="nil"/>
              <w:bottom w:val="double" w:sz="6"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c>
          <w:tcPr>
            <w:tcW w:w="1522" w:type="dxa"/>
            <w:tcBorders>
              <w:top w:val="nil"/>
              <w:left w:val="nil"/>
              <w:bottom w:val="double" w:sz="6" w:space="0" w:color="auto"/>
              <w:right w:val="single" w:sz="4" w:space="0" w:color="auto"/>
            </w:tcBorders>
            <w:shd w:val="clear" w:color="auto" w:fill="auto"/>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sz w:val="22"/>
                <w:szCs w:val="22"/>
              </w:rPr>
              <w:t>-</w:t>
            </w:r>
          </w:p>
        </w:tc>
      </w:tr>
      <w:tr w:rsidR="007C48E7" w:rsidRPr="00ED0E66" w:rsidTr="00CC34EF">
        <w:trPr>
          <w:trHeight w:val="318"/>
        </w:trPr>
        <w:tc>
          <w:tcPr>
            <w:tcW w:w="2833" w:type="dxa"/>
            <w:tcBorders>
              <w:top w:val="nil"/>
              <w:left w:val="single" w:sz="4" w:space="0" w:color="auto"/>
              <w:bottom w:val="double" w:sz="6"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both"/>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 Deterioro Acumulado</w:t>
            </w:r>
          </w:p>
        </w:tc>
        <w:tc>
          <w:tcPr>
            <w:tcW w:w="1135" w:type="dxa"/>
            <w:tcBorders>
              <w:top w:val="nil"/>
              <w:left w:val="nil"/>
              <w:bottom w:val="double" w:sz="6"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420" w:type="dxa"/>
            <w:tcBorders>
              <w:top w:val="nil"/>
              <w:left w:val="nil"/>
              <w:bottom w:val="double" w:sz="6"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278" w:type="dxa"/>
            <w:tcBorders>
              <w:top w:val="nil"/>
              <w:left w:val="nil"/>
              <w:bottom w:val="double" w:sz="6"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419" w:type="dxa"/>
            <w:tcBorders>
              <w:top w:val="nil"/>
              <w:left w:val="nil"/>
              <w:bottom w:val="double" w:sz="6"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278" w:type="dxa"/>
            <w:tcBorders>
              <w:top w:val="nil"/>
              <w:left w:val="nil"/>
              <w:bottom w:val="double" w:sz="6"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851" w:type="dxa"/>
            <w:tcBorders>
              <w:top w:val="nil"/>
              <w:left w:val="nil"/>
              <w:bottom w:val="double" w:sz="6"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994" w:type="dxa"/>
            <w:tcBorders>
              <w:top w:val="nil"/>
              <w:left w:val="nil"/>
              <w:bottom w:val="double" w:sz="6"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522" w:type="dxa"/>
            <w:tcBorders>
              <w:top w:val="nil"/>
              <w:left w:val="nil"/>
              <w:bottom w:val="double" w:sz="6"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r>
      <w:tr w:rsidR="007C48E7" w:rsidRPr="00ED0E66" w:rsidTr="00CC34EF">
        <w:trPr>
          <w:trHeight w:val="303"/>
        </w:trPr>
        <w:tc>
          <w:tcPr>
            <w:tcW w:w="2833" w:type="dxa"/>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both"/>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Saldo Neto al 31-12-2020</w:t>
            </w:r>
          </w:p>
        </w:tc>
        <w:tc>
          <w:tcPr>
            <w:tcW w:w="1135" w:type="dxa"/>
            <w:tcBorders>
              <w:top w:val="nil"/>
              <w:left w:val="nil"/>
              <w:bottom w:val="single" w:sz="4"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right"/>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272.048</w:t>
            </w:r>
          </w:p>
        </w:tc>
        <w:tc>
          <w:tcPr>
            <w:tcW w:w="1420" w:type="dxa"/>
            <w:tcBorders>
              <w:top w:val="nil"/>
              <w:left w:val="nil"/>
              <w:bottom w:val="single" w:sz="4"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1.859.704</w:t>
            </w:r>
          </w:p>
        </w:tc>
        <w:tc>
          <w:tcPr>
            <w:tcW w:w="1278" w:type="dxa"/>
            <w:tcBorders>
              <w:top w:val="nil"/>
              <w:left w:val="nil"/>
              <w:bottom w:val="single" w:sz="4"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419" w:type="dxa"/>
            <w:tcBorders>
              <w:top w:val="nil"/>
              <w:left w:val="nil"/>
              <w:bottom w:val="single" w:sz="4"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278" w:type="dxa"/>
            <w:tcBorders>
              <w:top w:val="nil"/>
              <w:left w:val="nil"/>
              <w:bottom w:val="single" w:sz="4"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851" w:type="dxa"/>
            <w:tcBorders>
              <w:top w:val="nil"/>
              <w:left w:val="nil"/>
              <w:bottom w:val="single" w:sz="4"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center"/>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994" w:type="dxa"/>
            <w:tcBorders>
              <w:top w:val="nil"/>
              <w:left w:val="nil"/>
              <w:bottom w:val="single" w:sz="4"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right"/>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2.448.618</w:t>
            </w:r>
          </w:p>
        </w:tc>
        <w:tc>
          <w:tcPr>
            <w:tcW w:w="1522" w:type="dxa"/>
            <w:tcBorders>
              <w:top w:val="nil"/>
              <w:left w:val="nil"/>
              <w:bottom w:val="single" w:sz="4" w:space="0" w:color="auto"/>
              <w:right w:val="single" w:sz="4" w:space="0" w:color="auto"/>
            </w:tcBorders>
            <w:shd w:val="clear" w:color="auto" w:fill="1F3864" w:themeFill="accent5" w:themeFillShade="80"/>
            <w:vAlign w:val="center"/>
            <w:hideMark/>
          </w:tcPr>
          <w:p w:rsidR="007C48E7" w:rsidRPr="00ED0E66" w:rsidRDefault="007C48E7" w:rsidP="007C48E7">
            <w:pPr>
              <w:widowControl/>
              <w:autoSpaceDE/>
              <w:autoSpaceDN/>
              <w:adjustRightInd/>
              <w:jc w:val="right"/>
              <w:rPr>
                <w:rFonts w:asciiTheme="minorHAnsi" w:eastAsia="Times New Roman" w:hAnsiTheme="minorHAnsi" w:cstheme="minorHAnsi"/>
                <w:i/>
                <w:iCs/>
                <w:color w:val="FFFFFF" w:themeColor="background1"/>
                <w:sz w:val="22"/>
                <w:szCs w:val="22"/>
              </w:rPr>
            </w:pPr>
            <w:r w:rsidRPr="00ED0E66">
              <w:rPr>
                <w:rFonts w:asciiTheme="minorHAnsi" w:eastAsia="Times New Roman" w:hAnsiTheme="minorHAnsi" w:cstheme="minorHAnsi"/>
                <w:b/>
                <w:bCs/>
                <w:color w:val="FFFFFF" w:themeColor="background1"/>
                <w:sz w:val="22"/>
                <w:szCs w:val="22"/>
              </w:rPr>
              <w:t>4.580.370</w:t>
            </w:r>
          </w:p>
        </w:tc>
      </w:tr>
    </w:tbl>
    <w:p w:rsidR="00BD6464" w:rsidRPr="00ED0E66" w:rsidRDefault="00BD6464" w:rsidP="00BD6464">
      <w:pPr>
        <w:jc w:val="both"/>
        <w:rPr>
          <w:rFonts w:asciiTheme="minorHAnsi" w:hAnsiTheme="minorHAnsi" w:cstheme="minorHAnsi"/>
          <w:color w:val="000000" w:themeColor="text1"/>
          <w:sz w:val="22"/>
          <w:szCs w:val="22"/>
        </w:rPr>
      </w:pPr>
    </w:p>
    <w:p w:rsidR="00756E31" w:rsidRDefault="005E363A" w:rsidP="003B1585">
      <w:pPr>
        <w:ind w:left="-426" w:right="530"/>
        <w:jc w:val="both"/>
      </w:pPr>
      <w:r w:rsidRPr="003B25C8">
        <w:rPr>
          <w:rFonts w:asciiTheme="minorHAnsi" w:hAnsiTheme="minorHAnsi" w:cstheme="minorHAnsi"/>
          <w:color w:val="000000" w:themeColor="text1"/>
          <w:sz w:val="22"/>
          <w:szCs w:val="22"/>
        </w:rPr>
        <w:fldChar w:fldCharType="begin"/>
      </w:r>
      <w:r w:rsidR="00BD6464" w:rsidRPr="00ED0E66">
        <w:rPr>
          <w:rFonts w:asciiTheme="minorHAnsi" w:hAnsiTheme="minorHAnsi" w:cstheme="minorHAnsi"/>
          <w:color w:val="000000" w:themeColor="text1"/>
          <w:sz w:val="22"/>
          <w:szCs w:val="22"/>
        </w:rPr>
        <w:instrText xml:space="preserve"> LINK </w:instrText>
      </w:r>
      <w:r w:rsidR="003D1925">
        <w:rPr>
          <w:rFonts w:asciiTheme="minorHAnsi" w:hAnsiTheme="minorHAnsi" w:cstheme="minorHAnsi"/>
          <w:color w:val="000000" w:themeColor="text1"/>
          <w:sz w:val="22"/>
          <w:szCs w:val="22"/>
        </w:rPr>
        <w:instrText xml:space="preserve">Excel.Sheet.8 "\\\\TESEO\\Subdireccion_Administrativa\\Base_de_Datos_Subd_Adm\\1.- ANALISIS\\Estados Financieros\\2021\\Notas Explicativas al 31.12.21.xlsx" "Nota 12!F103C1:F103C5" </w:instrText>
      </w:r>
      <w:r w:rsidR="00BD6464" w:rsidRPr="00ED0E66">
        <w:rPr>
          <w:rFonts w:asciiTheme="minorHAnsi" w:hAnsiTheme="minorHAnsi" w:cstheme="minorHAnsi"/>
          <w:color w:val="000000" w:themeColor="text1"/>
          <w:sz w:val="22"/>
          <w:szCs w:val="22"/>
        </w:rPr>
        <w:instrText xml:space="preserve">\a \t  \* MERGEFORMAT </w:instrText>
      </w:r>
      <w:r w:rsidRPr="003B25C8">
        <w:rPr>
          <w:rFonts w:asciiTheme="minorHAnsi" w:hAnsiTheme="minorHAnsi" w:cstheme="minorHAnsi"/>
          <w:color w:val="000000" w:themeColor="text1"/>
          <w:sz w:val="22"/>
          <w:szCs w:val="22"/>
        </w:rPr>
        <w:fldChar w:fldCharType="separate"/>
      </w:r>
      <w:r w:rsidR="00756E31" w:rsidRPr="00756E31">
        <w:rPr>
          <w:rFonts w:asciiTheme="minorHAnsi" w:hAnsiTheme="minorHAnsi" w:cstheme="minorHAnsi"/>
          <w:color w:val="000000" w:themeColor="text1"/>
          <w:sz w:val="22"/>
          <w:szCs w:val="22"/>
        </w:rPr>
        <w:t>Como resultado de la auditoría efectuada por la Contraloría General de la Republica se realizó un levantamiento de información relativa a bienes de uso e intangibles, para lo cual se realizaron una serie de ajustes a la apertura del año 2021 afectando los saldos iniciales para cada cuenta de activos correspondientes.</w:t>
      </w:r>
    </w:p>
    <w:p w:rsidR="00756E31" w:rsidRDefault="00756E31" w:rsidP="003B1585">
      <w:pPr>
        <w:pStyle w:val="Prrafodelista"/>
        <w:numPr>
          <w:ilvl w:val="0"/>
          <w:numId w:val="55"/>
        </w:numPr>
        <w:ind w:left="-426" w:right="530"/>
        <w:jc w:val="both"/>
      </w:pPr>
      <w:r w:rsidRPr="00756E31">
        <w:rPr>
          <w:rFonts w:asciiTheme="minorHAnsi" w:hAnsiTheme="minorHAnsi" w:cstheme="minorHAnsi"/>
          <w:color w:val="000000" w:themeColor="text1"/>
          <w:sz w:val="22"/>
          <w:szCs w:val="22"/>
        </w:rPr>
        <w:t>Se efectuó una disminución de la cuenta 14907 por $183.005.- durante el año 2021, esto dado que se encontraba una depreciación acumulada como arrastre de periodos anteriores, sin evidencia de que esta correspondiera de mantener a nivel contable.</w:t>
      </w:r>
    </w:p>
    <w:p w:rsidR="00756E31" w:rsidRDefault="00756E31" w:rsidP="003B1585">
      <w:pPr>
        <w:pStyle w:val="Prrafodelista"/>
        <w:numPr>
          <w:ilvl w:val="0"/>
          <w:numId w:val="55"/>
        </w:numPr>
        <w:ind w:left="-426" w:right="530"/>
        <w:jc w:val="both"/>
      </w:pPr>
      <w:r w:rsidRPr="00756E31">
        <w:rPr>
          <w:rFonts w:asciiTheme="minorHAnsi" w:hAnsiTheme="minorHAnsi" w:cstheme="minorHAnsi"/>
          <w:color w:val="000000" w:themeColor="text1"/>
          <w:sz w:val="22"/>
          <w:szCs w:val="22"/>
        </w:rPr>
        <w:t>Se realiza una serie de ajustes incrementando las cuentas de activos 14101 por $132.253.086.-, 14102 por 210.864.444.- y la cuenta de depreciación 14902 por $46.545.128.- durante el año 2021, correspondiente a la validación de edificaciones debidamente destinadas por parte d</w:t>
      </w:r>
      <w:r w:rsidRPr="00222C77">
        <w:rPr>
          <w:rFonts w:asciiTheme="minorHAnsi" w:hAnsiTheme="minorHAnsi" w:cstheme="minorHAnsi"/>
          <w:color w:val="000000" w:themeColor="text1"/>
          <w:sz w:val="22"/>
          <w:szCs w:val="22"/>
        </w:rPr>
        <w:t xml:space="preserve">e </w:t>
      </w:r>
      <w:r w:rsidR="00222C77" w:rsidRPr="00222C77">
        <w:rPr>
          <w:rFonts w:asciiTheme="minorHAnsi" w:hAnsiTheme="minorHAnsi" w:cstheme="minorHAnsi"/>
          <w:color w:val="000000" w:themeColor="text1"/>
          <w:sz w:val="22"/>
          <w:szCs w:val="22"/>
        </w:rPr>
        <w:t>B</w:t>
      </w:r>
      <w:r w:rsidRPr="00222C77">
        <w:rPr>
          <w:rFonts w:asciiTheme="minorHAnsi" w:hAnsiTheme="minorHAnsi" w:cstheme="minorHAnsi"/>
          <w:color w:val="000000" w:themeColor="text1"/>
          <w:sz w:val="22"/>
          <w:szCs w:val="22"/>
        </w:rPr>
        <w:t xml:space="preserve">ienes </w:t>
      </w:r>
      <w:r w:rsidR="00222C77" w:rsidRPr="00222C77">
        <w:rPr>
          <w:rFonts w:asciiTheme="minorHAnsi" w:hAnsiTheme="minorHAnsi" w:cstheme="minorHAnsi"/>
          <w:color w:val="000000" w:themeColor="text1"/>
          <w:sz w:val="22"/>
          <w:szCs w:val="22"/>
        </w:rPr>
        <w:t>N</w:t>
      </w:r>
      <w:r w:rsidRPr="00222C77">
        <w:rPr>
          <w:rFonts w:asciiTheme="minorHAnsi" w:hAnsiTheme="minorHAnsi" w:cstheme="minorHAnsi"/>
          <w:color w:val="000000" w:themeColor="text1"/>
          <w:sz w:val="22"/>
          <w:szCs w:val="22"/>
        </w:rPr>
        <w:t>acionales</w:t>
      </w:r>
      <w:r w:rsidRPr="00756E31">
        <w:rPr>
          <w:rFonts w:asciiTheme="minorHAnsi" w:hAnsiTheme="minorHAnsi" w:cstheme="minorHAnsi"/>
          <w:color w:val="000000" w:themeColor="text1"/>
          <w:sz w:val="22"/>
          <w:szCs w:val="22"/>
        </w:rPr>
        <w:t xml:space="preserve"> con su respectiva documentación, lo cual arrojo que existían 5 edificaciones (ROL 277-1; 277-37; 277-38; 49-3; 15-18) y 2 terrenos (806-2; 104-18) sin reconocer.</w:t>
      </w:r>
    </w:p>
    <w:p w:rsidR="00756E31" w:rsidRDefault="00756E31" w:rsidP="003B1585">
      <w:pPr>
        <w:pStyle w:val="Prrafodelista"/>
        <w:numPr>
          <w:ilvl w:val="0"/>
          <w:numId w:val="55"/>
        </w:numPr>
        <w:ind w:left="-426" w:right="530"/>
        <w:jc w:val="both"/>
      </w:pPr>
      <w:r w:rsidRPr="00756E31">
        <w:rPr>
          <w:rFonts w:asciiTheme="minorHAnsi" w:hAnsiTheme="minorHAnsi" w:cstheme="minorHAnsi"/>
          <w:color w:val="000000" w:themeColor="text1"/>
          <w:sz w:val="22"/>
          <w:szCs w:val="22"/>
        </w:rPr>
        <w:lastRenderedPageBreak/>
        <w:t xml:space="preserve">Se aplica ajuste a las cuentas 1410501 por $66.677.240.- y la 1490501 por $66.677.236.- debido a la baja de 04 vehículos institucionales efectuadas en periodos anteriores, los cuales no fueron reconocidas oportunamente. </w:t>
      </w:r>
    </w:p>
    <w:p w:rsidR="00BD6464" w:rsidRPr="003B25C8" w:rsidRDefault="00756E31" w:rsidP="003B1585">
      <w:pPr>
        <w:pStyle w:val="Prrafodelista"/>
        <w:ind w:left="-426" w:right="530"/>
        <w:jc w:val="both"/>
        <w:sectPr w:rsidR="00BD6464" w:rsidRPr="003B25C8" w:rsidSect="003E29CF">
          <w:pgSz w:w="15840" w:h="12240" w:orient="landscape"/>
          <w:pgMar w:top="1134" w:right="851" w:bottom="1418" w:left="1701" w:header="425" w:footer="709" w:gutter="0"/>
          <w:cols w:space="708"/>
          <w:docGrid w:linePitch="360"/>
        </w:sectPr>
      </w:pPr>
      <w:r>
        <w:tab/>
      </w:r>
      <w:r>
        <w:tab/>
      </w:r>
      <w:r>
        <w:tab/>
      </w:r>
      <w:r>
        <w:tab/>
      </w:r>
      <w:r w:rsidR="005E363A" w:rsidRPr="003B25C8">
        <w:rPr>
          <w:rFonts w:asciiTheme="minorHAnsi" w:hAnsiTheme="minorHAnsi" w:cstheme="minorHAnsi"/>
          <w:color w:val="000000" w:themeColor="text1"/>
          <w:sz w:val="22"/>
          <w:szCs w:val="22"/>
        </w:rPr>
        <w:fldChar w:fldCharType="end"/>
      </w:r>
    </w:p>
    <w:p w:rsidR="000B4092" w:rsidRPr="00ED0E66" w:rsidRDefault="000B4092" w:rsidP="00500B56">
      <w:pPr>
        <w:tabs>
          <w:tab w:val="left" w:pos="0"/>
        </w:tabs>
        <w:rPr>
          <w:rFonts w:asciiTheme="minorHAnsi" w:hAnsiTheme="minorHAnsi" w:cstheme="minorHAnsi"/>
          <w:b/>
          <w:color w:val="1F4E79" w:themeColor="accent1" w:themeShade="80"/>
          <w:sz w:val="22"/>
          <w:szCs w:val="22"/>
        </w:rPr>
      </w:pPr>
    </w:p>
    <w:p w:rsidR="009E6E22" w:rsidRPr="00ED0E66" w:rsidRDefault="00F7745A" w:rsidP="00F7745A">
      <w:pPr>
        <w:pStyle w:val="Prrafodelista"/>
        <w:numPr>
          <w:ilvl w:val="0"/>
          <w:numId w:val="3"/>
        </w:numPr>
        <w:tabs>
          <w:tab w:val="left" w:pos="0"/>
        </w:tabs>
        <w:ind w:left="851" w:hanging="284"/>
        <w:rPr>
          <w:rFonts w:asciiTheme="minorHAnsi" w:hAnsiTheme="minorHAnsi" w:cstheme="minorHAnsi"/>
          <w:color w:val="000000" w:themeColor="text1"/>
          <w:sz w:val="22"/>
          <w:szCs w:val="22"/>
        </w:rPr>
      </w:pPr>
      <w:r w:rsidRPr="00ED0E66">
        <w:rPr>
          <w:rFonts w:asciiTheme="minorHAnsi" w:hAnsiTheme="minorHAnsi" w:cstheme="minorHAnsi"/>
          <w:color w:val="000000" w:themeColor="text1"/>
          <w:sz w:val="22"/>
          <w:szCs w:val="22"/>
        </w:rPr>
        <w:t xml:space="preserve">Otra información relevante sobre los Bienes de Uso </w:t>
      </w:r>
    </w:p>
    <w:p w:rsidR="008E72BA" w:rsidRPr="00ED0E66" w:rsidRDefault="008E72BA" w:rsidP="008E72BA">
      <w:pPr>
        <w:tabs>
          <w:tab w:val="left" w:pos="0"/>
        </w:tabs>
        <w:rPr>
          <w:rFonts w:asciiTheme="minorHAnsi" w:hAnsiTheme="minorHAnsi" w:cstheme="minorHAnsi"/>
          <w:color w:val="000000" w:themeColor="text1"/>
          <w:sz w:val="22"/>
          <w:szCs w:val="22"/>
        </w:rPr>
      </w:pPr>
    </w:p>
    <w:tbl>
      <w:tblPr>
        <w:tblW w:w="9895" w:type="dxa"/>
        <w:tblInd w:w="75" w:type="dxa"/>
        <w:tblCellMar>
          <w:left w:w="70" w:type="dxa"/>
          <w:right w:w="70" w:type="dxa"/>
        </w:tblCellMar>
        <w:tblLook w:val="04A0"/>
      </w:tblPr>
      <w:tblGrid>
        <w:gridCol w:w="5098"/>
        <w:gridCol w:w="1134"/>
        <w:gridCol w:w="1276"/>
        <w:gridCol w:w="1134"/>
        <w:gridCol w:w="1246"/>
        <w:gridCol w:w="7"/>
      </w:tblGrid>
      <w:tr w:rsidR="008E72BA" w:rsidRPr="00ED0E66" w:rsidTr="008B37F6">
        <w:trPr>
          <w:trHeight w:val="283"/>
        </w:trPr>
        <w:tc>
          <w:tcPr>
            <w:tcW w:w="5098"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8E72BA" w:rsidRPr="00ED0E66" w:rsidRDefault="008E72BA" w:rsidP="008E72B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Concepto</w:t>
            </w:r>
          </w:p>
        </w:tc>
        <w:tc>
          <w:tcPr>
            <w:tcW w:w="2410" w:type="dxa"/>
            <w:gridSpan w:val="2"/>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8E72BA" w:rsidRPr="00ED0E66" w:rsidRDefault="008E72BA" w:rsidP="00CC34E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31-12-20</w:t>
            </w:r>
            <w:r w:rsidR="00CC34EF" w:rsidRPr="00ED0E66">
              <w:rPr>
                <w:rFonts w:asciiTheme="minorHAnsi" w:eastAsia="Times New Roman" w:hAnsiTheme="minorHAnsi" w:cstheme="minorHAnsi"/>
                <w:b/>
                <w:bCs/>
                <w:color w:val="FFFFFF" w:themeColor="background1"/>
                <w:sz w:val="22"/>
                <w:szCs w:val="22"/>
              </w:rPr>
              <w:t>21</w:t>
            </w:r>
            <w:r w:rsidRPr="00ED0E66">
              <w:rPr>
                <w:rFonts w:asciiTheme="minorHAnsi" w:eastAsia="Times New Roman" w:hAnsiTheme="minorHAnsi" w:cstheme="minorHAnsi"/>
                <w:b/>
                <w:bCs/>
                <w:color w:val="FFFFFF" w:themeColor="background1"/>
                <w:sz w:val="22"/>
                <w:szCs w:val="22"/>
              </w:rPr>
              <w:t>, en M$ (miles de pesos)</w:t>
            </w:r>
          </w:p>
        </w:tc>
        <w:tc>
          <w:tcPr>
            <w:tcW w:w="2387" w:type="dxa"/>
            <w:gridSpan w:val="3"/>
            <w:tcBorders>
              <w:top w:val="single" w:sz="4" w:space="0" w:color="auto"/>
              <w:left w:val="nil"/>
              <w:bottom w:val="single" w:sz="4" w:space="0" w:color="auto"/>
              <w:right w:val="single" w:sz="4" w:space="0" w:color="000000"/>
            </w:tcBorders>
            <w:shd w:val="clear" w:color="auto" w:fill="1F3864" w:themeFill="accent5" w:themeFillShade="80"/>
            <w:noWrap/>
            <w:vAlign w:val="center"/>
            <w:hideMark/>
          </w:tcPr>
          <w:p w:rsidR="008E72BA" w:rsidRPr="00ED0E66" w:rsidRDefault="008E72BA" w:rsidP="00CC34E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31-12-20</w:t>
            </w:r>
            <w:r w:rsidR="00CC34EF" w:rsidRPr="00ED0E66">
              <w:rPr>
                <w:rFonts w:asciiTheme="minorHAnsi" w:eastAsia="Times New Roman" w:hAnsiTheme="minorHAnsi" w:cstheme="minorHAnsi"/>
                <w:b/>
                <w:bCs/>
                <w:color w:val="FFFFFF" w:themeColor="background1"/>
                <w:sz w:val="22"/>
                <w:szCs w:val="22"/>
              </w:rPr>
              <w:t>20</w:t>
            </w:r>
            <w:r w:rsidRPr="00ED0E66">
              <w:rPr>
                <w:rFonts w:asciiTheme="minorHAnsi" w:eastAsia="Times New Roman" w:hAnsiTheme="minorHAnsi" w:cstheme="minorHAnsi"/>
                <w:b/>
                <w:bCs/>
                <w:color w:val="FFFFFF" w:themeColor="background1"/>
                <w:sz w:val="22"/>
                <w:szCs w:val="22"/>
              </w:rPr>
              <w:t>, en M$ (miles de pesos)</w:t>
            </w:r>
          </w:p>
        </w:tc>
      </w:tr>
      <w:tr w:rsidR="008E72BA" w:rsidRPr="00ED0E66" w:rsidTr="008B37F6">
        <w:trPr>
          <w:gridAfter w:val="1"/>
          <w:wAfter w:w="7" w:type="dxa"/>
          <w:trHeight w:val="283"/>
        </w:trPr>
        <w:tc>
          <w:tcPr>
            <w:tcW w:w="5098" w:type="dxa"/>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8E72BA" w:rsidRPr="00ED0E66" w:rsidRDefault="008E72BA" w:rsidP="008E72BA">
            <w:pPr>
              <w:widowControl/>
              <w:autoSpaceDE/>
              <w:autoSpaceDN/>
              <w:adjustRightInd/>
              <w:jc w:val="center"/>
              <w:rPr>
                <w:rFonts w:asciiTheme="minorHAnsi" w:eastAsia="Times New Roman" w:hAnsiTheme="minorHAnsi" w:cstheme="minorHAnsi"/>
                <w:b/>
                <w:bCs/>
                <w:color w:val="FFFFFF" w:themeColor="background1"/>
                <w:sz w:val="22"/>
                <w:szCs w:val="22"/>
              </w:rPr>
            </w:pPr>
          </w:p>
        </w:tc>
        <w:tc>
          <w:tcPr>
            <w:tcW w:w="1134" w:type="dxa"/>
            <w:tcBorders>
              <w:top w:val="nil"/>
              <w:left w:val="nil"/>
              <w:bottom w:val="single" w:sz="4" w:space="0" w:color="auto"/>
              <w:right w:val="single" w:sz="4" w:space="0" w:color="auto"/>
            </w:tcBorders>
            <w:shd w:val="clear" w:color="auto" w:fill="1F3864" w:themeFill="accent5" w:themeFillShade="80"/>
            <w:vAlign w:val="center"/>
            <w:hideMark/>
          </w:tcPr>
          <w:p w:rsidR="008E72BA" w:rsidRPr="00ED0E66" w:rsidRDefault="008E72BA" w:rsidP="008E72B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Cantidad</w:t>
            </w:r>
          </w:p>
        </w:tc>
        <w:tc>
          <w:tcPr>
            <w:tcW w:w="1276" w:type="dxa"/>
            <w:tcBorders>
              <w:top w:val="nil"/>
              <w:left w:val="nil"/>
              <w:bottom w:val="single" w:sz="4" w:space="0" w:color="auto"/>
              <w:right w:val="single" w:sz="4" w:space="0" w:color="auto"/>
            </w:tcBorders>
            <w:shd w:val="clear" w:color="auto" w:fill="1F3864" w:themeFill="accent5" w:themeFillShade="80"/>
            <w:vAlign w:val="center"/>
            <w:hideMark/>
          </w:tcPr>
          <w:p w:rsidR="008E72BA" w:rsidRPr="00ED0E66" w:rsidRDefault="008E72BA" w:rsidP="008E72B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Valor Libro</w:t>
            </w:r>
          </w:p>
        </w:tc>
        <w:tc>
          <w:tcPr>
            <w:tcW w:w="1134" w:type="dxa"/>
            <w:tcBorders>
              <w:top w:val="nil"/>
              <w:left w:val="nil"/>
              <w:bottom w:val="single" w:sz="4" w:space="0" w:color="auto"/>
              <w:right w:val="single" w:sz="4" w:space="0" w:color="auto"/>
            </w:tcBorders>
            <w:shd w:val="clear" w:color="auto" w:fill="1F3864" w:themeFill="accent5" w:themeFillShade="80"/>
            <w:noWrap/>
            <w:vAlign w:val="center"/>
            <w:hideMark/>
          </w:tcPr>
          <w:p w:rsidR="008E72BA" w:rsidRPr="00ED0E66" w:rsidRDefault="008E72BA" w:rsidP="008E72B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Cantidad</w:t>
            </w:r>
          </w:p>
        </w:tc>
        <w:tc>
          <w:tcPr>
            <w:tcW w:w="1246" w:type="dxa"/>
            <w:tcBorders>
              <w:top w:val="nil"/>
              <w:left w:val="nil"/>
              <w:bottom w:val="single" w:sz="4" w:space="0" w:color="auto"/>
              <w:right w:val="single" w:sz="4" w:space="0" w:color="auto"/>
            </w:tcBorders>
            <w:shd w:val="clear" w:color="auto" w:fill="1F3864" w:themeFill="accent5" w:themeFillShade="80"/>
            <w:noWrap/>
            <w:vAlign w:val="center"/>
            <w:hideMark/>
          </w:tcPr>
          <w:p w:rsidR="008E72BA" w:rsidRPr="00ED0E66" w:rsidRDefault="008E72BA" w:rsidP="008E72B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Valor Libro</w:t>
            </w:r>
          </w:p>
        </w:tc>
      </w:tr>
      <w:tr w:rsidR="00702657" w:rsidRPr="00ED0E66" w:rsidTr="008E72BA">
        <w:trPr>
          <w:gridAfter w:val="1"/>
          <w:wAfter w:w="7" w:type="dxa"/>
          <w:trHeight w:val="283"/>
        </w:trPr>
        <w:tc>
          <w:tcPr>
            <w:tcW w:w="5098" w:type="dxa"/>
            <w:tcBorders>
              <w:top w:val="nil"/>
              <w:left w:val="single" w:sz="4" w:space="0" w:color="auto"/>
              <w:bottom w:val="nil"/>
              <w:right w:val="single" w:sz="4" w:space="0" w:color="auto"/>
            </w:tcBorders>
            <w:shd w:val="clear" w:color="auto" w:fill="auto"/>
            <w:vAlign w:val="center"/>
            <w:hideMark/>
          </w:tcPr>
          <w:p w:rsidR="00702657" w:rsidRPr="00ED0E66" w:rsidRDefault="00702657" w:rsidP="00702657">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Bienes entregados comodato</w:t>
            </w:r>
          </w:p>
        </w:tc>
        <w:tc>
          <w:tcPr>
            <w:tcW w:w="1134" w:type="dxa"/>
            <w:tcBorders>
              <w:top w:val="nil"/>
              <w:left w:val="nil"/>
              <w:bottom w:val="nil"/>
              <w:right w:val="single" w:sz="4" w:space="0" w:color="auto"/>
            </w:tcBorders>
            <w:shd w:val="clear" w:color="auto" w:fill="auto"/>
            <w:vAlign w:val="center"/>
            <w:hideMark/>
          </w:tcPr>
          <w:p w:rsidR="00702657" w:rsidRPr="00ED0E66" w:rsidRDefault="00CC34EF" w:rsidP="00702657">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w:t>
            </w:r>
          </w:p>
        </w:tc>
        <w:tc>
          <w:tcPr>
            <w:tcW w:w="1276" w:type="dxa"/>
            <w:tcBorders>
              <w:top w:val="nil"/>
              <w:left w:val="nil"/>
              <w:bottom w:val="nil"/>
              <w:right w:val="single" w:sz="4" w:space="0" w:color="auto"/>
            </w:tcBorders>
            <w:shd w:val="clear" w:color="auto" w:fill="auto"/>
            <w:vAlign w:val="center"/>
            <w:hideMark/>
          </w:tcPr>
          <w:p w:rsidR="00702657" w:rsidRPr="00ED0E66" w:rsidRDefault="00CC34EF" w:rsidP="0070265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themeColor="text1"/>
                <w:sz w:val="22"/>
                <w:szCs w:val="22"/>
              </w:rPr>
              <w:t>349.858</w:t>
            </w:r>
          </w:p>
        </w:tc>
        <w:tc>
          <w:tcPr>
            <w:tcW w:w="1134" w:type="dxa"/>
            <w:tcBorders>
              <w:top w:val="nil"/>
              <w:left w:val="nil"/>
              <w:bottom w:val="single" w:sz="4" w:space="0" w:color="auto"/>
              <w:right w:val="single" w:sz="4" w:space="0" w:color="auto"/>
            </w:tcBorders>
            <w:shd w:val="clear" w:color="auto" w:fill="auto"/>
            <w:noWrap/>
            <w:vAlign w:val="center"/>
            <w:hideMark/>
          </w:tcPr>
          <w:p w:rsidR="00702657" w:rsidRPr="00ED0E66" w:rsidRDefault="00702657" w:rsidP="00702657">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246" w:type="dxa"/>
            <w:tcBorders>
              <w:top w:val="nil"/>
              <w:left w:val="nil"/>
              <w:bottom w:val="single" w:sz="4" w:space="0" w:color="auto"/>
              <w:right w:val="single" w:sz="4" w:space="0" w:color="auto"/>
            </w:tcBorders>
            <w:shd w:val="clear" w:color="auto" w:fill="auto"/>
            <w:noWrap/>
            <w:vAlign w:val="center"/>
            <w:hideMark/>
          </w:tcPr>
          <w:p w:rsidR="00702657" w:rsidRPr="00ED0E66" w:rsidRDefault="00702657" w:rsidP="00702657">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r>
      <w:tr w:rsidR="00CC34EF" w:rsidRPr="00ED0E66" w:rsidTr="008E72BA">
        <w:trPr>
          <w:gridAfter w:val="1"/>
          <w:wAfter w:w="7" w:type="dxa"/>
          <w:trHeight w:val="283"/>
        </w:trPr>
        <w:tc>
          <w:tcPr>
            <w:tcW w:w="5098" w:type="dxa"/>
            <w:tcBorders>
              <w:top w:val="single" w:sz="4" w:space="0" w:color="auto"/>
              <w:left w:val="single" w:sz="4" w:space="0" w:color="auto"/>
              <w:bottom w:val="nil"/>
              <w:right w:val="single" w:sz="4" w:space="0" w:color="auto"/>
            </w:tcBorders>
            <w:shd w:val="clear" w:color="auto" w:fill="auto"/>
            <w:vAlign w:val="center"/>
            <w:hideMark/>
          </w:tcPr>
          <w:p w:rsidR="00CC34EF" w:rsidRPr="00ED0E66" w:rsidRDefault="00CC34EF" w:rsidP="00702657">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Bienes totalmente depreciados o deteriorados en uso</w:t>
            </w:r>
          </w:p>
        </w:tc>
        <w:tc>
          <w:tcPr>
            <w:tcW w:w="1134" w:type="dxa"/>
            <w:tcBorders>
              <w:top w:val="single" w:sz="4" w:space="0" w:color="auto"/>
              <w:left w:val="nil"/>
              <w:bottom w:val="nil"/>
              <w:right w:val="single" w:sz="4" w:space="0" w:color="auto"/>
            </w:tcBorders>
            <w:shd w:val="clear" w:color="auto" w:fill="auto"/>
            <w:vAlign w:val="center"/>
            <w:hideMark/>
          </w:tcPr>
          <w:p w:rsidR="00CC34EF" w:rsidRPr="00ED0E66" w:rsidRDefault="00CC34EF" w:rsidP="00702657">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231</w:t>
            </w:r>
          </w:p>
        </w:tc>
        <w:tc>
          <w:tcPr>
            <w:tcW w:w="1276" w:type="dxa"/>
            <w:tcBorders>
              <w:top w:val="single" w:sz="4" w:space="0" w:color="auto"/>
              <w:left w:val="nil"/>
              <w:bottom w:val="nil"/>
              <w:right w:val="single" w:sz="4" w:space="0" w:color="auto"/>
            </w:tcBorders>
            <w:shd w:val="clear" w:color="auto" w:fill="auto"/>
            <w:vAlign w:val="center"/>
            <w:hideMark/>
          </w:tcPr>
          <w:p w:rsidR="00CC34EF" w:rsidRPr="00ED0E66" w:rsidRDefault="00CC34EF" w:rsidP="00702657">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231</w:t>
            </w:r>
          </w:p>
        </w:tc>
        <w:tc>
          <w:tcPr>
            <w:tcW w:w="1134" w:type="dxa"/>
            <w:tcBorders>
              <w:top w:val="nil"/>
              <w:left w:val="nil"/>
              <w:bottom w:val="single" w:sz="4" w:space="0" w:color="auto"/>
              <w:right w:val="single" w:sz="4" w:space="0" w:color="auto"/>
            </w:tcBorders>
            <w:shd w:val="clear" w:color="auto" w:fill="auto"/>
            <w:noWrap/>
            <w:vAlign w:val="center"/>
            <w:hideMark/>
          </w:tcPr>
          <w:p w:rsidR="00CC34EF" w:rsidRPr="00ED0E66" w:rsidRDefault="00CC34EF" w:rsidP="003C2FAC">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238</w:t>
            </w:r>
          </w:p>
        </w:tc>
        <w:tc>
          <w:tcPr>
            <w:tcW w:w="1246" w:type="dxa"/>
            <w:tcBorders>
              <w:top w:val="nil"/>
              <w:left w:val="nil"/>
              <w:bottom w:val="single" w:sz="4" w:space="0" w:color="auto"/>
              <w:right w:val="single" w:sz="4" w:space="0" w:color="auto"/>
            </w:tcBorders>
            <w:shd w:val="clear" w:color="auto" w:fill="auto"/>
            <w:noWrap/>
            <w:vAlign w:val="center"/>
            <w:hideMark/>
          </w:tcPr>
          <w:p w:rsidR="00CC34EF" w:rsidRPr="00ED0E66" w:rsidRDefault="00CC34EF" w:rsidP="003C2FAC">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238</w:t>
            </w:r>
          </w:p>
        </w:tc>
      </w:tr>
      <w:tr w:rsidR="00702657" w:rsidRPr="00ED0E66" w:rsidTr="008E72BA">
        <w:trPr>
          <w:gridAfter w:val="1"/>
          <w:wAfter w:w="7" w:type="dxa"/>
          <w:trHeight w:val="283"/>
        </w:trPr>
        <w:tc>
          <w:tcPr>
            <w:tcW w:w="5098" w:type="dxa"/>
            <w:tcBorders>
              <w:top w:val="single" w:sz="4" w:space="0" w:color="auto"/>
              <w:left w:val="single" w:sz="4" w:space="0" w:color="auto"/>
              <w:bottom w:val="nil"/>
              <w:right w:val="single" w:sz="4" w:space="0" w:color="auto"/>
            </w:tcBorders>
            <w:shd w:val="clear" w:color="auto" w:fill="auto"/>
            <w:vAlign w:val="center"/>
            <w:hideMark/>
          </w:tcPr>
          <w:p w:rsidR="00702657" w:rsidRPr="00ED0E66" w:rsidRDefault="00702657" w:rsidP="00702657">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Bienes reti</w:t>
            </w:r>
            <w:r w:rsidRPr="00735ABB">
              <w:rPr>
                <w:rFonts w:asciiTheme="minorHAnsi" w:eastAsia="Times New Roman" w:hAnsiTheme="minorHAnsi" w:cstheme="minorHAnsi"/>
                <w:color w:val="000000"/>
                <w:sz w:val="22"/>
                <w:szCs w:val="22"/>
              </w:rPr>
              <w:t>rado</w:t>
            </w:r>
            <w:r w:rsidR="003B25C8" w:rsidRPr="00735ABB">
              <w:rPr>
                <w:rFonts w:asciiTheme="minorHAnsi" w:eastAsia="Times New Roman" w:hAnsiTheme="minorHAnsi" w:cstheme="minorHAnsi"/>
                <w:color w:val="000000"/>
                <w:sz w:val="22"/>
                <w:szCs w:val="22"/>
              </w:rPr>
              <w:t>s</w:t>
            </w:r>
            <w:r w:rsidRPr="00ED0E66">
              <w:rPr>
                <w:rFonts w:asciiTheme="minorHAnsi" w:eastAsia="Times New Roman" w:hAnsiTheme="minorHAnsi" w:cstheme="minorHAnsi"/>
                <w:color w:val="000000"/>
                <w:sz w:val="22"/>
                <w:szCs w:val="22"/>
              </w:rPr>
              <w:t xml:space="preserve"> de su uso activo</w:t>
            </w:r>
          </w:p>
        </w:tc>
        <w:tc>
          <w:tcPr>
            <w:tcW w:w="1134" w:type="dxa"/>
            <w:tcBorders>
              <w:top w:val="single" w:sz="4" w:space="0" w:color="auto"/>
              <w:left w:val="nil"/>
              <w:bottom w:val="nil"/>
              <w:right w:val="single" w:sz="4" w:space="0" w:color="auto"/>
            </w:tcBorders>
            <w:shd w:val="clear" w:color="auto" w:fill="auto"/>
            <w:vAlign w:val="center"/>
            <w:hideMark/>
          </w:tcPr>
          <w:p w:rsidR="00702657" w:rsidRPr="00ED0E66" w:rsidRDefault="00702657" w:rsidP="00702657">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276" w:type="dxa"/>
            <w:tcBorders>
              <w:top w:val="single" w:sz="4" w:space="0" w:color="auto"/>
              <w:left w:val="nil"/>
              <w:bottom w:val="nil"/>
              <w:right w:val="single" w:sz="4" w:space="0" w:color="auto"/>
            </w:tcBorders>
            <w:shd w:val="clear" w:color="auto" w:fill="auto"/>
            <w:vAlign w:val="center"/>
            <w:hideMark/>
          </w:tcPr>
          <w:p w:rsidR="00702657" w:rsidRPr="00ED0E66" w:rsidRDefault="00702657" w:rsidP="0070265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themeColor="text1"/>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rsidR="00702657" w:rsidRPr="00ED0E66" w:rsidRDefault="00702657" w:rsidP="00702657">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246" w:type="dxa"/>
            <w:tcBorders>
              <w:top w:val="nil"/>
              <w:left w:val="nil"/>
              <w:bottom w:val="single" w:sz="4" w:space="0" w:color="auto"/>
              <w:right w:val="single" w:sz="4" w:space="0" w:color="auto"/>
            </w:tcBorders>
            <w:shd w:val="clear" w:color="auto" w:fill="auto"/>
            <w:noWrap/>
            <w:vAlign w:val="center"/>
            <w:hideMark/>
          </w:tcPr>
          <w:p w:rsidR="00702657" w:rsidRPr="00ED0E66" w:rsidRDefault="00702657" w:rsidP="00702657">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r>
      <w:tr w:rsidR="00702657" w:rsidRPr="00ED0E66" w:rsidTr="008E72BA">
        <w:trPr>
          <w:gridAfter w:val="1"/>
          <w:wAfter w:w="7" w:type="dxa"/>
          <w:trHeight w:val="283"/>
        </w:trPr>
        <w:tc>
          <w:tcPr>
            <w:tcW w:w="5098" w:type="dxa"/>
            <w:tcBorders>
              <w:top w:val="single" w:sz="4" w:space="0" w:color="auto"/>
              <w:left w:val="single" w:sz="4" w:space="0" w:color="auto"/>
              <w:bottom w:val="nil"/>
              <w:right w:val="single" w:sz="4" w:space="0" w:color="auto"/>
            </w:tcBorders>
            <w:shd w:val="clear" w:color="auto" w:fill="auto"/>
            <w:vAlign w:val="center"/>
            <w:hideMark/>
          </w:tcPr>
          <w:p w:rsidR="00702657" w:rsidRPr="00ED0E66" w:rsidRDefault="00702657" w:rsidP="00702657">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Bienes temporalmente ociosos</w:t>
            </w:r>
          </w:p>
        </w:tc>
        <w:tc>
          <w:tcPr>
            <w:tcW w:w="1134" w:type="dxa"/>
            <w:tcBorders>
              <w:top w:val="single" w:sz="4" w:space="0" w:color="auto"/>
              <w:left w:val="nil"/>
              <w:bottom w:val="nil"/>
              <w:right w:val="single" w:sz="4" w:space="0" w:color="auto"/>
            </w:tcBorders>
            <w:shd w:val="clear" w:color="auto" w:fill="auto"/>
            <w:vAlign w:val="center"/>
            <w:hideMark/>
          </w:tcPr>
          <w:p w:rsidR="00702657" w:rsidRPr="00ED0E66" w:rsidRDefault="00702657" w:rsidP="00702657">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276" w:type="dxa"/>
            <w:tcBorders>
              <w:top w:val="single" w:sz="4" w:space="0" w:color="auto"/>
              <w:left w:val="nil"/>
              <w:bottom w:val="nil"/>
              <w:right w:val="single" w:sz="4" w:space="0" w:color="auto"/>
            </w:tcBorders>
            <w:shd w:val="clear" w:color="auto" w:fill="auto"/>
            <w:vAlign w:val="center"/>
            <w:hideMark/>
          </w:tcPr>
          <w:p w:rsidR="00702657" w:rsidRPr="00ED0E66" w:rsidRDefault="00702657" w:rsidP="0070265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themeColor="text1"/>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rsidR="00702657" w:rsidRPr="00ED0E66" w:rsidRDefault="00702657" w:rsidP="00702657">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246" w:type="dxa"/>
            <w:tcBorders>
              <w:top w:val="nil"/>
              <w:left w:val="nil"/>
              <w:bottom w:val="single" w:sz="4" w:space="0" w:color="auto"/>
              <w:right w:val="single" w:sz="4" w:space="0" w:color="auto"/>
            </w:tcBorders>
            <w:shd w:val="clear" w:color="auto" w:fill="auto"/>
            <w:noWrap/>
            <w:vAlign w:val="center"/>
            <w:hideMark/>
          </w:tcPr>
          <w:p w:rsidR="00702657" w:rsidRPr="00ED0E66" w:rsidRDefault="00702657" w:rsidP="00702657">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r>
      <w:tr w:rsidR="00702657" w:rsidRPr="00ED0E66" w:rsidTr="008E72BA">
        <w:trPr>
          <w:gridAfter w:val="1"/>
          <w:wAfter w:w="7" w:type="dxa"/>
          <w:trHeight w:val="283"/>
        </w:trPr>
        <w:tc>
          <w:tcPr>
            <w:tcW w:w="5098" w:type="dxa"/>
            <w:tcBorders>
              <w:top w:val="single" w:sz="4" w:space="0" w:color="auto"/>
              <w:left w:val="single" w:sz="4" w:space="0" w:color="auto"/>
              <w:bottom w:val="nil"/>
              <w:right w:val="single" w:sz="4" w:space="0" w:color="auto"/>
            </w:tcBorders>
            <w:shd w:val="clear" w:color="auto" w:fill="auto"/>
            <w:vAlign w:val="center"/>
            <w:hideMark/>
          </w:tcPr>
          <w:p w:rsidR="00702657" w:rsidRPr="00ED0E66" w:rsidRDefault="00702657" w:rsidP="00702657">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Bienes sujetos a restricciones de titularidad</w:t>
            </w:r>
          </w:p>
        </w:tc>
        <w:tc>
          <w:tcPr>
            <w:tcW w:w="1134" w:type="dxa"/>
            <w:tcBorders>
              <w:top w:val="single" w:sz="4" w:space="0" w:color="auto"/>
              <w:left w:val="nil"/>
              <w:bottom w:val="nil"/>
              <w:right w:val="single" w:sz="4" w:space="0" w:color="auto"/>
            </w:tcBorders>
            <w:shd w:val="clear" w:color="auto" w:fill="auto"/>
            <w:vAlign w:val="center"/>
            <w:hideMark/>
          </w:tcPr>
          <w:p w:rsidR="00702657" w:rsidRPr="00ED0E66" w:rsidRDefault="00702657" w:rsidP="00702657">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276" w:type="dxa"/>
            <w:tcBorders>
              <w:top w:val="single" w:sz="4" w:space="0" w:color="auto"/>
              <w:left w:val="nil"/>
              <w:bottom w:val="nil"/>
              <w:right w:val="single" w:sz="4" w:space="0" w:color="auto"/>
            </w:tcBorders>
            <w:shd w:val="clear" w:color="auto" w:fill="auto"/>
            <w:vAlign w:val="center"/>
            <w:hideMark/>
          </w:tcPr>
          <w:p w:rsidR="00702657" w:rsidRPr="00ED0E66" w:rsidRDefault="00702657" w:rsidP="0070265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themeColor="text1"/>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rsidR="00702657" w:rsidRPr="00ED0E66" w:rsidRDefault="00702657" w:rsidP="00702657">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246" w:type="dxa"/>
            <w:tcBorders>
              <w:top w:val="nil"/>
              <w:left w:val="nil"/>
              <w:bottom w:val="single" w:sz="4" w:space="0" w:color="auto"/>
              <w:right w:val="single" w:sz="4" w:space="0" w:color="auto"/>
            </w:tcBorders>
            <w:shd w:val="clear" w:color="auto" w:fill="auto"/>
            <w:noWrap/>
            <w:vAlign w:val="center"/>
            <w:hideMark/>
          </w:tcPr>
          <w:p w:rsidR="00702657" w:rsidRPr="00ED0E66" w:rsidRDefault="00702657" w:rsidP="00702657">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r>
      <w:tr w:rsidR="00702657" w:rsidRPr="00ED0E66" w:rsidTr="008E72BA">
        <w:trPr>
          <w:gridAfter w:val="1"/>
          <w:wAfter w:w="7" w:type="dxa"/>
          <w:trHeight w:val="283"/>
        </w:trPr>
        <w:tc>
          <w:tcPr>
            <w:tcW w:w="5098"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702657" w:rsidRPr="00ED0E66" w:rsidRDefault="00702657" w:rsidP="00702657">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Bienes sujetos a compromisos de adquisición</w:t>
            </w:r>
          </w:p>
        </w:tc>
        <w:tc>
          <w:tcPr>
            <w:tcW w:w="1134" w:type="dxa"/>
            <w:tcBorders>
              <w:top w:val="single" w:sz="4" w:space="0" w:color="auto"/>
              <w:left w:val="nil"/>
              <w:bottom w:val="double" w:sz="6" w:space="0" w:color="auto"/>
              <w:right w:val="single" w:sz="4" w:space="0" w:color="auto"/>
            </w:tcBorders>
            <w:shd w:val="clear" w:color="auto" w:fill="auto"/>
            <w:vAlign w:val="center"/>
            <w:hideMark/>
          </w:tcPr>
          <w:p w:rsidR="00702657" w:rsidRPr="00ED0E66" w:rsidRDefault="00702657" w:rsidP="00702657">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276" w:type="dxa"/>
            <w:tcBorders>
              <w:top w:val="single" w:sz="4" w:space="0" w:color="auto"/>
              <w:left w:val="nil"/>
              <w:bottom w:val="double" w:sz="6" w:space="0" w:color="auto"/>
              <w:right w:val="single" w:sz="4" w:space="0" w:color="auto"/>
            </w:tcBorders>
            <w:shd w:val="clear" w:color="auto" w:fill="auto"/>
            <w:vAlign w:val="center"/>
            <w:hideMark/>
          </w:tcPr>
          <w:p w:rsidR="00702657" w:rsidRPr="00ED0E66" w:rsidRDefault="00702657" w:rsidP="00702657">
            <w:pPr>
              <w:widowControl/>
              <w:autoSpaceDE/>
              <w:autoSpaceDN/>
              <w:adjustRightInd/>
              <w:jc w:val="center"/>
              <w:rPr>
                <w:rFonts w:asciiTheme="minorHAnsi" w:eastAsia="Times New Roman" w:hAnsiTheme="minorHAnsi" w:cstheme="minorHAnsi"/>
                <w:i/>
                <w:iCs/>
                <w:color w:val="808080"/>
                <w:sz w:val="22"/>
                <w:szCs w:val="22"/>
              </w:rPr>
            </w:pPr>
            <w:r w:rsidRPr="00ED0E66">
              <w:rPr>
                <w:rFonts w:asciiTheme="minorHAnsi" w:eastAsia="Times New Roman" w:hAnsiTheme="minorHAnsi" w:cstheme="minorHAnsi"/>
                <w:color w:val="000000" w:themeColor="text1"/>
                <w:sz w:val="22"/>
                <w:szCs w:val="22"/>
              </w:rPr>
              <w:t>-</w:t>
            </w:r>
          </w:p>
        </w:tc>
        <w:tc>
          <w:tcPr>
            <w:tcW w:w="1134" w:type="dxa"/>
            <w:tcBorders>
              <w:top w:val="nil"/>
              <w:left w:val="nil"/>
              <w:bottom w:val="double" w:sz="6" w:space="0" w:color="auto"/>
              <w:right w:val="single" w:sz="4" w:space="0" w:color="auto"/>
            </w:tcBorders>
            <w:shd w:val="clear" w:color="auto" w:fill="auto"/>
            <w:noWrap/>
            <w:vAlign w:val="center"/>
            <w:hideMark/>
          </w:tcPr>
          <w:p w:rsidR="00702657" w:rsidRPr="00ED0E66" w:rsidRDefault="00702657" w:rsidP="00702657">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246" w:type="dxa"/>
            <w:tcBorders>
              <w:top w:val="nil"/>
              <w:left w:val="nil"/>
              <w:bottom w:val="double" w:sz="6" w:space="0" w:color="auto"/>
              <w:right w:val="single" w:sz="4" w:space="0" w:color="auto"/>
            </w:tcBorders>
            <w:shd w:val="clear" w:color="auto" w:fill="auto"/>
            <w:noWrap/>
            <w:vAlign w:val="center"/>
            <w:hideMark/>
          </w:tcPr>
          <w:p w:rsidR="00702657" w:rsidRPr="00ED0E66" w:rsidRDefault="00702657" w:rsidP="00702657">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r>
      <w:tr w:rsidR="00702657" w:rsidRPr="00ED0E66" w:rsidTr="008B37F6">
        <w:trPr>
          <w:gridAfter w:val="1"/>
          <w:wAfter w:w="7" w:type="dxa"/>
          <w:trHeight w:val="283"/>
        </w:trPr>
        <w:tc>
          <w:tcPr>
            <w:tcW w:w="5098" w:type="dxa"/>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702657" w:rsidRPr="00ED0E66" w:rsidRDefault="00702657" w:rsidP="00702657">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c>
          <w:tcPr>
            <w:tcW w:w="1134" w:type="dxa"/>
            <w:tcBorders>
              <w:top w:val="nil"/>
              <w:left w:val="nil"/>
              <w:bottom w:val="single" w:sz="4" w:space="0" w:color="auto"/>
              <w:right w:val="single" w:sz="4" w:space="0" w:color="auto"/>
            </w:tcBorders>
            <w:shd w:val="clear" w:color="auto" w:fill="1F3864" w:themeFill="accent5" w:themeFillShade="80"/>
            <w:vAlign w:val="center"/>
            <w:hideMark/>
          </w:tcPr>
          <w:p w:rsidR="00702657" w:rsidRPr="00ED0E66" w:rsidRDefault="00702657" w:rsidP="00702657">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23</w:t>
            </w:r>
            <w:r w:rsidR="00CC34EF" w:rsidRPr="00ED0E66">
              <w:rPr>
                <w:rFonts w:asciiTheme="minorHAnsi" w:eastAsia="Times New Roman" w:hAnsiTheme="minorHAnsi" w:cstheme="minorHAnsi"/>
                <w:b/>
                <w:bCs/>
                <w:color w:val="FFFFFF" w:themeColor="background1"/>
                <w:sz w:val="22"/>
                <w:szCs w:val="22"/>
              </w:rPr>
              <w:t>2</w:t>
            </w:r>
          </w:p>
        </w:tc>
        <w:tc>
          <w:tcPr>
            <w:tcW w:w="1276" w:type="dxa"/>
            <w:tcBorders>
              <w:top w:val="nil"/>
              <w:left w:val="nil"/>
              <w:bottom w:val="single" w:sz="4" w:space="0" w:color="auto"/>
              <w:right w:val="single" w:sz="4" w:space="0" w:color="auto"/>
            </w:tcBorders>
            <w:shd w:val="clear" w:color="auto" w:fill="1F3864" w:themeFill="accent5" w:themeFillShade="80"/>
            <w:vAlign w:val="center"/>
            <w:hideMark/>
          </w:tcPr>
          <w:p w:rsidR="00702657" w:rsidRPr="00ED0E66" w:rsidRDefault="00CC34EF" w:rsidP="00CC34E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350.089</w:t>
            </w:r>
          </w:p>
        </w:tc>
        <w:tc>
          <w:tcPr>
            <w:tcW w:w="1134" w:type="dxa"/>
            <w:tcBorders>
              <w:top w:val="nil"/>
              <w:left w:val="nil"/>
              <w:bottom w:val="single" w:sz="4" w:space="0" w:color="auto"/>
              <w:right w:val="single" w:sz="4" w:space="0" w:color="auto"/>
            </w:tcBorders>
            <w:shd w:val="clear" w:color="auto" w:fill="1F3864" w:themeFill="accent5" w:themeFillShade="80"/>
            <w:noWrap/>
            <w:vAlign w:val="center"/>
            <w:hideMark/>
          </w:tcPr>
          <w:p w:rsidR="00702657" w:rsidRPr="00ED0E66" w:rsidRDefault="00CC34EF" w:rsidP="00702657">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238</w:t>
            </w:r>
          </w:p>
        </w:tc>
        <w:tc>
          <w:tcPr>
            <w:tcW w:w="1246" w:type="dxa"/>
            <w:tcBorders>
              <w:top w:val="nil"/>
              <w:left w:val="nil"/>
              <w:bottom w:val="single" w:sz="4" w:space="0" w:color="auto"/>
              <w:right w:val="single" w:sz="4" w:space="0" w:color="auto"/>
            </w:tcBorders>
            <w:shd w:val="clear" w:color="auto" w:fill="1F3864" w:themeFill="accent5" w:themeFillShade="80"/>
            <w:noWrap/>
            <w:vAlign w:val="center"/>
            <w:hideMark/>
          </w:tcPr>
          <w:p w:rsidR="00702657" w:rsidRPr="00ED0E66" w:rsidRDefault="00CC34EF" w:rsidP="00702657">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238</w:t>
            </w:r>
          </w:p>
        </w:tc>
      </w:tr>
    </w:tbl>
    <w:p w:rsidR="008E72BA" w:rsidRPr="00ED0E66" w:rsidRDefault="008E72BA" w:rsidP="008E72BA">
      <w:pPr>
        <w:tabs>
          <w:tab w:val="left" w:pos="0"/>
        </w:tabs>
        <w:rPr>
          <w:rFonts w:asciiTheme="minorHAnsi" w:hAnsiTheme="minorHAnsi" w:cstheme="minorHAnsi"/>
          <w:color w:val="000000" w:themeColor="text1"/>
          <w:sz w:val="22"/>
          <w:szCs w:val="22"/>
        </w:rPr>
      </w:pPr>
    </w:p>
    <w:p w:rsidR="00CC34EF" w:rsidRPr="00ED0E66" w:rsidRDefault="005E363A" w:rsidP="003B25C8">
      <w:pPr>
        <w:tabs>
          <w:tab w:val="left" w:pos="0"/>
        </w:tabs>
        <w:jc w:val="both"/>
        <w:rPr>
          <w:rFonts w:asciiTheme="minorHAnsi" w:hAnsiTheme="minorHAnsi" w:cstheme="minorHAnsi"/>
          <w:color w:val="000000" w:themeColor="text1"/>
          <w:sz w:val="22"/>
          <w:szCs w:val="22"/>
        </w:rPr>
      </w:pPr>
      <w:r w:rsidRPr="00ED0E66">
        <w:rPr>
          <w:rFonts w:asciiTheme="minorHAnsi" w:hAnsiTheme="minorHAnsi" w:cstheme="minorHAnsi"/>
          <w:color w:val="000000" w:themeColor="text1"/>
          <w:sz w:val="22"/>
          <w:szCs w:val="22"/>
        </w:rPr>
        <w:fldChar w:fldCharType="begin"/>
      </w:r>
      <w:r w:rsidR="00CC34EF" w:rsidRPr="00ED0E66">
        <w:rPr>
          <w:rFonts w:asciiTheme="minorHAnsi" w:hAnsiTheme="minorHAnsi" w:cstheme="minorHAnsi"/>
          <w:color w:val="000000" w:themeColor="text1"/>
          <w:sz w:val="22"/>
          <w:szCs w:val="22"/>
        </w:rPr>
        <w:instrText xml:space="preserve"> LINK </w:instrText>
      </w:r>
      <w:r w:rsidR="003D1925">
        <w:rPr>
          <w:rFonts w:asciiTheme="minorHAnsi" w:hAnsiTheme="minorHAnsi" w:cstheme="minorHAnsi"/>
          <w:color w:val="000000" w:themeColor="text1"/>
          <w:sz w:val="22"/>
          <w:szCs w:val="22"/>
        </w:rPr>
        <w:instrText xml:space="preserve">Excel.Sheet.8 "\\\\TESEO\\Subdireccion_Administrativa\\Base_de_Datos_Subd_Adm\\1.- ANALISIS\\Estados Financieros\\2021\\Notas Explicativas al 31.12.21.xlsx" "Nota 12!F117C1:F117C5" </w:instrText>
      </w:r>
      <w:r w:rsidR="00CC34EF" w:rsidRPr="00ED0E66">
        <w:rPr>
          <w:rFonts w:asciiTheme="minorHAnsi" w:hAnsiTheme="minorHAnsi" w:cstheme="minorHAnsi"/>
          <w:color w:val="000000" w:themeColor="text1"/>
          <w:sz w:val="22"/>
          <w:szCs w:val="22"/>
        </w:rPr>
        <w:instrText xml:space="preserve">\a \t  \* MERGEFORMAT </w:instrText>
      </w:r>
      <w:r w:rsidRPr="00ED0E66">
        <w:rPr>
          <w:rFonts w:asciiTheme="minorHAnsi" w:hAnsiTheme="minorHAnsi" w:cstheme="minorHAnsi"/>
          <w:color w:val="000000" w:themeColor="text1"/>
          <w:sz w:val="22"/>
          <w:szCs w:val="22"/>
        </w:rPr>
        <w:fldChar w:fldCharType="separate"/>
      </w:r>
      <w:r w:rsidR="00756E31" w:rsidRPr="00756E31">
        <w:rPr>
          <w:rFonts w:asciiTheme="minorHAnsi" w:hAnsiTheme="minorHAnsi" w:cstheme="minorHAnsi"/>
          <w:color w:val="000000" w:themeColor="text1"/>
          <w:sz w:val="22"/>
          <w:szCs w:val="22"/>
        </w:rPr>
        <w:t xml:space="preserve">Se reconoce contablemente comodato de </w:t>
      </w:r>
      <w:r w:rsidR="00735ABB" w:rsidRPr="00756E31">
        <w:rPr>
          <w:rFonts w:asciiTheme="minorHAnsi" w:hAnsiTheme="minorHAnsi" w:cstheme="minorHAnsi"/>
          <w:color w:val="000000" w:themeColor="text1"/>
          <w:sz w:val="22"/>
          <w:szCs w:val="22"/>
        </w:rPr>
        <w:t>embarcació</w:t>
      </w:r>
      <w:r w:rsidR="00735ABB" w:rsidRPr="00735ABB">
        <w:rPr>
          <w:rFonts w:asciiTheme="minorHAnsi" w:hAnsiTheme="minorHAnsi" w:cstheme="minorHAnsi"/>
          <w:color w:val="000000" w:themeColor="text1"/>
          <w:sz w:val="22"/>
          <w:szCs w:val="22"/>
        </w:rPr>
        <w:t>n</w:t>
      </w:r>
      <w:r w:rsidR="00756E31" w:rsidRPr="00735ABB">
        <w:rPr>
          <w:rFonts w:asciiTheme="minorHAnsi" w:hAnsiTheme="minorHAnsi" w:cstheme="minorHAnsi"/>
          <w:color w:val="000000" w:themeColor="text1"/>
          <w:sz w:val="22"/>
          <w:szCs w:val="22"/>
        </w:rPr>
        <w:t xml:space="preserve"> </w:t>
      </w:r>
      <w:r w:rsidR="00735ABB">
        <w:rPr>
          <w:rFonts w:asciiTheme="minorHAnsi" w:hAnsiTheme="minorHAnsi" w:cstheme="minorHAnsi"/>
          <w:color w:val="000000" w:themeColor="text1"/>
          <w:sz w:val="22"/>
          <w:szCs w:val="22"/>
        </w:rPr>
        <w:t>"</w:t>
      </w:r>
      <w:r w:rsidR="00756E31" w:rsidRPr="00735ABB">
        <w:rPr>
          <w:rFonts w:asciiTheme="minorHAnsi" w:hAnsiTheme="minorHAnsi" w:cstheme="minorHAnsi"/>
          <w:color w:val="000000" w:themeColor="text1"/>
          <w:sz w:val="22"/>
          <w:szCs w:val="22"/>
        </w:rPr>
        <w:t>Guerrero</w:t>
      </w:r>
      <w:r w:rsidR="00735ABB">
        <w:rPr>
          <w:rFonts w:asciiTheme="minorHAnsi" w:hAnsiTheme="minorHAnsi" w:cstheme="minorHAnsi"/>
          <w:color w:val="000000" w:themeColor="text1"/>
          <w:sz w:val="22"/>
          <w:szCs w:val="22"/>
        </w:rPr>
        <w:t>"</w:t>
      </w:r>
      <w:r w:rsidR="00756E31" w:rsidRPr="00735ABB">
        <w:rPr>
          <w:rFonts w:asciiTheme="minorHAnsi" w:hAnsiTheme="minorHAnsi" w:cstheme="minorHAnsi"/>
          <w:color w:val="000000" w:themeColor="text1"/>
          <w:sz w:val="22"/>
          <w:szCs w:val="22"/>
        </w:rPr>
        <w:t xml:space="preserve"> con</w:t>
      </w:r>
      <w:r w:rsidR="00756E31" w:rsidRPr="00756E31">
        <w:rPr>
          <w:rFonts w:asciiTheme="minorHAnsi" w:hAnsiTheme="minorHAnsi" w:cstheme="minorHAnsi"/>
          <w:color w:val="000000" w:themeColor="text1"/>
          <w:sz w:val="22"/>
          <w:szCs w:val="22"/>
        </w:rPr>
        <w:t xml:space="preserve"> la Armada de Chile, según Comodato de fecha 30 de Abril del 2020 firmado por ambas partes </w:t>
      </w:r>
      <w:r w:rsidR="00756E31" w:rsidRPr="00756E31">
        <w:rPr>
          <w:rFonts w:asciiTheme="minorHAnsi" w:hAnsiTheme="minorHAnsi" w:cstheme="minorHAnsi"/>
          <w:color w:val="000000" w:themeColor="text1"/>
          <w:sz w:val="22"/>
          <w:szCs w:val="22"/>
        </w:rPr>
        <w:tab/>
      </w:r>
      <w:r w:rsidR="00756E31" w:rsidRPr="00756E31">
        <w:rPr>
          <w:rFonts w:asciiTheme="minorHAnsi" w:hAnsiTheme="minorHAnsi" w:cstheme="minorHAnsi"/>
          <w:color w:val="000000" w:themeColor="text1"/>
          <w:sz w:val="22"/>
          <w:szCs w:val="22"/>
        </w:rPr>
        <w:tab/>
      </w:r>
      <w:r w:rsidR="00756E31" w:rsidRPr="00756E31">
        <w:rPr>
          <w:rFonts w:asciiTheme="minorHAnsi" w:hAnsiTheme="minorHAnsi" w:cstheme="minorHAnsi"/>
          <w:color w:val="000000" w:themeColor="text1"/>
          <w:sz w:val="22"/>
          <w:szCs w:val="22"/>
        </w:rPr>
        <w:tab/>
      </w:r>
      <w:r w:rsidR="00756E31" w:rsidRPr="00756E31">
        <w:rPr>
          <w:rFonts w:asciiTheme="minorHAnsi" w:hAnsiTheme="minorHAnsi" w:cstheme="minorHAnsi"/>
          <w:color w:val="000000" w:themeColor="text1"/>
          <w:sz w:val="22"/>
          <w:szCs w:val="22"/>
        </w:rPr>
        <w:tab/>
      </w:r>
      <w:r w:rsidRPr="00ED0E66">
        <w:rPr>
          <w:rFonts w:asciiTheme="minorHAnsi" w:hAnsiTheme="minorHAnsi" w:cstheme="minorHAnsi"/>
          <w:color w:val="000000" w:themeColor="text1"/>
          <w:sz w:val="22"/>
          <w:szCs w:val="22"/>
        </w:rPr>
        <w:fldChar w:fldCharType="end"/>
      </w:r>
    </w:p>
    <w:p w:rsidR="00CC34EF" w:rsidRPr="00ED0E66" w:rsidRDefault="00CC34EF" w:rsidP="008E72BA">
      <w:pPr>
        <w:tabs>
          <w:tab w:val="left" w:pos="0"/>
        </w:tabs>
        <w:rPr>
          <w:rFonts w:asciiTheme="minorHAnsi" w:hAnsiTheme="minorHAnsi" w:cstheme="minorHAnsi"/>
          <w:color w:val="000000" w:themeColor="text1"/>
          <w:sz w:val="22"/>
          <w:szCs w:val="22"/>
        </w:rPr>
      </w:pPr>
    </w:p>
    <w:p w:rsidR="00CC34EF" w:rsidRPr="00ED0E66" w:rsidRDefault="005E363A" w:rsidP="003B25C8">
      <w:pPr>
        <w:tabs>
          <w:tab w:val="left" w:pos="0"/>
        </w:tabs>
        <w:jc w:val="center"/>
        <w:rPr>
          <w:rFonts w:asciiTheme="minorHAnsi" w:hAnsiTheme="minorHAnsi" w:cstheme="minorHAnsi"/>
          <w:color w:val="000000" w:themeColor="text1"/>
          <w:sz w:val="22"/>
          <w:szCs w:val="22"/>
        </w:rPr>
      </w:pPr>
      <w:r w:rsidRPr="00ED0E66">
        <w:rPr>
          <w:rFonts w:asciiTheme="minorHAnsi" w:hAnsiTheme="minorHAnsi" w:cstheme="minorHAnsi"/>
          <w:color w:val="000000" w:themeColor="text1"/>
          <w:sz w:val="22"/>
          <w:szCs w:val="22"/>
        </w:rPr>
        <w:fldChar w:fldCharType="begin"/>
      </w:r>
      <w:r w:rsidR="00DE610A" w:rsidRPr="00ED0E66">
        <w:rPr>
          <w:rFonts w:asciiTheme="minorHAnsi" w:hAnsiTheme="minorHAnsi" w:cstheme="minorHAnsi"/>
          <w:color w:val="000000" w:themeColor="text1"/>
          <w:sz w:val="22"/>
          <w:szCs w:val="22"/>
        </w:rPr>
        <w:instrText xml:space="preserve"> LINK Excel.Sheet.8 "\\\\teseo\\Subdireccion_Administrativa\\Base_de_Datos_Subd_Adm\\1.- ANALISIS\\Estados Financieros\\2021\\Notas Explicativas al 31.12.21.xlsx!Nota 12!F124C1:F128C4" "" \a \b \* MERGEFORMAT </w:instrText>
      </w:r>
      <w:r w:rsidRPr="00ED0E66">
        <w:rPr>
          <w:rFonts w:asciiTheme="minorHAnsi" w:hAnsiTheme="minorHAnsi" w:cstheme="minorHAnsi"/>
          <w:color w:val="000000" w:themeColor="text1"/>
          <w:sz w:val="22"/>
          <w:szCs w:val="22"/>
        </w:rPr>
        <w:fldChar w:fldCharType="separate"/>
      </w:r>
      <w:r w:rsidR="00EF190C" w:rsidRPr="003B25C8">
        <w:rPr>
          <w:rFonts w:asciiTheme="minorHAnsi" w:hAnsiTheme="minorHAnsi" w:cstheme="minorHAnsi"/>
          <w:noProof/>
          <w:color w:val="000000" w:themeColor="text1"/>
          <w:sz w:val="22"/>
          <w:szCs w:val="22"/>
          <w:bdr w:val="single" w:sz="4" w:space="0" w:color="auto"/>
          <w:lang w:val="es-ES" w:eastAsia="es-ES"/>
        </w:rPr>
        <w:drawing>
          <wp:inline distT="0" distB="0" distL="0" distR="0">
            <wp:extent cx="4651375" cy="1725295"/>
            <wp:effectExtent l="0" t="0" r="0" b="8255"/>
            <wp:docPr id="9" name="Objet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51375" cy="1725295"/>
                    </a:xfrm>
                    <a:prstGeom prst="rect">
                      <a:avLst/>
                    </a:prstGeom>
                    <a:noFill/>
                    <a:ln>
                      <a:noFill/>
                    </a:ln>
                  </pic:spPr>
                </pic:pic>
              </a:graphicData>
            </a:graphic>
          </wp:inline>
        </w:drawing>
      </w:r>
      <w:r w:rsidRPr="00ED0E66">
        <w:rPr>
          <w:rFonts w:asciiTheme="minorHAnsi" w:hAnsiTheme="minorHAnsi" w:cstheme="minorHAnsi"/>
          <w:color w:val="000000" w:themeColor="text1"/>
          <w:sz w:val="22"/>
          <w:szCs w:val="22"/>
        </w:rPr>
        <w:fldChar w:fldCharType="end"/>
      </w:r>
    </w:p>
    <w:p w:rsidR="00CC34EF" w:rsidRPr="00ED0E66" w:rsidRDefault="00CC34EF" w:rsidP="008E72BA">
      <w:pPr>
        <w:tabs>
          <w:tab w:val="left" w:pos="0"/>
        </w:tabs>
        <w:rPr>
          <w:rFonts w:asciiTheme="minorHAnsi" w:hAnsiTheme="minorHAnsi" w:cstheme="minorHAnsi"/>
          <w:color w:val="000000" w:themeColor="text1"/>
          <w:sz w:val="22"/>
          <w:szCs w:val="22"/>
        </w:rPr>
      </w:pPr>
    </w:p>
    <w:p w:rsidR="00BC04B9" w:rsidRPr="00ED0E66" w:rsidRDefault="00654837" w:rsidP="00793673">
      <w:pPr>
        <w:pStyle w:val="Prrafodelista"/>
        <w:numPr>
          <w:ilvl w:val="0"/>
          <w:numId w:val="3"/>
        </w:numPr>
        <w:tabs>
          <w:tab w:val="left" w:pos="786"/>
        </w:tabs>
        <w:ind w:left="993"/>
        <w:rPr>
          <w:rFonts w:asciiTheme="minorHAnsi" w:hAnsiTheme="minorHAnsi" w:cstheme="minorHAnsi"/>
          <w:b/>
          <w:color w:val="1F4E79" w:themeColor="accent1" w:themeShade="80"/>
          <w:sz w:val="22"/>
          <w:szCs w:val="22"/>
        </w:rPr>
      </w:pPr>
      <w:r w:rsidRPr="00ED0E66">
        <w:rPr>
          <w:rFonts w:asciiTheme="minorHAnsi" w:hAnsiTheme="minorHAnsi" w:cstheme="minorHAnsi"/>
          <w:color w:val="000000" w:themeColor="text1"/>
          <w:sz w:val="22"/>
          <w:szCs w:val="22"/>
        </w:rPr>
        <w:t xml:space="preserve">    </w:t>
      </w:r>
      <w:r w:rsidR="008E72BA" w:rsidRPr="00ED0E66">
        <w:rPr>
          <w:rFonts w:asciiTheme="minorHAnsi" w:hAnsiTheme="minorHAnsi" w:cstheme="minorHAnsi"/>
          <w:color w:val="000000" w:themeColor="text1"/>
          <w:sz w:val="22"/>
          <w:szCs w:val="22"/>
        </w:rPr>
        <w:t>Deterioro de Bienes de Uso</w:t>
      </w:r>
    </w:p>
    <w:p w:rsidR="008E72BA" w:rsidRPr="00ED0E66" w:rsidRDefault="008E72BA" w:rsidP="008E72BA">
      <w:pPr>
        <w:tabs>
          <w:tab w:val="left" w:pos="993"/>
        </w:tabs>
        <w:jc w:val="both"/>
        <w:outlineLvl w:val="0"/>
        <w:rPr>
          <w:rFonts w:asciiTheme="minorHAnsi" w:hAnsiTheme="minorHAnsi" w:cstheme="minorHAnsi"/>
          <w:b/>
          <w:color w:val="1F4E79" w:themeColor="accent1" w:themeShade="80"/>
          <w:sz w:val="22"/>
          <w:szCs w:val="22"/>
        </w:rPr>
      </w:pPr>
    </w:p>
    <w:p w:rsidR="003C2FAC" w:rsidRPr="00ED0E66" w:rsidRDefault="007358FE" w:rsidP="008E72BA">
      <w:pPr>
        <w:jc w:val="both"/>
        <w:rPr>
          <w:rFonts w:asciiTheme="minorHAnsi" w:hAnsiTheme="minorHAnsi" w:cstheme="minorHAnsi"/>
          <w:sz w:val="22"/>
          <w:szCs w:val="22"/>
        </w:rPr>
      </w:pPr>
      <w:r w:rsidRPr="00ED0E66">
        <w:rPr>
          <w:rFonts w:asciiTheme="minorHAnsi" w:hAnsiTheme="minorHAnsi" w:cstheme="minorHAnsi"/>
          <w:sz w:val="22"/>
          <w:szCs w:val="22"/>
        </w:rPr>
        <w:t>El Servicio Nacional de Pesca y Acuicultura con fecha 20.12.21 mediante Resolución Exenta N°718 aprueba las "Políticas Contables de estimación contable, provisiones, activos y pasivos contingentes, estimación de ingresos y deterioro de activos", cuya aplicación e implementación se realizará a partir del año 2022, debido a que su fecha de aprobación fue en el mes de Diciembre del 2021.</w:t>
      </w:r>
    </w:p>
    <w:p w:rsidR="007358FE" w:rsidRPr="00ED0E66" w:rsidRDefault="007358FE" w:rsidP="008E72BA">
      <w:pPr>
        <w:jc w:val="both"/>
        <w:rPr>
          <w:rFonts w:asciiTheme="minorHAnsi" w:hAnsiTheme="minorHAnsi" w:cstheme="minorHAnsi"/>
          <w:sz w:val="22"/>
          <w:szCs w:val="22"/>
        </w:rPr>
      </w:pPr>
    </w:p>
    <w:p w:rsidR="003C2FAC" w:rsidRPr="00ED0E66" w:rsidRDefault="003C2FAC" w:rsidP="003C2FAC">
      <w:pPr>
        <w:pStyle w:val="Prrafodelista"/>
        <w:widowControl/>
        <w:numPr>
          <w:ilvl w:val="0"/>
          <w:numId w:val="3"/>
        </w:numPr>
        <w:autoSpaceDE/>
        <w:autoSpaceDN/>
        <w:adjustRightInd/>
        <w:jc w:val="both"/>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Información adicional</w:t>
      </w:r>
    </w:p>
    <w:p w:rsidR="003C2FAC" w:rsidRPr="00ED0E66" w:rsidRDefault="003C2FAC" w:rsidP="003C2FAC">
      <w:pPr>
        <w:pStyle w:val="Prrafodelista"/>
        <w:widowControl/>
        <w:autoSpaceDE/>
        <w:autoSpaceDN/>
        <w:adjustRightInd/>
        <w:ind w:left="1146"/>
        <w:jc w:val="both"/>
        <w:rPr>
          <w:rFonts w:asciiTheme="minorHAnsi" w:eastAsia="Times New Roman" w:hAnsiTheme="minorHAnsi" w:cstheme="minorHAnsi"/>
          <w:color w:val="000000"/>
          <w:sz w:val="22"/>
          <w:szCs w:val="22"/>
          <w:lang w:val="es-ES" w:eastAsia="es-ES"/>
        </w:rPr>
      </w:pPr>
    </w:p>
    <w:p w:rsidR="003C2FAC" w:rsidRPr="00ED0E66" w:rsidRDefault="003C2FAC" w:rsidP="003C2FAC">
      <w:pPr>
        <w:widowControl/>
        <w:autoSpaceDE/>
        <w:autoSpaceDN/>
        <w:adjustRightInd/>
        <w:jc w:val="both"/>
        <w:rPr>
          <w:rFonts w:asciiTheme="minorHAnsi" w:eastAsia="Times New Roman" w:hAnsiTheme="minorHAnsi" w:cstheme="minorHAnsi"/>
          <w:sz w:val="22"/>
          <w:szCs w:val="22"/>
          <w:lang w:val="es-ES" w:eastAsia="es-ES"/>
        </w:rPr>
      </w:pPr>
      <w:r w:rsidRPr="00ED0E66">
        <w:rPr>
          <w:rFonts w:asciiTheme="minorHAnsi" w:eastAsia="Times New Roman" w:hAnsiTheme="minorHAnsi" w:cstheme="minorHAnsi"/>
          <w:sz w:val="22"/>
          <w:szCs w:val="22"/>
          <w:lang w:val="es-ES" w:eastAsia="es-ES"/>
        </w:rPr>
        <w:t>Sernapesca se encuentra en proceso de levantamiento de inventario y migración de sistema de control de activo fijo lo cual llevará a una actualización a nivel nacional del inventario institucional, traducido a reflejar tanto en el sistema de control de inventario como en la contabilidad la realidad de activos existentes, como un constante control físico, sistemático y contable.</w:t>
      </w:r>
    </w:p>
    <w:p w:rsidR="008E72BA" w:rsidRPr="00ED0E66" w:rsidRDefault="008E72BA" w:rsidP="008E72BA">
      <w:pPr>
        <w:tabs>
          <w:tab w:val="left" w:pos="993"/>
        </w:tabs>
        <w:outlineLvl w:val="0"/>
        <w:rPr>
          <w:rFonts w:asciiTheme="minorHAnsi" w:hAnsiTheme="minorHAnsi" w:cstheme="minorHAnsi"/>
          <w:b/>
          <w:color w:val="1F4E79" w:themeColor="accent1" w:themeShade="80"/>
          <w:sz w:val="22"/>
          <w:szCs w:val="22"/>
        </w:rPr>
      </w:pPr>
    </w:p>
    <w:p w:rsidR="00CC34EF" w:rsidRPr="00ED0E66" w:rsidRDefault="00CC34EF" w:rsidP="008E72BA">
      <w:pPr>
        <w:tabs>
          <w:tab w:val="left" w:pos="993"/>
        </w:tabs>
        <w:outlineLvl w:val="0"/>
        <w:rPr>
          <w:rFonts w:asciiTheme="minorHAnsi" w:hAnsiTheme="minorHAnsi" w:cstheme="minorHAnsi"/>
          <w:b/>
          <w:color w:val="1F4E79" w:themeColor="accent1" w:themeShade="80"/>
          <w:sz w:val="22"/>
          <w:szCs w:val="22"/>
        </w:rPr>
      </w:pPr>
    </w:p>
    <w:p w:rsidR="007358FE" w:rsidRDefault="007358FE" w:rsidP="008E72BA">
      <w:pPr>
        <w:tabs>
          <w:tab w:val="left" w:pos="993"/>
        </w:tabs>
        <w:outlineLvl w:val="0"/>
        <w:rPr>
          <w:rFonts w:asciiTheme="minorHAnsi" w:hAnsiTheme="minorHAnsi" w:cstheme="minorHAnsi"/>
          <w:b/>
          <w:color w:val="1F4E79" w:themeColor="accent1" w:themeShade="80"/>
          <w:sz w:val="22"/>
          <w:szCs w:val="22"/>
        </w:rPr>
      </w:pPr>
    </w:p>
    <w:p w:rsidR="0040122A" w:rsidRPr="00ED0E66" w:rsidRDefault="0040122A" w:rsidP="008E72BA">
      <w:pPr>
        <w:tabs>
          <w:tab w:val="left" w:pos="993"/>
        </w:tabs>
        <w:outlineLvl w:val="0"/>
        <w:rPr>
          <w:rFonts w:asciiTheme="minorHAnsi" w:hAnsiTheme="minorHAnsi" w:cstheme="minorHAnsi"/>
          <w:b/>
          <w:color w:val="1F4E79" w:themeColor="accent1" w:themeShade="80"/>
          <w:sz w:val="22"/>
          <w:szCs w:val="22"/>
        </w:rPr>
      </w:pPr>
    </w:p>
    <w:p w:rsidR="007358FE" w:rsidRPr="00ED0E66" w:rsidRDefault="007358FE" w:rsidP="008E72BA">
      <w:pPr>
        <w:tabs>
          <w:tab w:val="left" w:pos="993"/>
        </w:tabs>
        <w:outlineLvl w:val="0"/>
        <w:rPr>
          <w:rFonts w:asciiTheme="minorHAnsi" w:hAnsiTheme="minorHAnsi" w:cstheme="minorHAnsi"/>
          <w:b/>
          <w:color w:val="1F4E79" w:themeColor="accent1" w:themeShade="80"/>
          <w:sz w:val="22"/>
          <w:szCs w:val="22"/>
        </w:rPr>
      </w:pPr>
    </w:p>
    <w:p w:rsidR="007358FE" w:rsidRPr="00ED0E66" w:rsidRDefault="007358FE" w:rsidP="008E72BA">
      <w:pPr>
        <w:tabs>
          <w:tab w:val="left" w:pos="993"/>
        </w:tabs>
        <w:outlineLvl w:val="0"/>
        <w:rPr>
          <w:rFonts w:asciiTheme="minorHAnsi" w:hAnsiTheme="minorHAnsi" w:cstheme="minorHAnsi"/>
          <w:b/>
          <w:color w:val="1F4E79" w:themeColor="accent1" w:themeShade="80"/>
          <w:sz w:val="22"/>
          <w:szCs w:val="22"/>
        </w:rPr>
      </w:pPr>
    </w:p>
    <w:p w:rsidR="009E6E22" w:rsidRPr="00ED0E66" w:rsidRDefault="009E6E22" w:rsidP="00027F41">
      <w:pPr>
        <w:pStyle w:val="Prrafodelista"/>
        <w:tabs>
          <w:tab w:val="left" w:pos="993"/>
        </w:tabs>
        <w:ind w:left="567" w:hanging="567"/>
        <w:outlineLvl w:val="0"/>
        <w:rPr>
          <w:rFonts w:asciiTheme="minorHAnsi" w:hAnsiTheme="minorHAnsi" w:cstheme="minorHAnsi"/>
          <w:b/>
          <w:color w:val="1F4E79" w:themeColor="accent1" w:themeShade="80"/>
          <w:sz w:val="22"/>
          <w:szCs w:val="22"/>
        </w:rPr>
      </w:pPr>
      <w:bookmarkStart w:id="21" w:name="_Toc68076770"/>
      <w:r w:rsidRPr="00ED0E66">
        <w:rPr>
          <w:rFonts w:asciiTheme="minorHAnsi" w:hAnsiTheme="minorHAnsi" w:cstheme="minorHAnsi"/>
          <w:b/>
          <w:color w:val="1F4E79" w:themeColor="accent1" w:themeShade="80"/>
          <w:sz w:val="22"/>
          <w:szCs w:val="22"/>
        </w:rPr>
        <w:lastRenderedPageBreak/>
        <w:t>NOTA 13.</w:t>
      </w:r>
      <w:r w:rsidRPr="00ED0E66">
        <w:rPr>
          <w:rFonts w:asciiTheme="minorHAnsi" w:hAnsiTheme="minorHAnsi" w:cstheme="minorHAnsi"/>
          <w:b/>
          <w:color w:val="1F4E79" w:themeColor="accent1" w:themeShade="80"/>
          <w:sz w:val="22"/>
          <w:szCs w:val="22"/>
        </w:rPr>
        <w:tab/>
        <w:t>COSTO DE ESTUDIOS Y PROGRAMAS</w:t>
      </w:r>
      <w:bookmarkEnd w:id="21"/>
      <w:r w:rsidRPr="00ED0E66">
        <w:rPr>
          <w:rFonts w:asciiTheme="minorHAnsi" w:hAnsiTheme="minorHAnsi" w:cstheme="minorHAnsi"/>
          <w:b/>
          <w:color w:val="1F4E79" w:themeColor="accent1" w:themeShade="80"/>
          <w:sz w:val="22"/>
          <w:szCs w:val="22"/>
        </w:rPr>
        <w:t xml:space="preserve">  </w:t>
      </w:r>
    </w:p>
    <w:p w:rsidR="009E6E22" w:rsidRPr="00ED0E66" w:rsidRDefault="009E6E22" w:rsidP="00027F41">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8E72BA" w:rsidRPr="00ED0E66" w:rsidRDefault="008E72BA" w:rsidP="008E72BA">
      <w:pPr>
        <w:jc w:val="both"/>
        <w:rPr>
          <w:rFonts w:asciiTheme="minorHAnsi" w:hAnsiTheme="minorHAnsi" w:cstheme="minorHAnsi"/>
          <w:sz w:val="22"/>
          <w:szCs w:val="22"/>
        </w:rPr>
      </w:pPr>
      <w:r w:rsidRPr="00ED0E66">
        <w:rPr>
          <w:rFonts w:asciiTheme="minorHAnsi" w:hAnsiTheme="minorHAnsi" w:cstheme="minorHAnsi"/>
          <w:sz w:val="22"/>
          <w:szCs w:val="22"/>
        </w:rPr>
        <w:t>El Servicio no registra saldos por costos de estudios y programas en los periodos terminados al 31 de diciembre 202</w:t>
      </w:r>
      <w:r w:rsidR="003C2FAC" w:rsidRPr="00ED0E66">
        <w:rPr>
          <w:rFonts w:asciiTheme="minorHAnsi" w:hAnsiTheme="minorHAnsi" w:cstheme="minorHAnsi"/>
          <w:sz w:val="22"/>
          <w:szCs w:val="22"/>
        </w:rPr>
        <w:t>1</w:t>
      </w:r>
      <w:r w:rsidRPr="00ED0E66">
        <w:rPr>
          <w:rFonts w:asciiTheme="minorHAnsi" w:hAnsiTheme="minorHAnsi" w:cstheme="minorHAnsi"/>
          <w:sz w:val="22"/>
          <w:szCs w:val="22"/>
        </w:rPr>
        <w:t xml:space="preserve"> y 20</w:t>
      </w:r>
      <w:r w:rsidR="003C2FAC" w:rsidRPr="00ED0E66">
        <w:rPr>
          <w:rFonts w:asciiTheme="minorHAnsi" w:hAnsiTheme="minorHAnsi" w:cstheme="minorHAnsi"/>
          <w:sz w:val="22"/>
          <w:szCs w:val="22"/>
        </w:rPr>
        <w:t>20</w:t>
      </w:r>
      <w:r w:rsidRPr="00ED0E66">
        <w:rPr>
          <w:rFonts w:asciiTheme="minorHAnsi" w:hAnsiTheme="minorHAnsi" w:cstheme="minorHAnsi"/>
          <w:sz w:val="22"/>
          <w:szCs w:val="22"/>
        </w:rPr>
        <w:t>.</w:t>
      </w:r>
    </w:p>
    <w:p w:rsidR="009E6E22" w:rsidRPr="00ED0E66" w:rsidRDefault="009E6E22" w:rsidP="00027F41">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F72337" w:rsidRPr="00ED0E66" w:rsidRDefault="009E6E22" w:rsidP="00027F41">
      <w:pPr>
        <w:pStyle w:val="Prrafodelista"/>
        <w:tabs>
          <w:tab w:val="left" w:pos="993"/>
        </w:tabs>
        <w:ind w:left="567" w:hanging="567"/>
        <w:outlineLvl w:val="0"/>
        <w:rPr>
          <w:rFonts w:asciiTheme="minorHAnsi" w:hAnsiTheme="minorHAnsi" w:cstheme="minorHAnsi"/>
          <w:b/>
          <w:color w:val="1F4E79" w:themeColor="accent1" w:themeShade="80"/>
          <w:sz w:val="22"/>
          <w:szCs w:val="22"/>
        </w:rPr>
      </w:pPr>
      <w:bookmarkStart w:id="22" w:name="_Toc68076771"/>
      <w:r w:rsidRPr="00ED0E66">
        <w:rPr>
          <w:rFonts w:asciiTheme="minorHAnsi" w:hAnsiTheme="minorHAnsi" w:cstheme="minorHAnsi"/>
          <w:b/>
          <w:color w:val="1F4E79" w:themeColor="accent1" w:themeShade="80"/>
          <w:sz w:val="22"/>
          <w:szCs w:val="22"/>
        </w:rPr>
        <w:t>NOTA 14</w:t>
      </w:r>
      <w:r w:rsidR="00027F41" w:rsidRPr="00ED0E66">
        <w:rPr>
          <w:rFonts w:asciiTheme="minorHAnsi" w:hAnsiTheme="minorHAnsi" w:cstheme="minorHAnsi"/>
          <w:b/>
          <w:color w:val="1F4E79" w:themeColor="accent1" w:themeShade="80"/>
          <w:sz w:val="22"/>
          <w:szCs w:val="22"/>
        </w:rPr>
        <w:t>.</w:t>
      </w:r>
      <w:r w:rsidR="00027F41" w:rsidRPr="00ED0E66">
        <w:rPr>
          <w:rFonts w:asciiTheme="minorHAnsi" w:hAnsiTheme="minorHAnsi" w:cstheme="minorHAnsi"/>
          <w:b/>
          <w:color w:val="1F4E79" w:themeColor="accent1" w:themeShade="80"/>
          <w:sz w:val="22"/>
          <w:szCs w:val="22"/>
        </w:rPr>
        <w:tab/>
      </w:r>
      <w:r w:rsidR="008D31F0" w:rsidRPr="00ED0E66">
        <w:rPr>
          <w:rFonts w:asciiTheme="minorHAnsi" w:hAnsiTheme="minorHAnsi" w:cstheme="minorHAnsi"/>
          <w:b/>
          <w:color w:val="1F4E79" w:themeColor="accent1" w:themeShade="80"/>
          <w:sz w:val="22"/>
          <w:szCs w:val="22"/>
        </w:rPr>
        <w:t>A</w:t>
      </w:r>
      <w:r w:rsidR="00BC7B6B" w:rsidRPr="00ED0E66">
        <w:rPr>
          <w:rFonts w:asciiTheme="minorHAnsi" w:hAnsiTheme="minorHAnsi" w:cstheme="minorHAnsi"/>
          <w:b/>
          <w:color w:val="1F4E79" w:themeColor="accent1" w:themeShade="80"/>
          <w:sz w:val="22"/>
          <w:szCs w:val="22"/>
        </w:rPr>
        <w:t>CTIVOS INTANGIBLES</w:t>
      </w:r>
      <w:bookmarkEnd w:id="22"/>
    </w:p>
    <w:p w:rsidR="00BE5701" w:rsidRPr="00ED0E66" w:rsidRDefault="00BE5701" w:rsidP="00903F08">
      <w:pPr>
        <w:tabs>
          <w:tab w:val="left" w:pos="426"/>
        </w:tabs>
        <w:rPr>
          <w:rFonts w:asciiTheme="minorHAnsi" w:hAnsiTheme="minorHAnsi" w:cstheme="minorHAnsi"/>
          <w:b/>
          <w:sz w:val="22"/>
          <w:szCs w:val="22"/>
        </w:rPr>
      </w:pPr>
    </w:p>
    <w:p w:rsidR="00963B88" w:rsidRPr="00ED0E66" w:rsidRDefault="008E72BA" w:rsidP="00013C4B">
      <w:pPr>
        <w:pStyle w:val="Prrafodelista"/>
        <w:numPr>
          <w:ilvl w:val="0"/>
          <w:numId w:val="2"/>
        </w:numPr>
        <w:tabs>
          <w:tab w:val="left" w:pos="851"/>
        </w:tabs>
        <w:ind w:left="851" w:hanging="284"/>
        <w:rPr>
          <w:rFonts w:asciiTheme="minorHAnsi" w:hAnsiTheme="minorHAnsi" w:cstheme="minorHAnsi"/>
          <w:sz w:val="22"/>
          <w:szCs w:val="22"/>
        </w:rPr>
      </w:pPr>
      <w:r w:rsidRPr="00ED0E66">
        <w:rPr>
          <w:rFonts w:asciiTheme="minorHAnsi" w:hAnsiTheme="minorHAnsi" w:cstheme="minorHAnsi"/>
          <w:sz w:val="22"/>
          <w:szCs w:val="22"/>
        </w:rPr>
        <w:t>Saldo vigente</w:t>
      </w:r>
    </w:p>
    <w:p w:rsidR="009E6E22" w:rsidRPr="00ED0E66" w:rsidRDefault="009E6E22" w:rsidP="00546722">
      <w:pPr>
        <w:tabs>
          <w:tab w:val="left" w:pos="426"/>
        </w:tabs>
        <w:rPr>
          <w:rFonts w:asciiTheme="minorHAnsi" w:hAnsiTheme="minorHAnsi" w:cstheme="minorHAnsi"/>
          <w:noProof/>
          <w:sz w:val="22"/>
          <w:szCs w:val="22"/>
          <w:lang w:val="es-ES" w:eastAsia="es-ES"/>
        </w:rPr>
      </w:pPr>
      <w:r w:rsidRPr="00ED0E66">
        <w:rPr>
          <w:rFonts w:asciiTheme="minorHAnsi" w:hAnsiTheme="minorHAnsi" w:cstheme="minorHAnsi"/>
          <w:b/>
          <w:sz w:val="22"/>
          <w:szCs w:val="22"/>
        </w:rPr>
        <w:t xml:space="preserve"> </w:t>
      </w:r>
    </w:p>
    <w:tbl>
      <w:tblPr>
        <w:tblW w:w="9918" w:type="dxa"/>
        <w:tblInd w:w="75" w:type="dxa"/>
        <w:tblCellMar>
          <w:left w:w="70" w:type="dxa"/>
          <w:right w:w="70" w:type="dxa"/>
        </w:tblCellMar>
        <w:tblLook w:val="04A0"/>
      </w:tblPr>
      <w:tblGrid>
        <w:gridCol w:w="829"/>
        <w:gridCol w:w="3844"/>
        <w:gridCol w:w="1276"/>
        <w:gridCol w:w="1417"/>
        <w:gridCol w:w="1276"/>
        <w:gridCol w:w="1276"/>
      </w:tblGrid>
      <w:tr w:rsidR="008E72BA" w:rsidRPr="00ED0E66" w:rsidTr="008B37F6">
        <w:trPr>
          <w:trHeight w:val="276"/>
        </w:trPr>
        <w:tc>
          <w:tcPr>
            <w:tcW w:w="4673" w:type="dxa"/>
            <w:gridSpan w:val="2"/>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8E72BA" w:rsidRPr="00ED0E66" w:rsidRDefault="008E72BA" w:rsidP="008E72BA">
            <w:pPr>
              <w:widowControl/>
              <w:autoSpaceDE/>
              <w:autoSpaceDN/>
              <w:adjustRightInd/>
              <w:jc w:val="center"/>
              <w:rPr>
                <w:rFonts w:asciiTheme="minorHAnsi" w:eastAsia="Times New Roman" w:hAnsiTheme="minorHAnsi" w:cstheme="minorHAnsi"/>
                <w:color w:val="FFFFFF" w:themeColor="background1"/>
                <w:sz w:val="22"/>
                <w:szCs w:val="22"/>
              </w:rPr>
            </w:pPr>
          </w:p>
        </w:tc>
        <w:tc>
          <w:tcPr>
            <w:tcW w:w="5245" w:type="dxa"/>
            <w:gridSpan w:val="4"/>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8E72BA" w:rsidRPr="00ED0E66" w:rsidRDefault="008E72BA" w:rsidP="00B06ED3">
            <w:pPr>
              <w:widowControl/>
              <w:autoSpaceDE/>
              <w:autoSpaceDN/>
              <w:adjustRightInd/>
              <w:jc w:val="center"/>
              <w:rPr>
                <w:rFonts w:asciiTheme="minorHAnsi" w:eastAsia="Times New Roman" w:hAnsiTheme="minorHAnsi" w:cstheme="minorHAnsi"/>
                <w:color w:val="FFFFFF" w:themeColor="background1"/>
                <w:sz w:val="22"/>
                <w:szCs w:val="22"/>
              </w:rPr>
            </w:pPr>
            <w:r w:rsidRPr="00ED0E66">
              <w:rPr>
                <w:rFonts w:asciiTheme="minorHAnsi" w:eastAsia="Times New Roman" w:hAnsiTheme="minorHAnsi" w:cstheme="minorHAnsi"/>
                <w:b/>
                <w:bCs/>
                <w:color w:val="FFFFFF" w:themeColor="background1"/>
                <w:sz w:val="22"/>
                <w:szCs w:val="22"/>
              </w:rPr>
              <w:t>31-12-202</w:t>
            </w:r>
            <w:r w:rsidR="00B06ED3" w:rsidRPr="00ED0E66">
              <w:rPr>
                <w:rFonts w:asciiTheme="minorHAnsi" w:eastAsia="Times New Roman" w:hAnsiTheme="minorHAnsi" w:cstheme="minorHAnsi"/>
                <w:b/>
                <w:bCs/>
                <w:color w:val="FFFFFF" w:themeColor="background1"/>
                <w:sz w:val="22"/>
                <w:szCs w:val="22"/>
              </w:rPr>
              <w:t>1</w:t>
            </w:r>
            <w:r w:rsidRPr="00ED0E66">
              <w:rPr>
                <w:rFonts w:asciiTheme="minorHAnsi" w:eastAsia="Times New Roman" w:hAnsiTheme="minorHAnsi" w:cstheme="minorHAnsi"/>
                <w:b/>
                <w:bCs/>
                <w:color w:val="FFFFFF" w:themeColor="background1"/>
                <w:sz w:val="22"/>
                <w:szCs w:val="22"/>
              </w:rPr>
              <w:t>, en M$ (miles de pesos)</w:t>
            </w:r>
          </w:p>
        </w:tc>
      </w:tr>
      <w:tr w:rsidR="008E72BA" w:rsidRPr="00ED0E66" w:rsidTr="008B37F6">
        <w:trPr>
          <w:trHeight w:val="262"/>
        </w:trPr>
        <w:tc>
          <w:tcPr>
            <w:tcW w:w="829" w:type="dxa"/>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8E72BA" w:rsidRPr="00ED0E66" w:rsidRDefault="008E72BA" w:rsidP="008E72B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Cuenta</w:t>
            </w:r>
          </w:p>
        </w:tc>
        <w:tc>
          <w:tcPr>
            <w:tcW w:w="3844" w:type="dxa"/>
            <w:tcBorders>
              <w:top w:val="nil"/>
              <w:left w:val="nil"/>
              <w:bottom w:val="single" w:sz="4" w:space="0" w:color="auto"/>
              <w:right w:val="single" w:sz="4" w:space="0" w:color="auto"/>
            </w:tcBorders>
            <w:shd w:val="clear" w:color="auto" w:fill="1F3864" w:themeFill="accent5" w:themeFillShade="80"/>
            <w:vAlign w:val="center"/>
            <w:hideMark/>
          </w:tcPr>
          <w:p w:rsidR="008E72BA" w:rsidRPr="00ED0E66" w:rsidRDefault="008E72BA" w:rsidP="008E72B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Concepto</w:t>
            </w:r>
          </w:p>
        </w:tc>
        <w:tc>
          <w:tcPr>
            <w:tcW w:w="1276" w:type="dxa"/>
            <w:tcBorders>
              <w:top w:val="nil"/>
              <w:left w:val="nil"/>
              <w:bottom w:val="single" w:sz="4" w:space="0" w:color="auto"/>
              <w:right w:val="single" w:sz="4" w:space="0" w:color="auto"/>
            </w:tcBorders>
            <w:shd w:val="clear" w:color="auto" w:fill="1F3864" w:themeFill="accent5" w:themeFillShade="80"/>
            <w:vAlign w:val="center"/>
            <w:hideMark/>
          </w:tcPr>
          <w:p w:rsidR="008E72BA" w:rsidRPr="00ED0E66" w:rsidRDefault="008E72BA" w:rsidP="008E72B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Costo</w:t>
            </w:r>
          </w:p>
        </w:tc>
        <w:tc>
          <w:tcPr>
            <w:tcW w:w="1417" w:type="dxa"/>
            <w:tcBorders>
              <w:top w:val="nil"/>
              <w:left w:val="nil"/>
              <w:bottom w:val="single" w:sz="4" w:space="0" w:color="auto"/>
              <w:right w:val="single" w:sz="4" w:space="0" w:color="auto"/>
            </w:tcBorders>
            <w:shd w:val="clear" w:color="auto" w:fill="1F3864" w:themeFill="accent5" w:themeFillShade="80"/>
            <w:vAlign w:val="center"/>
            <w:hideMark/>
          </w:tcPr>
          <w:p w:rsidR="008E72BA" w:rsidRPr="00ED0E66" w:rsidRDefault="008E72BA" w:rsidP="008E72B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Amortización Acumulada</w:t>
            </w:r>
          </w:p>
        </w:tc>
        <w:tc>
          <w:tcPr>
            <w:tcW w:w="1276" w:type="dxa"/>
            <w:tcBorders>
              <w:top w:val="nil"/>
              <w:left w:val="nil"/>
              <w:bottom w:val="single" w:sz="4" w:space="0" w:color="auto"/>
              <w:right w:val="single" w:sz="4" w:space="0" w:color="auto"/>
            </w:tcBorders>
            <w:shd w:val="clear" w:color="auto" w:fill="1F3864" w:themeFill="accent5" w:themeFillShade="80"/>
            <w:vAlign w:val="center"/>
            <w:hideMark/>
          </w:tcPr>
          <w:p w:rsidR="008E72BA" w:rsidRPr="00ED0E66" w:rsidRDefault="008E72BA" w:rsidP="008E72B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Deterioro Acumulado</w:t>
            </w:r>
          </w:p>
        </w:tc>
        <w:tc>
          <w:tcPr>
            <w:tcW w:w="1276" w:type="dxa"/>
            <w:tcBorders>
              <w:top w:val="nil"/>
              <w:left w:val="nil"/>
              <w:bottom w:val="single" w:sz="4" w:space="0" w:color="auto"/>
              <w:right w:val="single" w:sz="4" w:space="0" w:color="auto"/>
            </w:tcBorders>
            <w:shd w:val="clear" w:color="auto" w:fill="1F3864" w:themeFill="accent5" w:themeFillShade="80"/>
            <w:vAlign w:val="center"/>
            <w:hideMark/>
          </w:tcPr>
          <w:p w:rsidR="008E72BA" w:rsidRPr="00ED0E66" w:rsidRDefault="008E72BA" w:rsidP="008E72B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Valor Libro</w:t>
            </w:r>
          </w:p>
        </w:tc>
      </w:tr>
      <w:tr w:rsidR="008E72BA" w:rsidRPr="00ED0E66" w:rsidTr="008E72BA">
        <w:trPr>
          <w:trHeight w:val="249"/>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rsidR="008E72BA" w:rsidRPr="00ED0E66" w:rsidRDefault="008E72BA" w:rsidP="008E72BA">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15101</w:t>
            </w:r>
          </w:p>
        </w:tc>
        <w:tc>
          <w:tcPr>
            <w:tcW w:w="3844" w:type="dxa"/>
            <w:tcBorders>
              <w:top w:val="nil"/>
              <w:left w:val="nil"/>
              <w:bottom w:val="single" w:sz="4" w:space="0" w:color="auto"/>
              <w:right w:val="single" w:sz="4" w:space="0" w:color="auto"/>
            </w:tcBorders>
            <w:shd w:val="clear" w:color="000000" w:fill="FFFFFF"/>
            <w:vAlign w:val="center"/>
            <w:hideMark/>
          </w:tcPr>
          <w:p w:rsidR="008E72BA" w:rsidRPr="00ED0E66" w:rsidRDefault="008E72BA" w:rsidP="008E72BA">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Programas y Licencias Computacionales</w:t>
            </w:r>
          </w:p>
        </w:tc>
        <w:tc>
          <w:tcPr>
            <w:tcW w:w="1276" w:type="dxa"/>
            <w:tcBorders>
              <w:top w:val="nil"/>
              <w:left w:val="nil"/>
              <w:bottom w:val="single" w:sz="4" w:space="0" w:color="auto"/>
              <w:right w:val="single" w:sz="4" w:space="0" w:color="auto"/>
            </w:tcBorders>
            <w:shd w:val="clear" w:color="auto" w:fill="auto"/>
            <w:vAlign w:val="center"/>
            <w:hideMark/>
          </w:tcPr>
          <w:p w:rsidR="008E72BA" w:rsidRPr="00ED0E66" w:rsidRDefault="00B06ED3" w:rsidP="008E72BA">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638.721</w:t>
            </w:r>
          </w:p>
        </w:tc>
        <w:tc>
          <w:tcPr>
            <w:tcW w:w="1417" w:type="dxa"/>
            <w:tcBorders>
              <w:top w:val="nil"/>
              <w:left w:val="nil"/>
              <w:bottom w:val="single" w:sz="4" w:space="0" w:color="auto"/>
              <w:right w:val="single" w:sz="4" w:space="0" w:color="auto"/>
            </w:tcBorders>
            <w:shd w:val="clear" w:color="auto" w:fill="auto"/>
            <w:vAlign w:val="center"/>
            <w:hideMark/>
          </w:tcPr>
          <w:p w:rsidR="008E72BA" w:rsidRPr="00ED0E66" w:rsidRDefault="002A1875" w:rsidP="00B06ED3">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r w:rsidR="008E72BA" w:rsidRPr="00ED0E66">
              <w:rPr>
                <w:rFonts w:asciiTheme="minorHAnsi" w:eastAsia="Times New Roman" w:hAnsiTheme="minorHAnsi" w:cstheme="minorHAnsi"/>
                <w:color w:val="000000"/>
                <w:sz w:val="22"/>
                <w:szCs w:val="22"/>
              </w:rPr>
              <w:t>50</w:t>
            </w:r>
            <w:r w:rsidR="00B06ED3" w:rsidRPr="00ED0E66">
              <w:rPr>
                <w:rFonts w:asciiTheme="minorHAnsi" w:eastAsia="Times New Roman" w:hAnsiTheme="minorHAnsi" w:cstheme="minorHAnsi"/>
                <w:color w:val="000000"/>
                <w:sz w:val="22"/>
                <w:szCs w:val="22"/>
              </w:rPr>
              <w:t>7</w:t>
            </w:r>
            <w:r w:rsidR="008E72BA" w:rsidRPr="00ED0E66">
              <w:rPr>
                <w:rFonts w:asciiTheme="minorHAnsi" w:eastAsia="Times New Roman" w:hAnsiTheme="minorHAnsi" w:cstheme="minorHAnsi"/>
                <w:color w:val="000000"/>
                <w:sz w:val="22"/>
                <w:szCs w:val="22"/>
              </w:rPr>
              <w:t>.</w:t>
            </w:r>
            <w:r w:rsidR="00B06ED3" w:rsidRPr="00ED0E66">
              <w:rPr>
                <w:rFonts w:asciiTheme="minorHAnsi" w:eastAsia="Times New Roman" w:hAnsiTheme="minorHAnsi" w:cstheme="minorHAnsi"/>
                <w:color w:val="000000"/>
                <w:sz w:val="22"/>
                <w:szCs w:val="22"/>
              </w:rPr>
              <w:t>671</w:t>
            </w:r>
            <w:r w:rsidRPr="00ED0E66">
              <w:rPr>
                <w:rFonts w:asciiTheme="minorHAnsi" w:eastAsia="Times New Roman" w:hAnsiTheme="minorHAnsi" w:cstheme="minorHAnsi"/>
                <w:color w:val="000000"/>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8E72BA" w:rsidRPr="00ED0E66" w:rsidRDefault="008E72BA" w:rsidP="002A1875">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8E72BA" w:rsidRPr="00ED0E66" w:rsidRDefault="00B06ED3" w:rsidP="008E72BA">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131.050</w:t>
            </w:r>
          </w:p>
        </w:tc>
      </w:tr>
      <w:tr w:rsidR="008E72BA" w:rsidRPr="00ED0E66" w:rsidTr="008E72BA">
        <w:trPr>
          <w:trHeight w:val="249"/>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rsidR="008E72BA" w:rsidRPr="00ED0E66" w:rsidRDefault="008E72BA" w:rsidP="008E72BA">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15102</w:t>
            </w:r>
          </w:p>
        </w:tc>
        <w:tc>
          <w:tcPr>
            <w:tcW w:w="3844" w:type="dxa"/>
            <w:tcBorders>
              <w:top w:val="nil"/>
              <w:left w:val="nil"/>
              <w:bottom w:val="single" w:sz="4" w:space="0" w:color="auto"/>
              <w:right w:val="single" w:sz="4" w:space="0" w:color="auto"/>
            </w:tcBorders>
            <w:shd w:val="clear" w:color="000000" w:fill="FFFFFF"/>
            <w:vAlign w:val="center"/>
            <w:hideMark/>
          </w:tcPr>
          <w:p w:rsidR="008E72BA" w:rsidRPr="00ED0E66" w:rsidRDefault="008E72BA" w:rsidP="008E72BA">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Sistemas de Información</w:t>
            </w:r>
          </w:p>
        </w:tc>
        <w:tc>
          <w:tcPr>
            <w:tcW w:w="1276" w:type="dxa"/>
            <w:tcBorders>
              <w:top w:val="nil"/>
              <w:left w:val="nil"/>
              <w:bottom w:val="single" w:sz="4" w:space="0" w:color="auto"/>
              <w:right w:val="single" w:sz="4" w:space="0" w:color="auto"/>
            </w:tcBorders>
            <w:shd w:val="clear" w:color="auto" w:fill="auto"/>
            <w:vAlign w:val="center"/>
            <w:hideMark/>
          </w:tcPr>
          <w:p w:rsidR="008E72BA" w:rsidRPr="00ED0E66" w:rsidRDefault="00B06ED3" w:rsidP="00B06ED3">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4</w:t>
            </w:r>
            <w:r w:rsidR="008E72BA" w:rsidRPr="00ED0E66">
              <w:rPr>
                <w:rFonts w:asciiTheme="minorHAnsi" w:eastAsia="Times New Roman" w:hAnsiTheme="minorHAnsi" w:cstheme="minorHAnsi"/>
                <w:color w:val="000000"/>
                <w:sz w:val="22"/>
                <w:szCs w:val="22"/>
              </w:rPr>
              <w:t>.</w:t>
            </w:r>
            <w:r w:rsidRPr="00ED0E66">
              <w:rPr>
                <w:rFonts w:asciiTheme="minorHAnsi" w:eastAsia="Times New Roman" w:hAnsiTheme="minorHAnsi" w:cstheme="minorHAnsi"/>
                <w:color w:val="000000"/>
                <w:sz w:val="22"/>
                <w:szCs w:val="22"/>
              </w:rPr>
              <w:t>057</w:t>
            </w:r>
            <w:r w:rsidR="008E72BA" w:rsidRPr="00ED0E66">
              <w:rPr>
                <w:rFonts w:asciiTheme="minorHAnsi" w:eastAsia="Times New Roman" w:hAnsiTheme="minorHAnsi" w:cstheme="minorHAnsi"/>
                <w:color w:val="000000"/>
                <w:sz w:val="22"/>
                <w:szCs w:val="22"/>
              </w:rPr>
              <w:t>.</w:t>
            </w:r>
            <w:r w:rsidRPr="00ED0E66">
              <w:rPr>
                <w:rFonts w:asciiTheme="minorHAnsi" w:eastAsia="Times New Roman" w:hAnsiTheme="minorHAnsi" w:cstheme="minorHAnsi"/>
                <w:color w:val="000000"/>
                <w:sz w:val="22"/>
                <w:szCs w:val="22"/>
              </w:rPr>
              <w:t>220</w:t>
            </w:r>
          </w:p>
        </w:tc>
        <w:tc>
          <w:tcPr>
            <w:tcW w:w="1417" w:type="dxa"/>
            <w:tcBorders>
              <w:top w:val="nil"/>
              <w:left w:val="nil"/>
              <w:bottom w:val="single" w:sz="4" w:space="0" w:color="auto"/>
              <w:right w:val="single" w:sz="4" w:space="0" w:color="auto"/>
            </w:tcBorders>
            <w:shd w:val="clear" w:color="auto" w:fill="auto"/>
            <w:vAlign w:val="center"/>
            <w:hideMark/>
          </w:tcPr>
          <w:p w:rsidR="008E72BA" w:rsidRPr="00ED0E66" w:rsidRDefault="002A1875" w:rsidP="00B06ED3">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r w:rsidR="008E72BA" w:rsidRPr="00ED0E66">
              <w:rPr>
                <w:rFonts w:asciiTheme="minorHAnsi" w:eastAsia="Times New Roman" w:hAnsiTheme="minorHAnsi" w:cstheme="minorHAnsi"/>
                <w:color w:val="000000"/>
                <w:sz w:val="22"/>
                <w:szCs w:val="22"/>
              </w:rPr>
              <w:t>1.</w:t>
            </w:r>
            <w:r w:rsidR="00B06ED3" w:rsidRPr="00ED0E66">
              <w:rPr>
                <w:rFonts w:asciiTheme="minorHAnsi" w:eastAsia="Times New Roman" w:hAnsiTheme="minorHAnsi" w:cstheme="minorHAnsi"/>
                <w:color w:val="000000"/>
                <w:sz w:val="22"/>
                <w:szCs w:val="22"/>
              </w:rPr>
              <w:t>487</w:t>
            </w:r>
            <w:r w:rsidR="008E72BA" w:rsidRPr="00ED0E66">
              <w:rPr>
                <w:rFonts w:asciiTheme="minorHAnsi" w:eastAsia="Times New Roman" w:hAnsiTheme="minorHAnsi" w:cstheme="minorHAnsi"/>
                <w:color w:val="000000"/>
                <w:sz w:val="22"/>
                <w:szCs w:val="22"/>
              </w:rPr>
              <w:t>.</w:t>
            </w:r>
            <w:r w:rsidR="00B06ED3" w:rsidRPr="00ED0E66">
              <w:rPr>
                <w:rFonts w:asciiTheme="minorHAnsi" w:eastAsia="Times New Roman" w:hAnsiTheme="minorHAnsi" w:cstheme="minorHAnsi"/>
                <w:color w:val="000000"/>
                <w:sz w:val="22"/>
                <w:szCs w:val="22"/>
              </w:rPr>
              <w:t>712</w:t>
            </w:r>
            <w:r w:rsidRPr="00ED0E66">
              <w:rPr>
                <w:rFonts w:asciiTheme="minorHAnsi" w:eastAsia="Times New Roman" w:hAnsiTheme="minorHAnsi" w:cstheme="minorHAnsi"/>
                <w:color w:val="000000"/>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8E72BA" w:rsidRPr="00ED0E66" w:rsidRDefault="00B06ED3" w:rsidP="00B06ED3">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 xml:space="preserve">       (77.810)</w:t>
            </w:r>
          </w:p>
        </w:tc>
        <w:tc>
          <w:tcPr>
            <w:tcW w:w="1276" w:type="dxa"/>
            <w:tcBorders>
              <w:top w:val="nil"/>
              <w:left w:val="nil"/>
              <w:bottom w:val="single" w:sz="4" w:space="0" w:color="auto"/>
              <w:right w:val="single" w:sz="4" w:space="0" w:color="auto"/>
            </w:tcBorders>
            <w:shd w:val="clear" w:color="auto" w:fill="auto"/>
            <w:vAlign w:val="center"/>
            <w:hideMark/>
          </w:tcPr>
          <w:p w:rsidR="008E72BA" w:rsidRPr="00ED0E66" w:rsidRDefault="00B06ED3" w:rsidP="00B06ED3">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2.491.698</w:t>
            </w:r>
          </w:p>
        </w:tc>
      </w:tr>
      <w:tr w:rsidR="008E72BA" w:rsidRPr="00ED0E66" w:rsidTr="008E72BA">
        <w:trPr>
          <w:trHeight w:val="249"/>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rsidR="008E72BA" w:rsidRPr="00ED0E66" w:rsidRDefault="008E72BA" w:rsidP="008E72BA">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15103</w:t>
            </w:r>
          </w:p>
        </w:tc>
        <w:tc>
          <w:tcPr>
            <w:tcW w:w="3844" w:type="dxa"/>
            <w:tcBorders>
              <w:top w:val="nil"/>
              <w:left w:val="nil"/>
              <w:bottom w:val="single" w:sz="4" w:space="0" w:color="auto"/>
              <w:right w:val="single" w:sz="4" w:space="0" w:color="auto"/>
            </w:tcBorders>
            <w:shd w:val="clear" w:color="000000" w:fill="FFFFFF"/>
            <w:vAlign w:val="center"/>
            <w:hideMark/>
          </w:tcPr>
          <w:p w:rsidR="008E72BA" w:rsidRPr="00ED0E66" w:rsidRDefault="008E72BA" w:rsidP="008E72BA">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Páginas WEB</w:t>
            </w:r>
          </w:p>
        </w:tc>
        <w:tc>
          <w:tcPr>
            <w:tcW w:w="1276" w:type="dxa"/>
            <w:tcBorders>
              <w:top w:val="nil"/>
              <w:left w:val="nil"/>
              <w:bottom w:val="single" w:sz="4" w:space="0" w:color="auto"/>
              <w:right w:val="single" w:sz="4" w:space="0" w:color="auto"/>
            </w:tcBorders>
            <w:shd w:val="clear" w:color="auto" w:fill="auto"/>
            <w:vAlign w:val="center"/>
            <w:hideMark/>
          </w:tcPr>
          <w:p w:rsidR="008E72BA" w:rsidRPr="00ED0E66" w:rsidRDefault="008E72BA" w:rsidP="008E72BA">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103.036</w:t>
            </w:r>
          </w:p>
        </w:tc>
        <w:tc>
          <w:tcPr>
            <w:tcW w:w="1417" w:type="dxa"/>
            <w:tcBorders>
              <w:top w:val="nil"/>
              <w:left w:val="nil"/>
              <w:bottom w:val="single" w:sz="4" w:space="0" w:color="auto"/>
              <w:right w:val="single" w:sz="4" w:space="0" w:color="auto"/>
            </w:tcBorders>
            <w:shd w:val="clear" w:color="auto" w:fill="auto"/>
            <w:vAlign w:val="center"/>
            <w:hideMark/>
          </w:tcPr>
          <w:p w:rsidR="008E72BA" w:rsidRPr="00ED0E66" w:rsidRDefault="002A1875" w:rsidP="00B06ED3">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r w:rsidR="008E72BA" w:rsidRPr="00ED0E66">
              <w:rPr>
                <w:rFonts w:asciiTheme="minorHAnsi" w:eastAsia="Times New Roman" w:hAnsiTheme="minorHAnsi" w:cstheme="minorHAnsi"/>
                <w:color w:val="000000"/>
                <w:sz w:val="22"/>
                <w:szCs w:val="22"/>
              </w:rPr>
              <w:t>8</w:t>
            </w:r>
            <w:r w:rsidR="00B06ED3" w:rsidRPr="00ED0E66">
              <w:rPr>
                <w:rFonts w:asciiTheme="minorHAnsi" w:eastAsia="Times New Roman" w:hAnsiTheme="minorHAnsi" w:cstheme="minorHAnsi"/>
                <w:color w:val="000000"/>
                <w:sz w:val="22"/>
                <w:szCs w:val="22"/>
              </w:rPr>
              <w:t>5</w:t>
            </w:r>
            <w:r w:rsidR="008E72BA" w:rsidRPr="00ED0E66">
              <w:rPr>
                <w:rFonts w:asciiTheme="minorHAnsi" w:eastAsia="Times New Roman" w:hAnsiTheme="minorHAnsi" w:cstheme="minorHAnsi"/>
                <w:color w:val="000000"/>
                <w:sz w:val="22"/>
                <w:szCs w:val="22"/>
              </w:rPr>
              <w:t>.</w:t>
            </w:r>
            <w:r w:rsidR="00B06ED3" w:rsidRPr="00ED0E66">
              <w:rPr>
                <w:rFonts w:asciiTheme="minorHAnsi" w:eastAsia="Times New Roman" w:hAnsiTheme="minorHAnsi" w:cstheme="minorHAnsi"/>
                <w:color w:val="000000"/>
                <w:sz w:val="22"/>
                <w:szCs w:val="22"/>
              </w:rPr>
              <w:t>819</w:t>
            </w:r>
            <w:r w:rsidRPr="00ED0E66">
              <w:rPr>
                <w:rFonts w:asciiTheme="minorHAnsi" w:eastAsia="Times New Roman" w:hAnsiTheme="minorHAnsi" w:cstheme="minorHAnsi"/>
                <w:color w:val="000000"/>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8E72BA" w:rsidRPr="00ED0E66" w:rsidRDefault="008E72BA" w:rsidP="002A1875">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8E72BA" w:rsidRPr="00ED0E66" w:rsidRDefault="008E72BA" w:rsidP="00B06ED3">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w:t>
            </w:r>
            <w:r w:rsidR="00B06ED3" w:rsidRPr="00ED0E66">
              <w:rPr>
                <w:rFonts w:asciiTheme="minorHAnsi" w:eastAsia="Times New Roman" w:hAnsiTheme="minorHAnsi" w:cstheme="minorHAnsi"/>
                <w:color w:val="000000"/>
                <w:sz w:val="22"/>
                <w:szCs w:val="22"/>
              </w:rPr>
              <w:t>7</w:t>
            </w:r>
            <w:r w:rsidRPr="00ED0E66">
              <w:rPr>
                <w:rFonts w:asciiTheme="minorHAnsi" w:eastAsia="Times New Roman" w:hAnsiTheme="minorHAnsi" w:cstheme="minorHAnsi"/>
                <w:color w:val="000000"/>
                <w:sz w:val="22"/>
                <w:szCs w:val="22"/>
              </w:rPr>
              <w:t>.</w:t>
            </w:r>
            <w:r w:rsidR="00B06ED3" w:rsidRPr="00ED0E66">
              <w:rPr>
                <w:rFonts w:asciiTheme="minorHAnsi" w:eastAsia="Times New Roman" w:hAnsiTheme="minorHAnsi" w:cstheme="minorHAnsi"/>
                <w:color w:val="000000"/>
                <w:sz w:val="22"/>
                <w:szCs w:val="22"/>
              </w:rPr>
              <w:t>217</w:t>
            </w:r>
          </w:p>
        </w:tc>
      </w:tr>
      <w:tr w:rsidR="008E72BA" w:rsidRPr="00ED0E66" w:rsidTr="008B37F6">
        <w:trPr>
          <w:trHeight w:val="262"/>
        </w:trPr>
        <w:tc>
          <w:tcPr>
            <w:tcW w:w="829" w:type="dxa"/>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8E72BA" w:rsidRPr="00ED0E66" w:rsidRDefault="008E72BA" w:rsidP="008E72B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c>
          <w:tcPr>
            <w:tcW w:w="3844" w:type="dxa"/>
            <w:tcBorders>
              <w:top w:val="nil"/>
              <w:left w:val="nil"/>
              <w:bottom w:val="single" w:sz="4" w:space="0" w:color="auto"/>
              <w:right w:val="single" w:sz="4" w:space="0" w:color="auto"/>
            </w:tcBorders>
            <w:shd w:val="clear" w:color="auto" w:fill="1F3864" w:themeFill="accent5" w:themeFillShade="80"/>
            <w:vAlign w:val="center"/>
            <w:hideMark/>
          </w:tcPr>
          <w:p w:rsidR="008E72BA" w:rsidRPr="00ED0E66" w:rsidRDefault="008E72BA" w:rsidP="008E72BA">
            <w:pPr>
              <w:widowControl/>
              <w:autoSpaceDE/>
              <w:autoSpaceDN/>
              <w:adjustRightInd/>
              <w:jc w:val="center"/>
              <w:rPr>
                <w:rFonts w:asciiTheme="minorHAnsi" w:eastAsia="Times New Roman" w:hAnsiTheme="minorHAnsi" w:cstheme="minorHAnsi"/>
                <w:i/>
                <w:iCs/>
                <w:color w:val="FFFFFF" w:themeColor="background1"/>
                <w:sz w:val="22"/>
                <w:szCs w:val="22"/>
              </w:rPr>
            </w:pPr>
          </w:p>
        </w:tc>
        <w:tc>
          <w:tcPr>
            <w:tcW w:w="1276" w:type="dxa"/>
            <w:tcBorders>
              <w:top w:val="nil"/>
              <w:left w:val="nil"/>
              <w:bottom w:val="single" w:sz="4" w:space="0" w:color="auto"/>
              <w:right w:val="single" w:sz="4" w:space="0" w:color="auto"/>
            </w:tcBorders>
            <w:shd w:val="clear" w:color="auto" w:fill="1F3864" w:themeFill="accent5" w:themeFillShade="80"/>
            <w:vAlign w:val="center"/>
            <w:hideMark/>
          </w:tcPr>
          <w:p w:rsidR="008E72BA" w:rsidRPr="00ED0E66" w:rsidRDefault="00B06ED3" w:rsidP="00B06ED3">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4</w:t>
            </w:r>
            <w:r w:rsidR="008E72BA" w:rsidRPr="00ED0E66">
              <w:rPr>
                <w:rFonts w:asciiTheme="minorHAnsi" w:eastAsia="Times New Roman" w:hAnsiTheme="minorHAnsi" w:cstheme="minorHAnsi"/>
                <w:b/>
                <w:bCs/>
                <w:color w:val="FFFFFF" w:themeColor="background1"/>
                <w:sz w:val="22"/>
                <w:szCs w:val="22"/>
              </w:rPr>
              <w:t>.</w:t>
            </w:r>
            <w:r w:rsidRPr="00ED0E66">
              <w:rPr>
                <w:rFonts w:asciiTheme="minorHAnsi" w:eastAsia="Times New Roman" w:hAnsiTheme="minorHAnsi" w:cstheme="minorHAnsi"/>
                <w:b/>
                <w:bCs/>
                <w:color w:val="FFFFFF" w:themeColor="background1"/>
                <w:sz w:val="22"/>
                <w:szCs w:val="22"/>
              </w:rPr>
              <w:t>798.97</w:t>
            </w:r>
            <w:r w:rsidR="008E72BA" w:rsidRPr="00ED0E66">
              <w:rPr>
                <w:rFonts w:asciiTheme="minorHAnsi" w:eastAsia="Times New Roman" w:hAnsiTheme="minorHAnsi" w:cstheme="minorHAnsi"/>
                <w:b/>
                <w:bCs/>
                <w:color w:val="FFFFFF" w:themeColor="background1"/>
                <w:sz w:val="22"/>
                <w:szCs w:val="22"/>
              </w:rPr>
              <w:t>6</w:t>
            </w:r>
          </w:p>
        </w:tc>
        <w:tc>
          <w:tcPr>
            <w:tcW w:w="1417" w:type="dxa"/>
            <w:tcBorders>
              <w:top w:val="nil"/>
              <w:left w:val="nil"/>
              <w:bottom w:val="single" w:sz="4" w:space="0" w:color="auto"/>
              <w:right w:val="single" w:sz="4" w:space="0" w:color="auto"/>
            </w:tcBorders>
            <w:shd w:val="clear" w:color="auto" w:fill="1F3864" w:themeFill="accent5" w:themeFillShade="80"/>
            <w:vAlign w:val="center"/>
            <w:hideMark/>
          </w:tcPr>
          <w:p w:rsidR="008E72BA" w:rsidRPr="00ED0E66" w:rsidRDefault="002A1875" w:rsidP="007358FE">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r w:rsidR="007358FE" w:rsidRPr="00ED0E66">
              <w:rPr>
                <w:rFonts w:asciiTheme="minorHAnsi" w:eastAsia="Times New Roman" w:hAnsiTheme="minorHAnsi" w:cstheme="minorHAnsi"/>
                <w:b/>
                <w:bCs/>
                <w:color w:val="FFFFFF" w:themeColor="background1"/>
                <w:sz w:val="22"/>
                <w:szCs w:val="22"/>
              </w:rPr>
              <w:t>2</w:t>
            </w:r>
            <w:r w:rsidR="008E72BA" w:rsidRPr="00ED0E66">
              <w:rPr>
                <w:rFonts w:asciiTheme="minorHAnsi" w:eastAsia="Times New Roman" w:hAnsiTheme="minorHAnsi" w:cstheme="minorHAnsi"/>
                <w:b/>
                <w:bCs/>
                <w:color w:val="FFFFFF" w:themeColor="background1"/>
                <w:sz w:val="22"/>
                <w:szCs w:val="22"/>
              </w:rPr>
              <w:t>.</w:t>
            </w:r>
            <w:r w:rsidR="007358FE" w:rsidRPr="00ED0E66">
              <w:rPr>
                <w:rFonts w:asciiTheme="minorHAnsi" w:eastAsia="Times New Roman" w:hAnsiTheme="minorHAnsi" w:cstheme="minorHAnsi"/>
                <w:b/>
                <w:bCs/>
                <w:color w:val="FFFFFF" w:themeColor="background1"/>
                <w:sz w:val="22"/>
                <w:szCs w:val="22"/>
              </w:rPr>
              <w:t>081.202</w:t>
            </w:r>
            <w:r w:rsidRPr="00ED0E66">
              <w:rPr>
                <w:rFonts w:asciiTheme="minorHAnsi" w:eastAsia="Times New Roman" w:hAnsiTheme="minorHAnsi" w:cstheme="minorHAnsi"/>
                <w:b/>
                <w:bCs/>
                <w:color w:val="FFFFFF" w:themeColor="background1"/>
                <w:sz w:val="22"/>
                <w:szCs w:val="22"/>
              </w:rPr>
              <w:t>)</w:t>
            </w:r>
          </w:p>
        </w:tc>
        <w:tc>
          <w:tcPr>
            <w:tcW w:w="1276" w:type="dxa"/>
            <w:tcBorders>
              <w:top w:val="nil"/>
              <w:left w:val="nil"/>
              <w:bottom w:val="single" w:sz="4" w:space="0" w:color="auto"/>
              <w:right w:val="single" w:sz="4" w:space="0" w:color="auto"/>
            </w:tcBorders>
            <w:shd w:val="clear" w:color="auto" w:fill="1F3864" w:themeFill="accent5" w:themeFillShade="80"/>
            <w:vAlign w:val="center"/>
            <w:hideMark/>
          </w:tcPr>
          <w:p w:rsidR="008E72BA" w:rsidRPr="00ED0E66" w:rsidRDefault="00B06ED3" w:rsidP="00B06ED3">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(77.810)</w:t>
            </w:r>
          </w:p>
        </w:tc>
        <w:tc>
          <w:tcPr>
            <w:tcW w:w="1276" w:type="dxa"/>
            <w:tcBorders>
              <w:top w:val="nil"/>
              <w:left w:val="nil"/>
              <w:bottom w:val="single" w:sz="4" w:space="0" w:color="auto"/>
              <w:right w:val="single" w:sz="4" w:space="0" w:color="auto"/>
            </w:tcBorders>
            <w:shd w:val="clear" w:color="auto" w:fill="1F3864" w:themeFill="accent5" w:themeFillShade="80"/>
            <w:vAlign w:val="center"/>
            <w:hideMark/>
          </w:tcPr>
          <w:p w:rsidR="008E72BA" w:rsidRPr="00ED0E66" w:rsidRDefault="00B06ED3" w:rsidP="00B06ED3">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2.639.964</w:t>
            </w:r>
          </w:p>
        </w:tc>
      </w:tr>
    </w:tbl>
    <w:p w:rsidR="008E72BA" w:rsidRPr="00ED0E66" w:rsidRDefault="008E72BA" w:rsidP="00546722">
      <w:pPr>
        <w:tabs>
          <w:tab w:val="left" w:pos="426"/>
        </w:tabs>
        <w:rPr>
          <w:rFonts w:asciiTheme="minorHAnsi" w:hAnsiTheme="minorHAnsi" w:cstheme="minorHAnsi"/>
          <w:b/>
          <w:sz w:val="22"/>
          <w:szCs w:val="22"/>
        </w:rPr>
      </w:pPr>
    </w:p>
    <w:tbl>
      <w:tblPr>
        <w:tblW w:w="9918" w:type="dxa"/>
        <w:tblInd w:w="75" w:type="dxa"/>
        <w:tblCellMar>
          <w:left w:w="70" w:type="dxa"/>
          <w:right w:w="70" w:type="dxa"/>
        </w:tblCellMar>
        <w:tblLook w:val="04A0"/>
      </w:tblPr>
      <w:tblGrid>
        <w:gridCol w:w="829"/>
        <w:gridCol w:w="3844"/>
        <w:gridCol w:w="1276"/>
        <w:gridCol w:w="1417"/>
        <w:gridCol w:w="1276"/>
        <w:gridCol w:w="1276"/>
      </w:tblGrid>
      <w:tr w:rsidR="008E72BA" w:rsidRPr="00ED0E66" w:rsidTr="008B37F6">
        <w:trPr>
          <w:trHeight w:val="276"/>
        </w:trPr>
        <w:tc>
          <w:tcPr>
            <w:tcW w:w="4673" w:type="dxa"/>
            <w:gridSpan w:val="2"/>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8E72BA" w:rsidRPr="00ED0E66" w:rsidRDefault="008E72BA" w:rsidP="00403328">
            <w:pPr>
              <w:widowControl/>
              <w:autoSpaceDE/>
              <w:autoSpaceDN/>
              <w:adjustRightInd/>
              <w:jc w:val="center"/>
              <w:rPr>
                <w:rFonts w:asciiTheme="minorHAnsi" w:eastAsia="Times New Roman" w:hAnsiTheme="minorHAnsi" w:cstheme="minorHAnsi"/>
                <w:color w:val="FFFFFF" w:themeColor="background1"/>
                <w:sz w:val="22"/>
                <w:szCs w:val="22"/>
              </w:rPr>
            </w:pPr>
          </w:p>
        </w:tc>
        <w:tc>
          <w:tcPr>
            <w:tcW w:w="5245" w:type="dxa"/>
            <w:gridSpan w:val="4"/>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8E72BA" w:rsidRPr="00ED0E66" w:rsidRDefault="00B06ED3" w:rsidP="00B06ED3">
            <w:pPr>
              <w:widowControl/>
              <w:autoSpaceDE/>
              <w:autoSpaceDN/>
              <w:adjustRightInd/>
              <w:jc w:val="center"/>
              <w:rPr>
                <w:rFonts w:asciiTheme="minorHAnsi" w:eastAsia="Times New Roman" w:hAnsiTheme="minorHAnsi" w:cstheme="minorHAnsi"/>
                <w:color w:val="FFFFFF" w:themeColor="background1"/>
                <w:sz w:val="22"/>
                <w:szCs w:val="22"/>
              </w:rPr>
            </w:pPr>
            <w:r w:rsidRPr="00ED0E66">
              <w:rPr>
                <w:rFonts w:asciiTheme="minorHAnsi" w:eastAsia="Times New Roman" w:hAnsiTheme="minorHAnsi" w:cstheme="minorHAnsi"/>
                <w:b/>
                <w:bCs/>
                <w:color w:val="FFFFFF" w:themeColor="background1"/>
                <w:sz w:val="22"/>
                <w:szCs w:val="22"/>
              </w:rPr>
              <w:t>31-12-2020</w:t>
            </w:r>
            <w:r w:rsidR="008E72BA" w:rsidRPr="00ED0E66">
              <w:rPr>
                <w:rFonts w:asciiTheme="minorHAnsi" w:eastAsia="Times New Roman" w:hAnsiTheme="minorHAnsi" w:cstheme="minorHAnsi"/>
                <w:b/>
                <w:bCs/>
                <w:color w:val="FFFFFF" w:themeColor="background1"/>
                <w:sz w:val="22"/>
                <w:szCs w:val="22"/>
              </w:rPr>
              <w:t>, en M$ (miles de pesos)</w:t>
            </w:r>
          </w:p>
        </w:tc>
      </w:tr>
      <w:tr w:rsidR="008E72BA" w:rsidRPr="00ED0E66" w:rsidTr="008B37F6">
        <w:trPr>
          <w:trHeight w:val="262"/>
        </w:trPr>
        <w:tc>
          <w:tcPr>
            <w:tcW w:w="829" w:type="dxa"/>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8E72BA" w:rsidRPr="00ED0E66" w:rsidRDefault="008E72BA" w:rsidP="00403328">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Cuenta</w:t>
            </w:r>
          </w:p>
        </w:tc>
        <w:tc>
          <w:tcPr>
            <w:tcW w:w="3844" w:type="dxa"/>
            <w:tcBorders>
              <w:top w:val="nil"/>
              <w:left w:val="nil"/>
              <w:bottom w:val="single" w:sz="4" w:space="0" w:color="auto"/>
              <w:right w:val="single" w:sz="4" w:space="0" w:color="auto"/>
            </w:tcBorders>
            <w:shd w:val="clear" w:color="auto" w:fill="1F3864" w:themeFill="accent5" w:themeFillShade="80"/>
            <w:vAlign w:val="center"/>
            <w:hideMark/>
          </w:tcPr>
          <w:p w:rsidR="008E72BA" w:rsidRPr="00ED0E66" w:rsidRDefault="008E72BA" w:rsidP="00403328">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Concepto</w:t>
            </w:r>
          </w:p>
        </w:tc>
        <w:tc>
          <w:tcPr>
            <w:tcW w:w="1276" w:type="dxa"/>
            <w:tcBorders>
              <w:top w:val="nil"/>
              <w:left w:val="nil"/>
              <w:bottom w:val="single" w:sz="4" w:space="0" w:color="auto"/>
              <w:right w:val="single" w:sz="4" w:space="0" w:color="auto"/>
            </w:tcBorders>
            <w:shd w:val="clear" w:color="auto" w:fill="1F3864" w:themeFill="accent5" w:themeFillShade="80"/>
            <w:vAlign w:val="center"/>
            <w:hideMark/>
          </w:tcPr>
          <w:p w:rsidR="008E72BA" w:rsidRPr="00ED0E66" w:rsidRDefault="008E72BA" w:rsidP="00403328">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Costo</w:t>
            </w:r>
          </w:p>
        </w:tc>
        <w:tc>
          <w:tcPr>
            <w:tcW w:w="1417" w:type="dxa"/>
            <w:tcBorders>
              <w:top w:val="nil"/>
              <w:left w:val="nil"/>
              <w:bottom w:val="single" w:sz="4" w:space="0" w:color="auto"/>
              <w:right w:val="single" w:sz="4" w:space="0" w:color="auto"/>
            </w:tcBorders>
            <w:shd w:val="clear" w:color="auto" w:fill="1F3864" w:themeFill="accent5" w:themeFillShade="80"/>
            <w:vAlign w:val="center"/>
            <w:hideMark/>
          </w:tcPr>
          <w:p w:rsidR="008E72BA" w:rsidRPr="00ED0E66" w:rsidRDefault="008E72BA" w:rsidP="00403328">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Amortización Acumulada</w:t>
            </w:r>
          </w:p>
        </w:tc>
        <w:tc>
          <w:tcPr>
            <w:tcW w:w="1276" w:type="dxa"/>
            <w:tcBorders>
              <w:top w:val="nil"/>
              <w:left w:val="nil"/>
              <w:bottom w:val="single" w:sz="4" w:space="0" w:color="auto"/>
              <w:right w:val="single" w:sz="4" w:space="0" w:color="auto"/>
            </w:tcBorders>
            <w:shd w:val="clear" w:color="auto" w:fill="1F3864" w:themeFill="accent5" w:themeFillShade="80"/>
            <w:vAlign w:val="center"/>
            <w:hideMark/>
          </w:tcPr>
          <w:p w:rsidR="008E72BA" w:rsidRPr="00ED0E66" w:rsidRDefault="008E72BA" w:rsidP="00403328">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Deterioro Acumulado</w:t>
            </w:r>
          </w:p>
        </w:tc>
        <w:tc>
          <w:tcPr>
            <w:tcW w:w="1276" w:type="dxa"/>
            <w:tcBorders>
              <w:top w:val="nil"/>
              <w:left w:val="nil"/>
              <w:bottom w:val="single" w:sz="4" w:space="0" w:color="auto"/>
              <w:right w:val="single" w:sz="4" w:space="0" w:color="auto"/>
            </w:tcBorders>
            <w:shd w:val="clear" w:color="auto" w:fill="1F3864" w:themeFill="accent5" w:themeFillShade="80"/>
            <w:vAlign w:val="center"/>
            <w:hideMark/>
          </w:tcPr>
          <w:p w:rsidR="008E72BA" w:rsidRPr="00ED0E66" w:rsidRDefault="008E72BA" w:rsidP="00403328">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Valor Libro</w:t>
            </w:r>
          </w:p>
        </w:tc>
      </w:tr>
      <w:tr w:rsidR="00B06ED3" w:rsidRPr="00ED0E66" w:rsidTr="008E72BA">
        <w:trPr>
          <w:trHeight w:val="249"/>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rsidR="00B06ED3" w:rsidRPr="00ED0E66" w:rsidRDefault="00B06ED3" w:rsidP="00AD1F79">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15101</w:t>
            </w:r>
          </w:p>
        </w:tc>
        <w:tc>
          <w:tcPr>
            <w:tcW w:w="3844" w:type="dxa"/>
            <w:tcBorders>
              <w:top w:val="nil"/>
              <w:left w:val="nil"/>
              <w:bottom w:val="single" w:sz="4" w:space="0" w:color="auto"/>
              <w:right w:val="single" w:sz="4" w:space="0" w:color="auto"/>
            </w:tcBorders>
            <w:shd w:val="clear" w:color="000000" w:fill="FFFFFF"/>
            <w:vAlign w:val="center"/>
            <w:hideMark/>
          </w:tcPr>
          <w:p w:rsidR="00B06ED3" w:rsidRPr="00ED0E66" w:rsidRDefault="00B06ED3" w:rsidP="00AD1F79">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Programas y Licencias Computacionales</w:t>
            </w:r>
          </w:p>
        </w:tc>
        <w:tc>
          <w:tcPr>
            <w:tcW w:w="1276" w:type="dxa"/>
            <w:tcBorders>
              <w:top w:val="nil"/>
              <w:left w:val="nil"/>
              <w:bottom w:val="single" w:sz="4" w:space="0" w:color="auto"/>
              <w:right w:val="single" w:sz="4" w:space="0" w:color="auto"/>
            </w:tcBorders>
            <w:shd w:val="clear" w:color="auto" w:fill="auto"/>
            <w:vAlign w:val="center"/>
            <w:hideMark/>
          </w:tcPr>
          <w:p w:rsidR="00B06ED3" w:rsidRPr="00ED0E66" w:rsidRDefault="00B06ED3" w:rsidP="00AD1F79">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704.249</w:t>
            </w:r>
          </w:p>
        </w:tc>
        <w:tc>
          <w:tcPr>
            <w:tcW w:w="1417" w:type="dxa"/>
            <w:tcBorders>
              <w:top w:val="nil"/>
              <w:left w:val="nil"/>
              <w:bottom w:val="single" w:sz="4" w:space="0" w:color="auto"/>
              <w:right w:val="single" w:sz="4" w:space="0" w:color="auto"/>
            </w:tcBorders>
            <w:shd w:val="clear" w:color="auto" w:fill="auto"/>
            <w:vAlign w:val="center"/>
            <w:hideMark/>
          </w:tcPr>
          <w:p w:rsidR="00B06ED3" w:rsidRPr="00ED0E66" w:rsidRDefault="00B06ED3" w:rsidP="00AD1F79">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(504.967)</w:t>
            </w:r>
          </w:p>
        </w:tc>
        <w:tc>
          <w:tcPr>
            <w:tcW w:w="1276" w:type="dxa"/>
            <w:tcBorders>
              <w:top w:val="nil"/>
              <w:left w:val="nil"/>
              <w:bottom w:val="single" w:sz="4" w:space="0" w:color="auto"/>
              <w:right w:val="single" w:sz="4" w:space="0" w:color="auto"/>
            </w:tcBorders>
            <w:shd w:val="clear" w:color="auto" w:fill="auto"/>
            <w:vAlign w:val="center"/>
            <w:hideMark/>
          </w:tcPr>
          <w:p w:rsidR="00B06ED3" w:rsidRPr="00ED0E66" w:rsidRDefault="00B06ED3" w:rsidP="00AD1F79">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B06ED3" w:rsidRPr="00ED0E66" w:rsidRDefault="00B06ED3" w:rsidP="00AD1F79">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199.282</w:t>
            </w:r>
          </w:p>
        </w:tc>
      </w:tr>
      <w:tr w:rsidR="00B06ED3" w:rsidRPr="00ED0E66" w:rsidTr="008E72BA">
        <w:trPr>
          <w:trHeight w:val="249"/>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rsidR="00B06ED3" w:rsidRPr="00ED0E66" w:rsidRDefault="00B06ED3" w:rsidP="00AD1F79">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15102</w:t>
            </w:r>
          </w:p>
        </w:tc>
        <w:tc>
          <w:tcPr>
            <w:tcW w:w="3844" w:type="dxa"/>
            <w:tcBorders>
              <w:top w:val="nil"/>
              <w:left w:val="nil"/>
              <w:bottom w:val="single" w:sz="4" w:space="0" w:color="auto"/>
              <w:right w:val="single" w:sz="4" w:space="0" w:color="auto"/>
            </w:tcBorders>
            <w:shd w:val="clear" w:color="000000" w:fill="FFFFFF"/>
            <w:vAlign w:val="center"/>
            <w:hideMark/>
          </w:tcPr>
          <w:p w:rsidR="00B06ED3" w:rsidRPr="00ED0E66" w:rsidRDefault="00B06ED3" w:rsidP="00AD1F79">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Sistemas de Información</w:t>
            </w:r>
          </w:p>
        </w:tc>
        <w:tc>
          <w:tcPr>
            <w:tcW w:w="1276" w:type="dxa"/>
            <w:tcBorders>
              <w:top w:val="nil"/>
              <w:left w:val="nil"/>
              <w:bottom w:val="single" w:sz="4" w:space="0" w:color="auto"/>
              <w:right w:val="single" w:sz="4" w:space="0" w:color="auto"/>
            </w:tcBorders>
            <w:shd w:val="clear" w:color="auto" w:fill="auto"/>
            <w:vAlign w:val="center"/>
            <w:hideMark/>
          </w:tcPr>
          <w:p w:rsidR="00B06ED3" w:rsidRPr="00ED0E66" w:rsidRDefault="00B06ED3" w:rsidP="00AD1F79">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1.328.101</w:t>
            </w:r>
          </w:p>
        </w:tc>
        <w:tc>
          <w:tcPr>
            <w:tcW w:w="1417" w:type="dxa"/>
            <w:tcBorders>
              <w:top w:val="nil"/>
              <w:left w:val="nil"/>
              <w:bottom w:val="single" w:sz="4" w:space="0" w:color="auto"/>
              <w:right w:val="single" w:sz="4" w:space="0" w:color="auto"/>
            </w:tcBorders>
            <w:shd w:val="clear" w:color="auto" w:fill="auto"/>
            <w:vAlign w:val="center"/>
            <w:hideMark/>
          </w:tcPr>
          <w:p w:rsidR="00B06ED3" w:rsidRPr="00ED0E66" w:rsidRDefault="00B06ED3" w:rsidP="00AD1F79">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(1.038.923)</w:t>
            </w:r>
          </w:p>
        </w:tc>
        <w:tc>
          <w:tcPr>
            <w:tcW w:w="1276" w:type="dxa"/>
            <w:tcBorders>
              <w:top w:val="nil"/>
              <w:left w:val="nil"/>
              <w:bottom w:val="single" w:sz="4" w:space="0" w:color="auto"/>
              <w:right w:val="single" w:sz="4" w:space="0" w:color="auto"/>
            </w:tcBorders>
            <w:shd w:val="clear" w:color="auto" w:fill="auto"/>
            <w:vAlign w:val="center"/>
            <w:hideMark/>
          </w:tcPr>
          <w:p w:rsidR="00B06ED3" w:rsidRPr="00ED0E66" w:rsidRDefault="00B06ED3" w:rsidP="00AD1F79">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B06ED3" w:rsidRPr="00ED0E66" w:rsidRDefault="00B06ED3" w:rsidP="00AD1F79">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289.178</w:t>
            </w:r>
          </w:p>
        </w:tc>
      </w:tr>
      <w:tr w:rsidR="00B06ED3" w:rsidRPr="00ED0E66" w:rsidTr="008E72BA">
        <w:trPr>
          <w:trHeight w:val="249"/>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rsidR="00B06ED3" w:rsidRPr="00ED0E66" w:rsidRDefault="00B06ED3" w:rsidP="00AD1F79">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15103</w:t>
            </w:r>
          </w:p>
        </w:tc>
        <w:tc>
          <w:tcPr>
            <w:tcW w:w="3844" w:type="dxa"/>
            <w:tcBorders>
              <w:top w:val="nil"/>
              <w:left w:val="nil"/>
              <w:bottom w:val="single" w:sz="4" w:space="0" w:color="auto"/>
              <w:right w:val="single" w:sz="4" w:space="0" w:color="auto"/>
            </w:tcBorders>
            <w:shd w:val="clear" w:color="000000" w:fill="FFFFFF"/>
            <w:vAlign w:val="center"/>
            <w:hideMark/>
          </w:tcPr>
          <w:p w:rsidR="00B06ED3" w:rsidRPr="00ED0E66" w:rsidRDefault="00B06ED3" w:rsidP="00AD1F79">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Páginas WEB</w:t>
            </w:r>
          </w:p>
        </w:tc>
        <w:tc>
          <w:tcPr>
            <w:tcW w:w="1276" w:type="dxa"/>
            <w:tcBorders>
              <w:top w:val="nil"/>
              <w:left w:val="nil"/>
              <w:bottom w:val="single" w:sz="4" w:space="0" w:color="auto"/>
              <w:right w:val="single" w:sz="4" w:space="0" w:color="auto"/>
            </w:tcBorders>
            <w:shd w:val="clear" w:color="auto" w:fill="auto"/>
            <w:vAlign w:val="center"/>
            <w:hideMark/>
          </w:tcPr>
          <w:p w:rsidR="00B06ED3" w:rsidRPr="00ED0E66" w:rsidRDefault="00B06ED3" w:rsidP="00AD1F79">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103.036</w:t>
            </w:r>
          </w:p>
        </w:tc>
        <w:tc>
          <w:tcPr>
            <w:tcW w:w="1417" w:type="dxa"/>
            <w:tcBorders>
              <w:top w:val="nil"/>
              <w:left w:val="nil"/>
              <w:bottom w:val="single" w:sz="4" w:space="0" w:color="auto"/>
              <w:right w:val="single" w:sz="4" w:space="0" w:color="auto"/>
            </w:tcBorders>
            <w:shd w:val="clear" w:color="auto" w:fill="auto"/>
            <w:vAlign w:val="center"/>
            <w:hideMark/>
          </w:tcPr>
          <w:p w:rsidR="00B06ED3" w:rsidRPr="00ED0E66" w:rsidRDefault="00B06ED3" w:rsidP="00AD1F79">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(84.952)</w:t>
            </w:r>
          </w:p>
        </w:tc>
        <w:tc>
          <w:tcPr>
            <w:tcW w:w="1276" w:type="dxa"/>
            <w:tcBorders>
              <w:top w:val="nil"/>
              <w:left w:val="nil"/>
              <w:bottom w:val="single" w:sz="4" w:space="0" w:color="auto"/>
              <w:right w:val="single" w:sz="4" w:space="0" w:color="auto"/>
            </w:tcBorders>
            <w:shd w:val="clear" w:color="auto" w:fill="auto"/>
            <w:vAlign w:val="center"/>
            <w:hideMark/>
          </w:tcPr>
          <w:p w:rsidR="00B06ED3" w:rsidRPr="00ED0E66" w:rsidRDefault="00B06ED3" w:rsidP="00AD1F79">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B06ED3" w:rsidRPr="00ED0E66" w:rsidRDefault="00B06ED3" w:rsidP="00AD1F79">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18.084</w:t>
            </w:r>
          </w:p>
        </w:tc>
      </w:tr>
      <w:tr w:rsidR="00B06ED3" w:rsidRPr="00ED0E66" w:rsidTr="008B37F6">
        <w:trPr>
          <w:trHeight w:val="262"/>
        </w:trPr>
        <w:tc>
          <w:tcPr>
            <w:tcW w:w="829" w:type="dxa"/>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B06ED3" w:rsidRPr="00ED0E66" w:rsidRDefault="00B06ED3" w:rsidP="00AD1F7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c>
          <w:tcPr>
            <w:tcW w:w="3844" w:type="dxa"/>
            <w:tcBorders>
              <w:top w:val="nil"/>
              <w:left w:val="nil"/>
              <w:bottom w:val="single" w:sz="4" w:space="0" w:color="auto"/>
              <w:right w:val="single" w:sz="4" w:space="0" w:color="auto"/>
            </w:tcBorders>
            <w:shd w:val="clear" w:color="auto" w:fill="1F3864" w:themeFill="accent5" w:themeFillShade="80"/>
            <w:vAlign w:val="center"/>
            <w:hideMark/>
          </w:tcPr>
          <w:p w:rsidR="00B06ED3" w:rsidRPr="00ED0E66" w:rsidRDefault="00B06ED3" w:rsidP="00AD1F79">
            <w:pPr>
              <w:widowControl/>
              <w:autoSpaceDE/>
              <w:autoSpaceDN/>
              <w:adjustRightInd/>
              <w:jc w:val="center"/>
              <w:rPr>
                <w:rFonts w:asciiTheme="minorHAnsi" w:eastAsia="Times New Roman" w:hAnsiTheme="minorHAnsi" w:cstheme="minorHAnsi"/>
                <w:i/>
                <w:iCs/>
                <w:color w:val="FFFFFF" w:themeColor="background1"/>
                <w:sz w:val="22"/>
                <w:szCs w:val="22"/>
              </w:rPr>
            </w:pPr>
          </w:p>
        </w:tc>
        <w:tc>
          <w:tcPr>
            <w:tcW w:w="1276" w:type="dxa"/>
            <w:tcBorders>
              <w:top w:val="nil"/>
              <w:left w:val="nil"/>
              <w:bottom w:val="single" w:sz="4" w:space="0" w:color="auto"/>
              <w:right w:val="single" w:sz="4" w:space="0" w:color="auto"/>
            </w:tcBorders>
            <w:shd w:val="clear" w:color="auto" w:fill="1F3864" w:themeFill="accent5" w:themeFillShade="80"/>
            <w:vAlign w:val="center"/>
          </w:tcPr>
          <w:p w:rsidR="00B06ED3" w:rsidRPr="00ED0E66" w:rsidRDefault="00B06ED3" w:rsidP="00AD1F79">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2.135.386</w:t>
            </w:r>
          </w:p>
        </w:tc>
        <w:tc>
          <w:tcPr>
            <w:tcW w:w="1417" w:type="dxa"/>
            <w:tcBorders>
              <w:top w:val="nil"/>
              <w:left w:val="nil"/>
              <w:bottom w:val="single" w:sz="4" w:space="0" w:color="auto"/>
              <w:right w:val="single" w:sz="4" w:space="0" w:color="auto"/>
            </w:tcBorders>
            <w:shd w:val="clear" w:color="auto" w:fill="1F3864" w:themeFill="accent5" w:themeFillShade="80"/>
            <w:vAlign w:val="center"/>
          </w:tcPr>
          <w:p w:rsidR="00B06ED3" w:rsidRPr="00ED0E66" w:rsidRDefault="00B06ED3" w:rsidP="00AD1F79">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(1.628.842)</w:t>
            </w:r>
          </w:p>
        </w:tc>
        <w:tc>
          <w:tcPr>
            <w:tcW w:w="1276" w:type="dxa"/>
            <w:tcBorders>
              <w:top w:val="nil"/>
              <w:left w:val="nil"/>
              <w:bottom w:val="single" w:sz="4" w:space="0" w:color="auto"/>
              <w:right w:val="single" w:sz="4" w:space="0" w:color="auto"/>
            </w:tcBorders>
            <w:shd w:val="clear" w:color="auto" w:fill="1F3864" w:themeFill="accent5" w:themeFillShade="80"/>
            <w:vAlign w:val="center"/>
          </w:tcPr>
          <w:p w:rsidR="00B06ED3" w:rsidRPr="00ED0E66" w:rsidRDefault="00B06ED3" w:rsidP="00AD1F79">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276" w:type="dxa"/>
            <w:tcBorders>
              <w:top w:val="nil"/>
              <w:left w:val="nil"/>
              <w:bottom w:val="single" w:sz="4" w:space="0" w:color="auto"/>
              <w:right w:val="single" w:sz="4" w:space="0" w:color="auto"/>
            </w:tcBorders>
            <w:shd w:val="clear" w:color="auto" w:fill="1F3864" w:themeFill="accent5" w:themeFillShade="80"/>
            <w:vAlign w:val="center"/>
          </w:tcPr>
          <w:p w:rsidR="00B06ED3" w:rsidRPr="00ED0E66" w:rsidRDefault="00B06ED3" w:rsidP="00AD1F79">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506.543</w:t>
            </w:r>
          </w:p>
        </w:tc>
      </w:tr>
    </w:tbl>
    <w:p w:rsidR="00546722" w:rsidRPr="00ED0E66" w:rsidRDefault="00546722" w:rsidP="00546722">
      <w:pPr>
        <w:tabs>
          <w:tab w:val="left" w:pos="426"/>
        </w:tabs>
        <w:rPr>
          <w:rFonts w:asciiTheme="minorHAnsi" w:hAnsiTheme="minorHAnsi" w:cstheme="minorHAnsi"/>
          <w:b/>
          <w:sz w:val="22"/>
          <w:szCs w:val="22"/>
        </w:rPr>
      </w:pPr>
    </w:p>
    <w:p w:rsidR="00546722" w:rsidRPr="00ED0E66" w:rsidRDefault="00546722" w:rsidP="00546722">
      <w:pPr>
        <w:tabs>
          <w:tab w:val="left" w:pos="567"/>
        </w:tabs>
        <w:outlineLvl w:val="0"/>
        <w:rPr>
          <w:rFonts w:asciiTheme="minorHAnsi" w:hAnsiTheme="minorHAnsi" w:cstheme="minorHAnsi"/>
          <w:b/>
          <w:color w:val="1F4E79" w:themeColor="accent1" w:themeShade="80"/>
          <w:sz w:val="22"/>
          <w:szCs w:val="22"/>
        </w:rPr>
      </w:pPr>
    </w:p>
    <w:p w:rsidR="008E72BA" w:rsidRPr="00ED0E66" w:rsidRDefault="008E72BA">
      <w:pPr>
        <w:widowControl/>
        <w:autoSpaceDE/>
        <w:autoSpaceDN/>
        <w:adjustRightInd/>
        <w:spacing w:after="160" w:line="259" w:lineRule="auto"/>
        <w:rPr>
          <w:rFonts w:asciiTheme="minorHAnsi" w:hAnsiTheme="minorHAnsi" w:cstheme="minorHAnsi"/>
          <w:sz w:val="22"/>
          <w:szCs w:val="22"/>
        </w:rPr>
      </w:pPr>
      <w:r w:rsidRPr="00ED0E66">
        <w:rPr>
          <w:rFonts w:asciiTheme="minorHAnsi" w:hAnsiTheme="minorHAnsi" w:cstheme="minorHAnsi"/>
          <w:sz w:val="22"/>
          <w:szCs w:val="22"/>
        </w:rPr>
        <w:br w:type="page"/>
      </w:r>
    </w:p>
    <w:p w:rsidR="008E72BA" w:rsidRPr="00ED0E66" w:rsidRDefault="008E72BA" w:rsidP="008E72BA">
      <w:pPr>
        <w:pStyle w:val="Prrafodelista"/>
        <w:tabs>
          <w:tab w:val="left" w:pos="993"/>
        </w:tabs>
        <w:ind w:left="851"/>
        <w:rPr>
          <w:rFonts w:asciiTheme="minorHAnsi" w:hAnsiTheme="minorHAnsi" w:cstheme="minorHAnsi"/>
          <w:sz w:val="22"/>
          <w:szCs w:val="22"/>
        </w:rPr>
      </w:pPr>
    </w:p>
    <w:p w:rsidR="00546722" w:rsidRPr="00ED0E66" w:rsidRDefault="008E72BA" w:rsidP="00403328">
      <w:pPr>
        <w:pStyle w:val="Prrafodelista"/>
        <w:numPr>
          <w:ilvl w:val="0"/>
          <w:numId w:val="2"/>
        </w:numPr>
        <w:tabs>
          <w:tab w:val="left" w:pos="993"/>
        </w:tabs>
        <w:ind w:left="851" w:hanging="284"/>
        <w:rPr>
          <w:rFonts w:asciiTheme="minorHAnsi" w:hAnsiTheme="minorHAnsi" w:cstheme="minorHAnsi"/>
          <w:b/>
          <w:color w:val="1F4E79" w:themeColor="accent1" w:themeShade="80"/>
          <w:sz w:val="22"/>
          <w:szCs w:val="22"/>
        </w:rPr>
      </w:pPr>
      <w:r w:rsidRPr="00ED0E66">
        <w:rPr>
          <w:rFonts w:asciiTheme="minorHAnsi" w:hAnsiTheme="minorHAnsi" w:cstheme="minorHAnsi"/>
          <w:sz w:val="22"/>
          <w:szCs w:val="22"/>
        </w:rPr>
        <w:t>Indicar la siguiente información:</w:t>
      </w:r>
    </w:p>
    <w:p w:rsidR="008E72BA" w:rsidRPr="00ED0E66" w:rsidRDefault="008E72BA" w:rsidP="008E72BA">
      <w:pPr>
        <w:tabs>
          <w:tab w:val="left" w:pos="993"/>
        </w:tabs>
        <w:rPr>
          <w:rFonts w:asciiTheme="minorHAnsi" w:hAnsiTheme="minorHAnsi" w:cstheme="minorHAnsi"/>
          <w:b/>
          <w:color w:val="1F4E79" w:themeColor="accent1" w:themeShade="80"/>
          <w:sz w:val="22"/>
          <w:szCs w:val="22"/>
        </w:rPr>
      </w:pPr>
    </w:p>
    <w:p w:rsidR="008E72BA" w:rsidRPr="00ED0E66" w:rsidRDefault="007358FE" w:rsidP="00401E2D">
      <w:pPr>
        <w:pStyle w:val="Prrafodelista"/>
        <w:numPr>
          <w:ilvl w:val="0"/>
          <w:numId w:val="30"/>
        </w:numPr>
        <w:tabs>
          <w:tab w:val="left" w:pos="993"/>
        </w:tabs>
        <w:rPr>
          <w:rFonts w:asciiTheme="minorHAnsi" w:hAnsiTheme="minorHAnsi" w:cstheme="minorHAnsi"/>
          <w:bCs/>
          <w:color w:val="000000" w:themeColor="text1"/>
          <w:sz w:val="22"/>
          <w:szCs w:val="22"/>
        </w:rPr>
      </w:pPr>
      <w:r w:rsidRPr="00ED0E66">
        <w:rPr>
          <w:rFonts w:asciiTheme="minorHAnsi" w:hAnsiTheme="minorHAnsi" w:cstheme="minorHAnsi"/>
          <w:bCs/>
          <w:color w:val="000000" w:themeColor="text1"/>
          <w:sz w:val="22"/>
          <w:szCs w:val="22"/>
        </w:rPr>
        <w:t>En el caso de bienes con vida útil indefinida</w:t>
      </w:r>
    </w:p>
    <w:p w:rsidR="00756E31" w:rsidRPr="00756E31" w:rsidRDefault="005E363A" w:rsidP="007358FE">
      <w:pPr>
        <w:tabs>
          <w:tab w:val="left" w:pos="993"/>
        </w:tabs>
        <w:rPr>
          <w:rFonts w:asciiTheme="minorHAnsi" w:eastAsiaTheme="minorHAnsi" w:hAnsiTheme="minorHAnsi" w:cstheme="minorHAnsi"/>
          <w:sz w:val="22"/>
          <w:szCs w:val="22"/>
          <w:lang w:eastAsia="en-US"/>
        </w:rPr>
      </w:pPr>
      <w:r w:rsidRPr="005E363A">
        <w:fldChar w:fldCharType="begin"/>
      </w:r>
      <w:r w:rsidR="007358FE" w:rsidRPr="00ED0E66">
        <w:instrText xml:space="preserve"> LINK </w:instrText>
      </w:r>
      <w:r w:rsidR="003D1925">
        <w:instrText xml:space="preserve">Excel.Sheet.8 "\\\\TESEO\\Subdireccion_Administrativa\\Base_de_Datos_Subd_Adm\\1.- ANALISIS\\Estados Financieros\\2021\\Notas Explicativas al 31.12.21.xlsx" "Nota 14 !F30C1:F35C5" </w:instrText>
      </w:r>
      <w:r w:rsidR="007358FE" w:rsidRPr="00ED0E66">
        <w:instrText xml:space="preserve">\a \f 4 \h  \* MERGEFORMAT </w:instrText>
      </w:r>
      <w:r w:rsidRPr="005E363A">
        <w:fldChar w:fldCharType="separate"/>
      </w:r>
    </w:p>
    <w:tbl>
      <w:tblPr>
        <w:tblW w:w="9639" w:type="dxa"/>
        <w:tblInd w:w="70" w:type="dxa"/>
        <w:tblCellMar>
          <w:left w:w="70" w:type="dxa"/>
          <w:right w:w="70" w:type="dxa"/>
        </w:tblCellMar>
        <w:tblLook w:val="04A0"/>
      </w:tblPr>
      <w:tblGrid>
        <w:gridCol w:w="1134"/>
        <w:gridCol w:w="2268"/>
        <w:gridCol w:w="2268"/>
        <w:gridCol w:w="2127"/>
        <w:gridCol w:w="1842"/>
      </w:tblGrid>
      <w:tr w:rsidR="00756E31" w:rsidRPr="00756E31" w:rsidTr="00756E31">
        <w:trPr>
          <w:divId w:val="850992523"/>
          <w:trHeight w:val="291"/>
        </w:trPr>
        <w:tc>
          <w:tcPr>
            <w:tcW w:w="1134" w:type="dxa"/>
            <w:vMerge w:val="restart"/>
            <w:tcBorders>
              <w:top w:val="single" w:sz="4" w:space="0" w:color="auto"/>
              <w:left w:val="single" w:sz="4" w:space="0" w:color="auto"/>
              <w:bottom w:val="single" w:sz="4" w:space="0" w:color="auto"/>
              <w:right w:val="single" w:sz="4" w:space="0" w:color="auto"/>
            </w:tcBorders>
            <w:shd w:val="clear" w:color="000000" w:fill="002060"/>
            <w:vAlign w:val="center"/>
            <w:hideMark/>
          </w:tcPr>
          <w:p w:rsidR="00756E31" w:rsidRPr="00756E31" w:rsidRDefault="00756E31" w:rsidP="00756E31">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756E31">
              <w:rPr>
                <w:rFonts w:asciiTheme="minorHAnsi" w:eastAsia="Times New Roman" w:hAnsiTheme="minorHAnsi" w:cstheme="minorHAnsi"/>
                <w:b/>
                <w:bCs/>
                <w:color w:val="FFFFFF"/>
                <w:sz w:val="22"/>
                <w:szCs w:val="22"/>
                <w:lang w:val="es-ES" w:eastAsia="es-ES"/>
              </w:rPr>
              <w:t>N°</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002060"/>
            <w:vAlign w:val="center"/>
            <w:hideMark/>
          </w:tcPr>
          <w:p w:rsidR="00756E31" w:rsidRPr="00756E31" w:rsidRDefault="00756E31" w:rsidP="00756E31">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756E31">
              <w:rPr>
                <w:rFonts w:asciiTheme="minorHAnsi" w:eastAsia="Times New Roman" w:hAnsiTheme="minorHAnsi" w:cstheme="minorHAnsi"/>
                <w:b/>
                <w:bCs/>
                <w:color w:val="FFFFFF"/>
                <w:sz w:val="22"/>
                <w:szCs w:val="22"/>
                <w:lang w:val="es-ES" w:eastAsia="es-ES"/>
              </w:rPr>
              <w:t>N° de Cuenta</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002060"/>
            <w:vAlign w:val="center"/>
            <w:hideMark/>
          </w:tcPr>
          <w:p w:rsidR="00756E31" w:rsidRPr="00756E31" w:rsidRDefault="00756E31" w:rsidP="00756E31">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756E31">
              <w:rPr>
                <w:rFonts w:asciiTheme="minorHAnsi" w:eastAsia="Times New Roman" w:hAnsiTheme="minorHAnsi" w:cstheme="minorHAnsi"/>
                <w:b/>
                <w:bCs/>
                <w:color w:val="FFFFFF"/>
                <w:sz w:val="22"/>
                <w:szCs w:val="22"/>
                <w:lang w:val="es-ES" w:eastAsia="es-ES"/>
              </w:rPr>
              <w:t>Indicar el Tipo de Activo Intangible</w:t>
            </w:r>
          </w:p>
        </w:tc>
        <w:tc>
          <w:tcPr>
            <w:tcW w:w="3969" w:type="dxa"/>
            <w:gridSpan w:val="2"/>
            <w:tcBorders>
              <w:top w:val="single" w:sz="4" w:space="0" w:color="auto"/>
              <w:left w:val="nil"/>
              <w:bottom w:val="single" w:sz="4" w:space="0" w:color="auto"/>
              <w:right w:val="single" w:sz="4" w:space="0" w:color="000000"/>
            </w:tcBorders>
            <w:shd w:val="clear" w:color="000000" w:fill="002060"/>
            <w:vAlign w:val="center"/>
            <w:hideMark/>
          </w:tcPr>
          <w:p w:rsidR="00756E31" w:rsidRPr="00756E31" w:rsidRDefault="00756E31" w:rsidP="00756E31">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756E31">
              <w:rPr>
                <w:rFonts w:asciiTheme="minorHAnsi" w:eastAsia="Times New Roman" w:hAnsiTheme="minorHAnsi" w:cstheme="minorHAnsi"/>
                <w:b/>
                <w:bCs/>
                <w:color w:val="FFFFFF"/>
                <w:sz w:val="22"/>
                <w:szCs w:val="22"/>
                <w:lang w:val="es-ES" w:eastAsia="es-ES"/>
              </w:rPr>
              <w:t>31-12-2021, en M$ (miles de pesos)</w:t>
            </w:r>
          </w:p>
        </w:tc>
      </w:tr>
      <w:tr w:rsidR="00756E31" w:rsidRPr="00756E31" w:rsidTr="00756E31">
        <w:trPr>
          <w:divId w:val="850992523"/>
          <w:trHeight w:val="742"/>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56E31" w:rsidRPr="00756E31" w:rsidRDefault="00756E31" w:rsidP="00756E31">
            <w:pPr>
              <w:widowControl/>
              <w:autoSpaceDE/>
              <w:autoSpaceDN/>
              <w:adjustRightInd/>
              <w:rPr>
                <w:rFonts w:asciiTheme="minorHAnsi" w:eastAsia="Times New Roman" w:hAnsiTheme="minorHAnsi" w:cstheme="minorHAnsi"/>
                <w:b/>
                <w:bCs/>
                <w:color w:val="FFFFFF"/>
                <w:sz w:val="22"/>
                <w:szCs w:val="22"/>
                <w:lang w:val="es-ES" w:eastAsia="es-ES"/>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56E31" w:rsidRPr="00756E31" w:rsidRDefault="00756E31" w:rsidP="00756E31">
            <w:pPr>
              <w:widowControl/>
              <w:autoSpaceDE/>
              <w:autoSpaceDN/>
              <w:adjustRightInd/>
              <w:rPr>
                <w:rFonts w:asciiTheme="minorHAnsi" w:eastAsia="Times New Roman" w:hAnsiTheme="minorHAnsi" w:cstheme="minorHAnsi"/>
                <w:b/>
                <w:bCs/>
                <w:color w:val="FFFFFF"/>
                <w:sz w:val="22"/>
                <w:szCs w:val="22"/>
                <w:lang w:val="es-ES" w:eastAsia="es-ES"/>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56E31" w:rsidRPr="00756E31" w:rsidRDefault="00756E31" w:rsidP="00756E31">
            <w:pPr>
              <w:widowControl/>
              <w:autoSpaceDE/>
              <w:autoSpaceDN/>
              <w:adjustRightInd/>
              <w:rPr>
                <w:rFonts w:asciiTheme="minorHAnsi" w:eastAsia="Times New Roman" w:hAnsiTheme="minorHAnsi" w:cstheme="minorHAnsi"/>
                <w:b/>
                <w:bCs/>
                <w:color w:val="FFFFFF"/>
                <w:sz w:val="22"/>
                <w:szCs w:val="22"/>
                <w:lang w:val="es-ES" w:eastAsia="es-ES"/>
              </w:rPr>
            </w:pPr>
          </w:p>
        </w:tc>
        <w:tc>
          <w:tcPr>
            <w:tcW w:w="2127" w:type="dxa"/>
            <w:tcBorders>
              <w:top w:val="nil"/>
              <w:left w:val="nil"/>
              <w:bottom w:val="single" w:sz="4" w:space="0" w:color="auto"/>
              <w:right w:val="single" w:sz="4" w:space="0" w:color="auto"/>
            </w:tcBorders>
            <w:shd w:val="clear" w:color="000000" w:fill="002060"/>
            <w:vAlign w:val="center"/>
            <w:hideMark/>
          </w:tcPr>
          <w:p w:rsidR="00756E31" w:rsidRPr="00756E31" w:rsidRDefault="00756E31" w:rsidP="00756E31">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756E31">
              <w:rPr>
                <w:rFonts w:asciiTheme="minorHAnsi" w:eastAsia="Times New Roman" w:hAnsiTheme="minorHAnsi" w:cstheme="minorHAnsi"/>
                <w:b/>
                <w:bCs/>
                <w:color w:val="FFFFFF"/>
                <w:sz w:val="22"/>
                <w:szCs w:val="22"/>
                <w:lang w:val="es-ES" w:eastAsia="es-ES"/>
              </w:rPr>
              <w:t>Valor Libro</w:t>
            </w:r>
          </w:p>
        </w:tc>
        <w:tc>
          <w:tcPr>
            <w:tcW w:w="1842" w:type="dxa"/>
            <w:tcBorders>
              <w:top w:val="nil"/>
              <w:left w:val="nil"/>
              <w:bottom w:val="single" w:sz="4" w:space="0" w:color="auto"/>
              <w:right w:val="single" w:sz="4" w:space="0" w:color="auto"/>
            </w:tcBorders>
            <w:shd w:val="clear" w:color="000000" w:fill="002060"/>
            <w:vAlign w:val="center"/>
            <w:hideMark/>
          </w:tcPr>
          <w:p w:rsidR="00756E31" w:rsidRPr="00756E31" w:rsidRDefault="00756E31" w:rsidP="00756E31">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756E31">
              <w:rPr>
                <w:rFonts w:asciiTheme="minorHAnsi" w:eastAsia="Times New Roman" w:hAnsiTheme="minorHAnsi" w:cstheme="minorHAnsi"/>
                <w:b/>
                <w:bCs/>
                <w:color w:val="FFFFFF"/>
                <w:sz w:val="22"/>
                <w:szCs w:val="22"/>
                <w:lang w:val="es-ES" w:eastAsia="es-ES"/>
              </w:rPr>
              <w:t>Razones de evaluación de tipo de vida</w:t>
            </w:r>
          </w:p>
        </w:tc>
      </w:tr>
      <w:tr w:rsidR="00756E31" w:rsidRPr="00756E31" w:rsidTr="00756E31">
        <w:trPr>
          <w:divId w:val="850992523"/>
          <w:trHeight w:val="495"/>
        </w:trPr>
        <w:tc>
          <w:tcPr>
            <w:tcW w:w="1134" w:type="dxa"/>
            <w:tcBorders>
              <w:top w:val="nil"/>
              <w:left w:val="single" w:sz="4" w:space="0" w:color="auto"/>
              <w:bottom w:val="nil"/>
              <w:right w:val="single" w:sz="4" w:space="0" w:color="auto"/>
            </w:tcBorders>
            <w:shd w:val="clear" w:color="auto" w:fill="auto"/>
            <w:vAlign w:val="center"/>
            <w:hideMark/>
          </w:tcPr>
          <w:p w:rsidR="00756E31" w:rsidRPr="00756E31" w:rsidRDefault="00756E31" w:rsidP="00756E31">
            <w:pPr>
              <w:widowControl/>
              <w:autoSpaceDE/>
              <w:autoSpaceDN/>
              <w:adjustRightInd/>
              <w:jc w:val="center"/>
              <w:rPr>
                <w:rFonts w:asciiTheme="minorHAnsi" w:eastAsia="Times New Roman" w:hAnsiTheme="minorHAnsi" w:cstheme="minorHAnsi"/>
                <w:sz w:val="22"/>
                <w:szCs w:val="22"/>
                <w:lang w:val="es-ES" w:eastAsia="es-ES"/>
              </w:rPr>
            </w:pPr>
            <w:r w:rsidRPr="00756E31">
              <w:rPr>
                <w:rFonts w:asciiTheme="minorHAnsi" w:eastAsia="Times New Roman" w:hAnsiTheme="minorHAnsi" w:cstheme="minorHAnsi"/>
                <w:sz w:val="22"/>
                <w:szCs w:val="22"/>
                <w:lang w:val="es-ES" w:eastAsia="es-ES"/>
              </w:rPr>
              <w:t>1</w:t>
            </w:r>
          </w:p>
        </w:tc>
        <w:tc>
          <w:tcPr>
            <w:tcW w:w="2268" w:type="dxa"/>
            <w:tcBorders>
              <w:top w:val="nil"/>
              <w:left w:val="nil"/>
              <w:bottom w:val="nil"/>
              <w:right w:val="single" w:sz="4" w:space="0" w:color="auto"/>
            </w:tcBorders>
            <w:shd w:val="clear" w:color="auto" w:fill="auto"/>
            <w:vAlign w:val="center"/>
            <w:hideMark/>
          </w:tcPr>
          <w:p w:rsidR="00756E31" w:rsidRPr="00756E31" w:rsidRDefault="00756E31" w:rsidP="00756E31">
            <w:pPr>
              <w:widowControl/>
              <w:autoSpaceDE/>
              <w:autoSpaceDN/>
              <w:adjustRightInd/>
              <w:jc w:val="center"/>
              <w:rPr>
                <w:rFonts w:asciiTheme="minorHAnsi" w:eastAsia="Times New Roman" w:hAnsiTheme="minorHAnsi" w:cstheme="minorHAnsi"/>
                <w:color w:val="000000"/>
                <w:sz w:val="22"/>
                <w:szCs w:val="22"/>
                <w:lang w:val="es-ES" w:eastAsia="es-ES"/>
              </w:rPr>
            </w:pPr>
            <w:r w:rsidRPr="00756E31">
              <w:rPr>
                <w:rFonts w:asciiTheme="minorHAnsi" w:eastAsia="Times New Roman" w:hAnsiTheme="minorHAnsi" w:cstheme="minorHAnsi"/>
                <w:color w:val="000000"/>
                <w:sz w:val="22"/>
                <w:szCs w:val="22"/>
                <w:lang w:val="es-ES" w:eastAsia="es-ES"/>
              </w:rPr>
              <w:t>15101</w:t>
            </w:r>
          </w:p>
        </w:tc>
        <w:tc>
          <w:tcPr>
            <w:tcW w:w="2268" w:type="dxa"/>
            <w:tcBorders>
              <w:top w:val="nil"/>
              <w:left w:val="nil"/>
              <w:bottom w:val="nil"/>
              <w:right w:val="single" w:sz="4" w:space="0" w:color="auto"/>
            </w:tcBorders>
            <w:shd w:val="clear" w:color="auto" w:fill="auto"/>
            <w:vAlign w:val="center"/>
            <w:hideMark/>
          </w:tcPr>
          <w:p w:rsidR="00756E31" w:rsidRPr="00756E31" w:rsidRDefault="00756E31" w:rsidP="00756E31">
            <w:pPr>
              <w:widowControl/>
              <w:autoSpaceDE/>
              <w:autoSpaceDN/>
              <w:adjustRightInd/>
              <w:jc w:val="center"/>
              <w:rPr>
                <w:rFonts w:asciiTheme="minorHAnsi" w:eastAsia="Times New Roman" w:hAnsiTheme="minorHAnsi" w:cstheme="minorHAnsi"/>
                <w:color w:val="000000"/>
                <w:sz w:val="22"/>
                <w:szCs w:val="22"/>
                <w:lang w:val="es-ES" w:eastAsia="es-ES"/>
              </w:rPr>
            </w:pPr>
            <w:r w:rsidRPr="00756E31">
              <w:rPr>
                <w:rFonts w:asciiTheme="minorHAnsi" w:eastAsia="Times New Roman" w:hAnsiTheme="minorHAnsi" w:cstheme="minorHAnsi"/>
                <w:color w:val="000000"/>
                <w:sz w:val="22"/>
                <w:szCs w:val="22"/>
                <w:lang w:val="es-ES" w:eastAsia="es-ES"/>
              </w:rPr>
              <w:t>Licencia</w:t>
            </w:r>
          </w:p>
        </w:tc>
        <w:tc>
          <w:tcPr>
            <w:tcW w:w="2127" w:type="dxa"/>
            <w:tcBorders>
              <w:top w:val="nil"/>
              <w:left w:val="nil"/>
              <w:bottom w:val="nil"/>
              <w:right w:val="single" w:sz="4" w:space="0" w:color="auto"/>
            </w:tcBorders>
            <w:shd w:val="clear" w:color="auto" w:fill="auto"/>
            <w:vAlign w:val="center"/>
            <w:hideMark/>
          </w:tcPr>
          <w:p w:rsidR="00756E31" w:rsidRPr="00756E31" w:rsidRDefault="00756E31" w:rsidP="00756E31">
            <w:pPr>
              <w:widowControl/>
              <w:autoSpaceDE/>
              <w:autoSpaceDN/>
              <w:adjustRightInd/>
              <w:jc w:val="center"/>
              <w:rPr>
                <w:rFonts w:asciiTheme="minorHAnsi" w:eastAsia="Times New Roman" w:hAnsiTheme="minorHAnsi" w:cstheme="minorHAnsi"/>
                <w:color w:val="000000"/>
                <w:sz w:val="22"/>
                <w:szCs w:val="22"/>
                <w:lang w:val="es-ES" w:eastAsia="es-ES"/>
              </w:rPr>
            </w:pPr>
            <w:r w:rsidRPr="00756E31">
              <w:rPr>
                <w:rFonts w:asciiTheme="minorHAnsi" w:eastAsia="Times New Roman" w:hAnsiTheme="minorHAnsi" w:cstheme="minorHAnsi"/>
                <w:color w:val="000000"/>
                <w:sz w:val="22"/>
                <w:szCs w:val="22"/>
                <w:lang w:val="es-ES" w:eastAsia="es-ES"/>
              </w:rPr>
              <w:t xml:space="preserve">                        28.282 </w:t>
            </w:r>
          </w:p>
        </w:tc>
        <w:tc>
          <w:tcPr>
            <w:tcW w:w="1842" w:type="dxa"/>
            <w:tcBorders>
              <w:top w:val="nil"/>
              <w:left w:val="nil"/>
              <w:bottom w:val="nil"/>
              <w:right w:val="single" w:sz="4" w:space="0" w:color="auto"/>
            </w:tcBorders>
            <w:shd w:val="clear" w:color="auto" w:fill="auto"/>
            <w:vAlign w:val="center"/>
            <w:hideMark/>
          </w:tcPr>
          <w:p w:rsidR="00756E31" w:rsidRPr="00756E31" w:rsidRDefault="00756E31" w:rsidP="00756E31">
            <w:pPr>
              <w:widowControl/>
              <w:autoSpaceDE/>
              <w:autoSpaceDN/>
              <w:adjustRightInd/>
              <w:jc w:val="center"/>
              <w:rPr>
                <w:rFonts w:asciiTheme="minorHAnsi" w:eastAsia="Times New Roman" w:hAnsiTheme="minorHAnsi" w:cstheme="minorHAnsi"/>
                <w:color w:val="000000"/>
                <w:sz w:val="22"/>
                <w:szCs w:val="22"/>
                <w:lang w:val="es-ES" w:eastAsia="es-ES"/>
              </w:rPr>
            </w:pPr>
            <w:r w:rsidRPr="00756E31">
              <w:rPr>
                <w:rFonts w:asciiTheme="minorHAnsi" w:eastAsia="Times New Roman" w:hAnsiTheme="minorHAnsi" w:cstheme="minorHAnsi"/>
                <w:color w:val="000000"/>
                <w:sz w:val="22"/>
                <w:szCs w:val="22"/>
                <w:lang w:val="es-ES" w:eastAsia="es-ES"/>
              </w:rPr>
              <w:t>licencia a perpetuidad</w:t>
            </w:r>
          </w:p>
        </w:tc>
      </w:tr>
      <w:tr w:rsidR="00756E31" w:rsidRPr="00756E31" w:rsidTr="00756E31">
        <w:trPr>
          <w:divId w:val="850992523"/>
          <w:trHeight w:val="495"/>
        </w:trPr>
        <w:tc>
          <w:tcPr>
            <w:tcW w:w="1134" w:type="dxa"/>
            <w:tcBorders>
              <w:top w:val="single" w:sz="4" w:space="0" w:color="auto"/>
              <w:left w:val="single" w:sz="4" w:space="0" w:color="auto"/>
              <w:bottom w:val="nil"/>
              <w:right w:val="single" w:sz="4" w:space="0" w:color="auto"/>
            </w:tcBorders>
            <w:shd w:val="clear" w:color="auto" w:fill="auto"/>
            <w:vAlign w:val="center"/>
            <w:hideMark/>
          </w:tcPr>
          <w:p w:rsidR="00756E31" w:rsidRPr="00756E31" w:rsidRDefault="00756E31" w:rsidP="00756E31">
            <w:pPr>
              <w:widowControl/>
              <w:autoSpaceDE/>
              <w:autoSpaceDN/>
              <w:adjustRightInd/>
              <w:jc w:val="center"/>
              <w:rPr>
                <w:rFonts w:asciiTheme="minorHAnsi" w:eastAsia="Times New Roman" w:hAnsiTheme="minorHAnsi" w:cstheme="minorHAnsi"/>
                <w:sz w:val="22"/>
                <w:szCs w:val="22"/>
                <w:lang w:val="es-ES" w:eastAsia="es-ES"/>
              </w:rPr>
            </w:pPr>
            <w:r w:rsidRPr="00756E31">
              <w:rPr>
                <w:rFonts w:asciiTheme="minorHAnsi" w:eastAsia="Times New Roman" w:hAnsiTheme="minorHAnsi" w:cstheme="minorHAnsi"/>
                <w:sz w:val="22"/>
                <w:szCs w:val="22"/>
                <w:lang w:val="es-ES" w:eastAsia="es-ES"/>
              </w:rPr>
              <w:t>2</w:t>
            </w:r>
          </w:p>
        </w:tc>
        <w:tc>
          <w:tcPr>
            <w:tcW w:w="2268" w:type="dxa"/>
            <w:tcBorders>
              <w:top w:val="single" w:sz="4" w:space="0" w:color="auto"/>
              <w:left w:val="nil"/>
              <w:bottom w:val="nil"/>
              <w:right w:val="single" w:sz="4" w:space="0" w:color="auto"/>
            </w:tcBorders>
            <w:shd w:val="clear" w:color="auto" w:fill="auto"/>
            <w:vAlign w:val="center"/>
            <w:hideMark/>
          </w:tcPr>
          <w:p w:rsidR="00756E31" w:rsidRPr="00756E31" w:rsidRDefault="00756E31" w:rsidP="00756E31">
            <w:pPr>
              <w:widowControl/>
              <w:autoSpaceDE/>
              <w:autoSpaceDN/>
              <w:adjustRightInd/>
              <w:jc w:val="center"/>
              <w:rPr>
                <w:rFonts w:asciiTheme="minorHAnsi" w:eastAsia="Times New Roman" w:hAnsiTheme="minorHAnsi" w:cstheme="minorHAnsi"/>
                <w:color w:val="000000"/>
                <w:sz w:val="22"/>
                <w:szCs w:val="22"/>
                <w:lang w:val="es-ES" w:eastAsia="es-ES"/>
              </w:rPr>
            </w:pPr>
            <w:r w:rsidRPr="00756E31">
              <w:rPr>
                <w:rFonts w:asciiTheme="minorHAnsi" w:eastAsia="Times New Roman" w:hAnsiTheme="minorHAnsi" w:cstheme="minorHAnsi"/>
                <w:color w:val="000000"/>
                <w:sz w:val="22"/>
                <w:szCs w:val="22"/>
                <w:lang w:val="es-ES" w:eastAsia="es-ES"/>
              </w:rPr>
              <w:t>15101</w:t>
            </w:r>
          </w:p>
        </w:tc>
        <w:tc>
          <w:tcPr>
            <w:tcW w:w="2268" w:type="dxa"/>
            <w:tcBorders>
              <w:top w:val="single" w:sz="4" w:space="0" w:color="auto"/>
              <w:left w:val="nil"/>
              <w:bottom w:val="nil"/>
              <w:right w:val="single" w:sz="4" w:space="0" w:color="auto"/>
            </w:tcBorders>
            <w:shd w:val="clear" w:color="auto" w:fill="auto"/>
            <w:vAlign w:val="center"/>
            <w:hideMark/>
          </w:tcPr>
          <w:p w:rsidR="00756E31" w:rsidRPr="00756E31" w:rsidRDefault="00756E31" w:rsidP="00756E31">
            <w:pPr>
              <w:widowControl/>
              <w:autoSpaceDE/>
              <w:autoSpaceDN/>
              <w:adjustRightInd/>
              <w:jc w:val="center"/>
              <w:rPr>
                <w:rFonts w:asciiTheme="minorHAnsi" w:eastAsia="Times New Roman" w:hAnsiTheme="minorHAnsi" w:cstheme="minorHAnsi"/>
                <w:color w:val="000000"/>
                <w:sz w:val="22"/>
                <w:szCs w:val="22"/>
                <w:lang w:val="es-ES" w:eastAsia="es-ES"/>
              </w:rPr>
            </w:pPr>
            <w:r w:rsidRPr="00756E31">
              <w:rPr>
                <w:rFonts w:asciiTheme="minorHAnsi" w:eastAsia="Times New Roman" w:hAnsiTheme="minorHAnsi" w:cstheme="minorHAnsi"/>
                <w:color w:val="000000"/>
                <w:sz w:val="22"/>
                <w:szCs w:val="22"/>
                <w:lang w:val="es-ES" w:eastAsia="es-ES"/>
              </w:rPr>
              <w:t>Licencia</w:t>
            </w:r>
          </w:p>
        </w:tc>
        <w:tc>
          <w:tcPr>
            <w:tcW w:w="2127" w:type="dxa"/>
            <w:tcBorders>
              <w:top w:val="single" w:sz="4" w:space="0" w:color="auto"/>
              <w:left w:val="nil"/>
              <w:bottom w:val="nil"/>
              <w:right w:val="single" w:sz="4" w:space="0" w:color="auto"/>
            </w:tcBorders>
            <w:shd w:val="clear" w:color="auto" w:fill="auto"/>
            <w:vAlign w:val="center"/>
            <w:hideMark/>
          </w:tcPr>
          <w:p w:rsidR="00756E31" w:rsidRPr="00756E31" w:rsidRDefault="00756E31" w:rsidP="00756E31">
            <w:pPr>
              <w:widowControl/>
              <w:autoSpaceDE/>
              <w:autoSpaceDN/>
              <w:adjustRightInd/>
              <w:jc w:val="center"/>
              <w:rPr>
                <w:rFonts w:asciiTheme="minorHAnsi" w:eastAsia="Times New Roman" w:hAnsiTheme="minorHAnsi" w:cstheme="minorHAnsi"/>
                <w:color w:val="000000"/>
                <w:sz w:val="22"/>
                <w:szCs w:val="22"/>
                <w:lang w:val="es-ES" w:eastAsia="es-ES"/>
              </w:rPr>
            </w:pPr>
            <w:r w:rsidRPr="00756E31">
              <w:rPr>
                <w:rFonts w:asciiTheme="minorHAnsi" w:eastAsia="Times New Roman" w:hAnsiTheme="minorHAnsi" w:cstheme="minorHAnsi"/>
                <w:color w:val="000000"/>
                <w:sz w:val="22"/>
                <w:szCs w:val="22"/>
                <w:lang w:val="es-ES" w:eastAsia="es-ES"/>
              </w:rPr>
              <w:t xml:space="preserve">                          2.462 </w:t>
            </w:r>
          </w:p>
        </w:tc>
        <w:tc>
          <w:tcPr>
            <w:tcW w:w="1842" w:type="dxa"/>
            <w:tcBorders>
              <w:top w:val="single" w:sz="4" w:space="0" w:color="auto"/>
              <w:left w:val="nil"/>
              <w:bottom w:val="nil"/>
              <w:right w:val="single" w:sz="4" w:space="0" w:color="auto"/>
            </w:tcBorders>
            <w:shd w:val="clear" w:color="auto" w:fill="auto"/>
            <w:vAlign w:val="center"/>
            <w:hideMark/>
          </w:tcPr>
          <w:p w:rsidR="00756E31" w:rsidRPr="00756E31" w:rsidRDefault="00756E31" w:rsidP="00756E31">
            <w:pPr>
              <w:widowControl/>
              <w:autoSpaceDE/>
              <w:autoSpaceDN/>
              <w:adjustRightInd/>
              <w:jc w:val="center"/>
              <w:rPr>
                <w:rFonts w:asciiTheme="minorHAnsi" w:eastAsia="Times New Roman" w:hAnsiTheme="minorHAnsi" w:cstheme="minorHAnsi"/>
                <w:color w:val="000000"/>
                <w:sz w:val="22"/>
                <w:szCs w:val="22"/>
                <w:lang w:val="es-ES" w:eastAsia="es-ES"/>
              </w:rPr>
            </w:pPr>
            <w:r w:rsidRPr="00756E31">
              <w:rPr>
                <w:rFonts w:asciiTheme="minorHAnsi" w:eastAsia="Times New Roman" w:hAnsiTheme="minorHAnsi" w:cstheme="minorHAnsi"/>
                <w:color w:val="000000"/>
                <w:sz w:val="22"/>
                <w:szCs w:val="22"/>
                <w:lang w:val="es-ES" w:eastAsia="es-ES"/>
              </w:rPr>
              <w:t>licencia a perpetuidad</w:t>
            </w:r>
          </w:p>
        </w:tc>
      </w:tr>
      <w:tr w:rsidR="00756E31" w:rsidRPr="00756E31" w:rsidTr="00756E31">
        <w:trPr>
          <w:divId w:val="850992523"/>
          <w:trHeight w:val="495"/>
        </w:trPr>
        <w:tc>
          <w:tcPr>
            <w:tcW w:w="1134" w:type="dxa"/>
            <w:tcBorders>
              <w:top w:val="single" w:sz="4" w:space="0" w:color="auto"/>
              <w:left w:val="single" w:sz="4" w:space="0" w:color="auto"/>
              <w:bottom w:val="nil"/>
              <w:right w:val="single" w:sz="4" w:space="0" w:color="auto"/>
            </w:tcBorders>
            <w:shd w:val="clear" w:color="auto" w:fill="auto"/>
            <w:vAlign w:val="center"/>
            <w:hideMark/>
          </w:tcPr>
          <w:p w:rsidR="00756E31" w:rsidRPr="00756E31" w:rsidRDefault="00756E31" w:rsidP="00756E31">
            <w:pPr>
              <w:widowControl/>
              <w:autoSpaceDE/>
              <w:autoSpaceDN/>
              <w:adjustRightInd/>
              <w:jc w:val="center"/>
              <w:rPr>
                <w:rFonts w:asciiTheme="minorHAnsi" w:eastAsia="Times New Roman" w:hAnsiTheme="minorHAnsi" w:cstheme="minorHAnsi"/>
                <w:sz w:val="22"/>
                <w:szCs w:val="22"/>
                <w:lang w:val="es-ES" w:eastAsia="es-ES"/>
              </w:rPr>
            </w:pPr>
            <w:r w:rsidRPr="00756E31">
              <w:rPr>
                <w:rFonts w:asciiTheme="minorHAnsi" w:eastAsia="Times New Roman" w:hAnsiTheme="minorHAnsi" w:cstheme="minorHAnsi"/>
                <w:sz w:val="22"/>
                <w:szCs w:val="22"/>
                <w:lang w:val="es-ES" w:eastAsia="es-ES"/>
              </w:rPr>
              <w:t>3</w:t>
            </w:r>
          </w:p>
        </w:tc>
        <w:tc>
          <w:tcPr>
            <w:tcW w:w="2268" w:type="dxa"/>
            <w:tcBorders>
              <w:top w:val="single" w:sz="4" w:space="0" w:color="auto"/>
              <w:left w:val="nil"/>
              <w:bottom w:val="nil"/>
              <w:right w:val="single" w:sz="4" w:space="0" w:color="auto"/>
            </w:tcBorders>
            <w:shd w:val="clear" w:color="auto" w:fill="auto"/>
            <w:vAlign w:val="center"/>
            <w:hideMark/>
          </w:tcPr>
          <w:p w:rsidR="00756E31" w:rsidRPr="00756E31" w:rsidRDefault="00756E31" w:rsidP="00756E31">
            <w:pPr>
              <w:widowControl/>
              <w:autoSpaceDE/>
              <w:autoSpaceDN/>
              <w:adjustRightInd/>
              <w:jc w:val="center"/>
              <w:rPr>
                <w:rFonts w:asciiTheme="minorHAnsi" w:eastAsia="Times New Roman" w:hAnsiTheme="minorHAnsi" w:cstheme="minorHAnsi"/>
                <w:color w:val="000000"/>
                <w:sz w:val="22"/>
                <w:szCs w:val="22"/>
                <w:lang w:val="es-ES" w:eastAsia="es-ES"/>
              </w:rPr>
            </w:pPr>
            <w:r w:rsidRPr="00756E31">
              <w:rPr>
                <w:rFonts w:asciiTheme="minorHAnsi" w:eastAsia="Times New Roman" w:hAnsiTheme="minorHAnsi" w:cstheme="minorHAnsi"/>
                <w:color w:val="000000"/>
                <w:sz w:val="22"/>
                <w:szCs w:val="22"/>
                <w:lang w:val="es-ES" w:eastAsia="es-ES"/>
              </w:rPr>
              <w:t>15101</w:t>
            </w:r>
          </w:p>
        </w:tc>
        <w:tc>
          <w:tcPr>
            <w:tcW w:w="2268" w:type="dxa"/>
            <w:tcBorders>
              <w:top w:val="single" w:sz="4" w:space="0" w:color="auto"/>
              <w:left w:val="nil"/>
              <w:bottom w:val="nil"/>
              <w:right w:val="single" w:sz="4" w:space="0" w:color="auto"/>
            </w:tcBorders>
            <w:shd w:val="clear" w:color="auto" w:fill="auto"/>
            <w:vAlign w:val="center"/>
            <w:hideMark/>
          </w:tcPr>
          <w:p w:rsidR="00756E31" w:rsidRPr="00756E31" w:rsidRDefault="00756E31" w:rsidP="00756E31">
            <w:pPr>
              <w:widowControl/>
              <w:autoSpaceDE/>
              <w:autoSpaceDN/>
              <w:adjustRightInd/>
              <w:jc w:val="center"/>
              <w:rPr>
                <w:rFonts w:asciiTheme="minorHAnsi" w:eastAsia="Times New Roman" w:hAnsiTheme="minorHAnsi" w:cstheme="minorHAnsi"/>
                <w:color w:val="000000"/>
                <w:sz w:val="22"/>
                <w:szCs w:val="22"/>
                <w:lang w:val="es-ES" w:eastAsia="es-ES"/>
              </w:rPr>
            </w:pPr>
            <w:r w:rsidRPr="00756E31">
              <w:rPr>
                <w:rFonts w:asciiTheme="minorHAnsi" w:eastAsia="Times New Roman" w:hAnsiTheme="minorHAnsi" w:cstheme="minorHAnsi"/>
                <w:color w:val="000000"/>
                <w:sz w:val="22"/>
                <w:szCs w:val="22"/>
                <w:lang w:val="es-ES" w:eastAsia="es-ES"/>
              </w:rPr>
              <w:t>Licencia</w:t>
            </w:r>
          </w:p>
        </w:tc>
        <w:tc>
          <w:tcPr>
            <w:tcW w:w="2127" w:type="dxa"/>
            <w:tcBorders>
              <w:top w:val="single" w:sz="4" w:space="0" w:color="auto"/>
              <w:left w:val="nil"/>
              <w:bottom w:val="nil"/>
              <w:right w:val="single" w:sz="4" w:space="0" w:color="auto"/>
            </w:tcBorders>
            <w:shd w:val="clear" w:color="auto" w:fill="auto"/>
            <w:vAlign w:val="center"/>
            <w:hideMark/>
          </w:tcPr>
          <w:p w:rsidR="00756E31" w:rsidRPr="00756E31" w:rsidRDefault="00756E31" w:rsidP="00756E31">
            <w:pPr>
              <w:widowControl/>
              <w:autoSpaceDE/>
              <w:autoSpaceDN/>
              <w:adjustRightInd/>
              <w:jc w:val="center"/>
              <w:rPr>
                <w:rFonts w:asciiTheme="minorHAnsi" w:eastAsia="Times New Roman" w:hAnsiTheme="minorHAnsi" w:cstheme="minorHAnsi"/>
                <w:color w:val="000000"/>
                <w:sz w:val="22"/>
                <w:szCs w:val="22"/>
                <w:lang w:val="es-ES" w:eastAsia="es-ES"/>
              </w:rPr>
            </w:pPr>
            <w:r w:rsidRPr="00756E31">
              <w:rPr>
                <w:rFonts w:asciiTheme="minorHAnsi" w:eastAsia="Times New Roman" w:hAnsiTheme="minorHAnsi" w:cstheme="minorHAnsi"/>
                <w:color w:val="000000"/>
                <w:sz w:val="22"/>
                <w:szCs w:val="22"/>
                <w:lang w:val="es-ES" w:eastAsia="es-ES"/>
              </w:rPr>
              <w:t xml:space="preserve">                        66.000 </w:t>
            </w:r>
          </w:p>
        </w:tc>
        <w:tc>
          <w:tcPr>
            <w:tcW w:w="1842" w:type="dxa"/>
            <w:tcBorders>
              <w:top w:val="single" w:sz="4" w:space="0" w:color="auto"/>
              <w:left w:val="nil"/>
              <w:bottom w:val="nil"/>
              <w:right w:val="single" w:sz="4" w:space="0" w:color="auto"/>
            </w:tcBorders>
            <w:shd w:val="clear" w:color="auto" w:fill="auto"/>
            <w:vAlign w:val="center"/>
            <w:hideMark/>
          </w:tcPr>
          <w:p w:rsidR="00756E31" w:rsidRPr="00756E31" w:rsidRDefault="00756E31" w:rsidP="00756E31">
            <w:pPr>
              <w:widowControl/>
              <w:autoSpaceDE/>
              <w:autoSpaceDN/>
              <w:adjustRightInd/>
              <w:jc w:val="center"/>
              <w:rPr>
                <w:rFonts w:asciiTheme="minorHAnsi" w:eastAsia="Times New Roman" w:hAnsiTheme="minorHAnsi" w:cstheme="minorHAnsi"/>
                <w:color w:val="000000"/>
                <w:sz w:val="22"/>
                <w:szCs w:val="22"/>
                <w:lang w:val="es-ES" w:eastAsia="es-ES"/>
              </w:rPr>
            </w:pPr>
            <w:r w:rsidRPr="00756E31">
              <w:rPr>
                <w:rFonts w:asciiTheme="minorHAnsi" w:eastAsia="Times New Roman" w:hAnsiTheme="minorHAnsi" w:cstheme="minorHAnsi"/>
                <w:color w:val="000000"/>
                <w:sz w:val="22"/>
                <w:szCs w:val="22"/>
                <w:lang w:val="es-ES" w:eastAsia="es-ES"/>
              </w:rPr>
              <w:t>licencia a perpetuidad</w:t>
            </w:r>
          </w:p>
        </w:tc>
      </w:tr>
      <w:tr w:rsidR="00756E31" w:rsidRPr="00756E31" w:rsidTr="00756E31">
        <w:trPr>
          <w:divId w:val="850992523"/>
          <w:trHeight w:val="291"/>
        </w:trPr>
        <w:tc>
          <w:tcPr>
            <w:tcW w:w="5670" w:type="dxa"/>
            <w:gridSpan w:val="3"/>
            <w:tcBorders>
              <w:top w:val="single" w:sz="4" w:space="0" w:color="auto"/>
              <w:left w:val="single" w:sz="4" w:space="0" w:color="auto"/>
              <w:bottom w:val="single" w:sz="4" w:space="0" w:color="auto"/>
              <w:right w:val="single" w:sz="4" w:space="0" w:color="000000"/>
            </w:tcBorders>
            <w:shd w:val="clear" w:color="000000" w:fill="002060"/>
            <w:vAlign w:val="center"/>
            <w:hideMark/>
          </w:tcPr>
          <w:p w:rsidR="00756E31" w:rsidRPr="00756E31" w:rsidRDefault="00756E31" w:rsidP="00756E31">
            <w:pPr>
              <w:widowControl/>
              <w:autoSpaceDE/>
              <w:autoSpaceDN/>
              <w:adjustRightInd/>
              <w:rPr>
                <w:rFonts w:asciiTheme="minorHAnsi" w:eastAsia="Times New Roman" w:hAnsiTheme="minorHAnsi" w:cstheme="minorHAnsi"/>
                <w:b/>
                <w:bCs/>
                <w:color w:val="FFFFFF"/>
                <w:sz w:val="22"/>
                <w:szCs w:val="22"/>
                <w:lang w:val="es-ES" w:eastAsia="es-ES"/>
              </w:rPr>
            </w:pPr>
            <w:r w:rsidRPr="00756E31">
              <w:rPr>
                <w:rFonts w:asciiTheme="minorHAnsi" w:eastAsia="Times New Roman" w:hAnsiTheme="minorHAnsi" w:cstheme="minorHAnsi"/>
                <w:b/>
                <w:bCs/>
                <w:color w:val="FFFFFF"/>
                <w:sz w:val="22"/>
                <w:szCs w:val="22"/>
                <w:lang w:val="es-ES" w:eastAsia="es-ES"/>
              </w:rPr>
              <w:t xml:space="preserve">TOTAL </w:t>
            </w:r>
          </w:p>
        </w:tc>
        <w:tc>
          <w:tcPr>
            <w:tcW w:w="2127" w:type="dxa"/>
            <w:tcBorders>
              <w:top w:val="single" w:sz="4" w:space="0" w:color="auto"/>
              <w:left w:val="nil"/>
              <w:bottom w:val="single" w:sz="4" w:space="0" w:color="auto"/>
              <w:right w:val="single" w:sz="4" w:space="0" w:color="auto"/>
            </w:tcBorders>
            <w:shd w:val="clear" w:color="000000" w:fill="002060"/>
            <w:vAlign w:val="center"/>
            <w:hideMark/>
          </w:tcPr>
          <w:p w:rsidR="00756E31" w:rsidRPr="00756E31" w:rsidRDefault="00756E31" w:rsidP="00756E31">
            <w:pPr>
              <w:widowControl/>
              <w:autoSpaceDE/>
              <w:autoSpaceDN/>
              <w:adjustRightInd/>
              <w:jc w:val="right"/>
              <w:rPr>
                <w:rFonts w:asciiTheme="minorHAnsi" w:eastAsia="Times New Roman" w:hAnsiTheme="minorHAnsi" w:cstheme="minorHAnsi"/>
                <w:b/>
                <w:bCs/>
                <w:color w:val="FFFFFF"/>
                <w:sz w:val="22"/>
                <w:szCs w:val="22"/>
                <w:lang w:val="es-ES" w:eastAsia="es-ES"/>
              </w:rPr>
            </w:pPr>
            <w:r w:rsidRPr="00756E31">
              <w:rPr>
                <w:rFonts w:asciiTheme="minorHAnsi" w:eastAsia="Times New Roman" w:hAnsiTheme="minorHAnsi" w:cstheme="minorHAnsi"/>
                <w:b/>
                <w:bCs/>
                <w:color w:val="FFFFFF"/>
                <w:sz w:val="22"/>
                <w:szCs w:val="22"/>
                <w:lang w:val="es-ES" w:eastAsia="es-ES"/>
              </w:rPr>
              <w:t xml:space="preserve">                        96.744 </w:t>
            </w:r>
          </w:p>
        </w:tc>
        <w:tc>
          <w:tcPr>
            <w:tcW w:w="1842" w:type="dxa"/>
            <w:tcBorders>
              <w:top w:val="single" w:sz="4" w:space="0" w:color="auto"/>
              <w:left w:val="nil"/>
              <w:bottom w:val="single" w:sz="4" w:space="0" w:color="auto"/>
              <w:right w:val="single" w:sz="4" w:space="0" w:color="auto"/>
            </w:tcBorders>
            <w:shd w:val="clear" w:color="000000" w:fill="002060"/>
            <w:vAlign w:val="center"/>
            <w:hideMark/>
          </w:tcPr>
          <w:p w:rsidR="00756E31" w:rsidRPr="00756E31" w:rsidRDefault="00756E31" w:rsidP="00756E31">
            <w:pPr>
              <w:widowControl/>
              <w:autoSpaceDE/>
              <w:autoSpaceDN/>
              <w:adjustRightInd/>
              <w:jc w:val="center"/>
              <w:rPr>
                <w:rFonts w:asciiTheme="minorHAnsi" w:eastAsia="Times New Roman" w:hAnsiTheme="minorHAnsi" w:cstheme="minorHAnsi"/>
                <w:b/>
                <w:bCs/>
                <w:i/>
                <w:iCs/>
                <w:color w:val="FFFFFF"/>
                <w:sz w:val="22"/>
                <w:szCs w:val="22"/>
                <w:lang w:val="es-ES" w:eastAsia="es-ES"/>
              </w:rPr>
            </w:pPr>
            <w:r w:rsidRPr="00756E31">
              <w:rPr>
                <w:rFonts w:asciiTheme="minorHAnsi" w:eastAsia="Times New Roman" w:hAnsiTheme="minorHAnsi" w:cstheme="minorHAnsi"/>
                <w:b/>
                <w:bCs/>
                <w:i/>
                <w:iCs/>
                <w:color w:val="FFFFFF"/>
                <w:sz w:val="22"/>
                <w:szCs w:val="22"/>
                <w:lang w:val="es-ES" w:eastAsia="es-ES"/>
              </w:rPr>
              <w:t> </w:t>
            </w:r>
          </w:p>
        </w:tc>
      </w:tr>
    </w:tbl>
    <w:p w:rsidR="007358FE" w:rsidRPr="00ED0E66" w:rsidRDefault="005E363A" w:rsidP="007358FE">
      <w:pPr>
        <w:tabs>
          <w:tab w:val="left" w:pos="993"/>
        </w:tabs>
        <w:rPr>
          <w:rFonts w:asciiTheme="minorHAnsi" w:hAnsiTheme="minorHAnsi" w:cstheme="minorHAnsi"/>
          <w:bCs/>
          <w:color w:val="000000" w:themeColor="text1"/>
          <w:sz w:val="22"/>
          <w:szCs w:val="22"/>
        </w:rPr>
      </w:pPr>
      <w:r w:rsidRPr="00ED0E66">
        <w:rPr>
          <w:rFonts w:asciiTheme="minorHAnsi" w:hAnsiTheme="minorHAnsi" w:cstheme="minorHAnsi"/>
          <w:bCs/>
          <w:color w:val="000000" w:themeColor="text1"/>
          <w:sz w:val="22"/>
          <w:szCs w:val="22"/>
        </w:rPr>
        <w:fldChar w:fldCharType="end"/>
      </w:r>
    </w:p>
    <w:p w:rsidR="0016401F" w:rsidRPr="00ED0E66" w:rsidRDefault="0016401F" w:rsidP="005B2C7C">
      <w:pPr>
        <w:widowControl/>
        <w:autoSpaceDE/>
        <w:autoSpaceDN/>
        <w:adjustRightInd/>
        <w:jc w:val="both"/>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Como resultado de la auditoría efectuada por la</w:t>
      </w:r>
      <w:r w:rsidR="005B2C7C" w:rsidRPr="00ED0E66">
        <w:rPr>
          <w:rFonts w:asciiTheme="minorHAnsi" w:eastAsia="Times New Roman" w:hAnsiTheme="minorHAnsi" w:cstheme="minorHAnsi"/>
          <w:color w:val="000000"/>
          <w:sz w:val="22"/>
          <w:szCs w:val="22"/>
          <w:lang w:val="es-ES" w:eastAsia="es-ES"/>
        </w:rPr>
        <w:t xml:space="preserve"> Contraloría General de la Repú</w:t>
      </w:r>
      <w:r w:rsidRPr="00ED0E66">
        <w:rPr>
          <w:rFonts w:asciiTheme="minorHAnsi" w:eastAsia="Times New Roman" w:hAnsiTheme="minorHAnsi" w:cstheme="minorHAnsi"/>
          <w:color w:val="000000"/>
          <w:sz w:val="22"/>
          <w:szCs w:val="22"/>
          <w:lang w:val="es-ES" w:eastAsia="es-ES"/>
        </w:rPr>
        <w:t>blica se realizó un levantamiento de información relativa a bienes de uso e intangibles, lo cual pudo determinar la existencia de bienes con vida útil indefinida.</w:t>
      </w:r>
    </w:p>
    <w:p w:rsidR="008E72BA" w:rsidRPr="00ED0E66" w:rsidRDefault="008E72BA" w:rsidP="008E72BA">
      <w:pPr>
        <w:tabs>
          <w:tab w:val="left" w:pos="993"/>
        </w:tabs>
        <w:rPr>
          <w:rFonts w:asciiTheme="minorHAnsi" w:hAnsiTheme="minorHAnsi" w:cstheme="minorHAnsi"/>
          <w:b/>
          <w:color w:val="1F4E79" w:themeColor="accent1" w:themeShade="80"/>
          <w:sz w:val="22"/>
          <w:szCs w:val="22"/>
        </w:rPr>
      </w:pPr>
    </w:p>
    <w:p w:rsidR="008E72BA" w:rsidRPr="00ED0E66" w:rsidRDefault="008E72BA" w:rsidP="008E72BA">
      <w:pPr>
        <w:jc w:val="both"/>
        <w:rPr>
          <w:rFonts w:asciiTheme="minorHAnsi" w:hAnsiTheme="minorHAnsi" w:cstheme="minorHAnsi"/>
          <w:sz w:val="22"/>
          <w:szCs w:val="22"/>
        </w:rPr>
      </w:pPr>
    </w:p>
    <w:p w:rsidR="008E72BA" w:rsidRPr="00ED0E66" w:rsidRDefault="008E72BA" w:rsidP="00401E2D">
      <w:pPr>
        <w:pStyle w:val="Prrafodelista"/>
        <w:numPr>
          <w:ilvl w:val="0"/>
          <w:numId w:val="30"/>
        </w:numPr>
        <w:tabs>
          <w:tab w:val="left" w:pos="993"/>
        </w:tabs>
        <w:rPr>
          <w:rFonts w:asciiTheme="minorHAnsi" w:hAnsiTheme="minorHAnsi" w:cstheme="minorHAnsi"/>
          <w:bCs/>
          <w:color w:val="000000" w:themeColor="text1"/>
          <w:sz w:val="22"/>
          <w:szCs w:val="22"/>
        </w:rPr>
      </w:pPr>
      <w:r w:rsidRPr="00ED0E66">
        <w:rPr>
          <w:rFonts w:asciiTheme="minorHAnsi" w:hAnsiTheme="minorHAnsi" w:cstheme="minorHAnsi"/>
          <w:bCs/>
          <w:color w:val="000000" w:themeColor="text1"/>
          <w:sz w:val="22"/>
          <w:szCs w:val="22"/>
        </w:rPr>
        <w:t>Activos intangibles individuales significativos:</w:t>
      </w:r>
    </w:p>
    <w:p w:rsidR="008E72BA" w:rsidRPr="00ED0E66" w:rsidRDefault="008E72BA" w:rsidP="008E72BA">
      <w:pPr>
        <w:tabs>
          <w:tab w:val="left" w:pos="993"/>
        </w:tabs>
        <w:rPr>
          <w:rFonts w:asciiTheme="minorHAnsi" w:hAnsiTheme="minorHAnsi" w:cstheme="minorHAnsi"/>
          <w:bCs/>
          <w:color w:val="000000" w:themeColor="text1"/>
          <w:sz w:val="22"/>
          <w:szCs w:val="22"/>
        </w:rPr>
      </w:pPr>
    </w:p>
    <w:p w:rsidR="008E72BA" w:rsidRPr="00ED0E66" w:rsidRDefault="005E363A" w:rsidP="008E72BA">
      <w:pPr>
        <w:jc w:val="both"/>
        <w:rPr>
          <w:rFonts w:asciiTheme="minorHAnsi" w:hAnsiTheme="minorHAnsi" w:cstheme="minorHAnsi"/>
          <w:sz w:val="22"/>
          <w:szCs w:val="22"/>
        </w:rPr>
      </w:pPr>
      <w:r w:rsidRPr="00ED0E66">
        <w:rPr>
          <w:rFonts w:asciiTheme="minorHAnsi" w:hAnsiTheme="minorHAnsi" w:cstheme="minorHAnsi"/>
          <w:sz w:val="22"/>
          <w:szCs w:val="22"/>
        </w:rPr>
        <w:fldChar w:fldCharType="begin"/>
      </w:r>
      <w:r w:rsidR="00DE610A" w:rsidRPr="00ED0E66">
        <w:rPr>
          <w:rFonts w:asciiTheme="minorHAnsi" w:hAnsiTheme="minorHAnsi" w:cstheme="minorHAnsi"/>
          <w:sz w:val="22"/>
          <w:szCs w:val="22"/>
        </w:rPr>
        <w:instrText xml:space="preserve"> LINK Excel.Sheet.8 "\\\\teseo\\Subdireccion_Administrativa\\Base_de_Datos_Subd_Adm\\1.- ANALISIS\\Estados Financieros\\2021\\Notas Explicativas al 31.12.21.xlsx!Nota 14 !F53C1:F62C5" "" \a \b \* MERGEFORMAT </w:instrText>
      </w:r>
      <w:r w:rsidRPr="00ED0E66">
        <w:rPr>
          <w:rFonts w:asciiTheme="minorHAnsi" w:hAnsiTheme="minorHAnsi" w:cstheme="minorHAnsi"/>
          <w:sz w:val="22"/>
          <w:szCs w:val="22"/>
        </w:rPr>
        <w:fldChar w:fldCharType="separate"/>
      </w:r>
      <w:r w:rsidR="00EF190C">
        <w:rPr>
          <w:rFonts w:asciiTheme="minorHAnsi" w:hAnsiTheme="minorHAnsi" w:cstheme="minorHAnsi"/>
          <w:noProof/>
          <w:sz w:val="22"/>
          <w:szCs w:val="22"/>
          <w:lang w:val="es-ES" w:eastAsia="es-ES"/>
        </w:rPr>
        <w:drawing>
          <wp:inline distT="0" distB="0" distL="0" distR="0">
            <wp:extent cx="6397495" cy="2016484"/>
            <wp:effectExtent l="19050" t="19050" r="22355" b="21866"/>
            <wp:docPr id="10" name="Objet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0"/>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98694" cy="2016862"/>
                    </a:xfrm>
                    <a:prstGeom prst="rect">
                      <a:avLst/>
                    </a:prstGeom>
                    <a:noFill/>
                    <a:ln w="6350" cmpd="sng">
                      <a:solidFill>
                        <a:srgbClr val="000000"/>
                      </a:solidFill>
                      <a:miter lim="800000"/>
                      <a:headEnd/>
                      <a:tailEnd/>
                    </a:ln>
                    <a:effectLst/>
                  </pic:spPr>
                </pic:pic>
              </a:graphicData>
            </a:graphic>
          </wp:inline>
        </w:drawing>
      </w:r>
      <w:r w:rsidRPr="00ED0E66">
        <w:rPr>
          <w:rFonts w:asciiTheme="minorHAnsi" w:hAnsiTheme="minorHAnsi" w:cstheme="minorHAnsi"/>
          <w:sz w:val="22"/>
          <w:szCs w:val="22"/>
        </w:rPr>
        <w:fldChar w:fldCharType="end"/>
      </w:r>
    </w:p>
    <w:p w:rsidR="008E72BA" w:rsidRPr="00ED0E66" w:rsidRDefault="008E72BA" w:rsidP="008E72BA">
      <w:pPr>
        <w:tabs>
          <w:tab w:val="left" w:pos="993"/>
        </w:tabs>
        <w:rPr>
          <w:rFonts w:asciiTheme="minorHAnsi" w:hAnsiTheme="minorHAnsi" w:cstheme="minorHAnsi"/>
          <w:b/>
          <w:color w:val="1F4E79" w:themeColor="accent1" w:themeShade="80"/>
          <w:sz w:val="22"/>
          <w:szCs w:val="22"/>
        </w:rPr>
      </w:pPr>
    </w:p>
    <w:p w:rsidR="005B2C7C" w:rsidRPr="00ED0E66" w:rsidRDefault="005E363A" w:rsidP="008E72BA">
      <w:pPr>
        <w:tabs>
          <w:tab w:val="left" w:pos="993"/>
        </w:tabs>
        <w:rPr>
          <w:rFonts w:asciiTheme="minorHAnsi" w:hAnsiTheme="minorHAnsi" w:cstheme="minorHAnsi"/>
          <w:b/>
          <w:color w:val="1F4E79" w:themeColor="accent1" w:themeShade="80"/>
          <w:sz w:val="22"/>
          <w:szCs w:val="22"/>
        </w:rPr>
      </w:pPr>
      <w:r w:rsidRPr="00ED0E66">
        <w:rPr>
          <w:rFonts w:asciiTheme="minorHAnsi" w:hAnsiTheme="minorHAnsi" w:cstheme="minorHAnsi"/>
          <w:b/>
          <w:color w:val="1F4E79" w:themeColor="accent1" w:themeShade="80"/>
          <w:sz w:val="22"/>
          <w:szCs w:val="22"/>
        </w:rPr>
        <w:lastRenderedPageBreak/>
        <w:fldChar w:fldCharType="begin"/>
      </w:r>
      <w:r w:rsidR="00DE610A" w:rsidRPr="00ED0E66">
        <w:rPr>
          <w:rFonts w:asciiTheme="minorHAnsi" w:hAnsiTheme="minorHAnsi" w:cstheme="minorHAnsi"/>
          <w:b/>
          <w:color w:val="1F4E79" w:themeColor="accent1" w:themeShade="80"/>
          <w:sz w:val="22"/>
          <w:szCs w:val="22"/>
        </w:rPr>
        <w:instrText xml:space="preserve"> LINK Excel.Sheet.8 "\\\\teseo\\Subdireccion_Administrativa\\Base_de_Datos_Subd_Adm\\1.- ANALISIS\\Estados Financieros\\2021\\Notas Explicativas al 31.12.21.xlsx!Nota 14 !F65C1:F73C5" "" \a \b \* MERGEFORMAT </w:instrText>
      </w:r>
      <w:r w:rsidRPr="00ED0E66">
        <w:rPr>
          <w:rFonts w:asciiTheme="minorHAnsi" w:hAnsiTheme="minorHAnsi" w:cstheme="minorHAnsi"/>
          <w:b/>
          <w:color w:val="1F4E79" w:themeColor="accent1" w:themeShade="80"/>
          <w:sz w:val="22"/>
          <w:szCs w:val="22"/>
        </w:rPr>
        <w:fldChar w:fldCharType="separate"/>
      </w:r>
      <w:r w:rsidR="00EF190C">
        <w:rPr>
          <w:rFonts w:asciiTheme="minorHAnsi" w:hAnsiTheme="minorHAnsi" w:cstheme="minorHAnsi"/>
          <w:b/>
          <w:noProof/>
          <w:color w:val="1F4E79" w:themeColor="accent1" w:themeShade="80"/>
          <w:sz w:val="22"/>
          <w:szCs w:val="22"/>
          <w:lang w:val="es-ES" w:eastAsia="es-ES"/>
        </w:rPr>
        <w:drawing>
          <wp:inline distT="0" distB="0" distL="0" distR="0">
            <wp:extent cx="6290917" cy="1804946"/>
            <wp:effectExtent l="19050" t="19050" r="15240" b="24130"/>
            <wp:docPr id="11" name="Objet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0968" cy="1804961"/>
                    </a:xfrm>
                    <a:prstGeom prst="rect">
                      <a:avLst/>
                    </a:prstGeom>
                    <a:noFill/>
                    <a:ln w="6350" cmpd="sng">
                      <a:solidFill>
                        <a:srgbClr val="000000"/>
                      </a:solidFill>
                      <a:miter lim="800000"/>
                      <a:headEnd/>
                      <a:tailEnd/>
                    </a:ln>
                    <a:effectLst/>
                  </pic:spPr>
                </pic:pic>
              </a:graphicData>
            </a:graphic>
          </wp:inline>
        </w:drawing>
      </w:r>
      <w:r w:rsidRPr="00ED0E66">
        <w:rPr>
          <w:rFonts w:asciiTheme="minorHAnsi" w:hAnsiTheme="minorHAnsi" w:cstheme="minorHAnsi"/>
          <w:b/>
          <w:color w:val="1F4E79" w:themeColor="accent1" w:themeShade="80"/>
          <w:sz w:val="22"/>
          <w:szCs w:val="22"/>
        </w:rPr>
        <w:fldChar w:fldCharType="end"/>
      </w:r>
    </w:p>
    <w:p w:rsidR="005B2C7C" w:rsidRPr="00ED0E66" w:rsidRDefault="005B2C7C" w:rsidP="008E72BA">
      <w:pPr>
        <w:tabs>
          <w:tab w:val="left" w:pos="993"/>
        </w:tabs>
        <w:rPr>
          <w:rFonts w:asciiTheme="minorHAnsi" w:hAnsiTheme="minorHAnsi" w:cstheme="minorHAnsi"/>
          <w:b/>
          <w:color w:val="1F4E79" w:themeColor="accent1" w:themeShade="80"/>
          <w:sz w:val="22"/>
          <w:szCs w:val="22"/>
        </w:rPr>
      </w:pPr>
    </w:p>
    <w:p w:rsidR="005B2C7C" w:rsidRPr="00ED0E66" w:rsidRDefault="005B2C7C" w:rsidP="008E72BA">
      <w:pPr>
        <w:tabs>
          <w:tab w:val="left" w:pos="993"/>
        </w:tabs>
        <w:rPr>
          <w:rFonts w:asciiTheme="minorHAnsi" w:hAnsiTheme="minorHAnsi" w:cstheme="minorHAnsi"/>
          <w:b/>
          <w:color w:val="1F4E79" w:themeColor="accent1" w:themeShade="80"/>
          <w:sz w:val="22"/>
          <w:szCs w:val="22"/>
        </w:rPr>
      </w:pPr>
    </w:p>
    <w:p w:rsidR="0061509A" w:rsidRPr="00ED0E66" w:rsidRDefault="0061509A" w:rsidP="00401E2D">
      <w:pPr>
        <w:pStyle w:val="Prrafodelista"/>
        <w:numPr>
          <w:ilvl w:val="0"/>
          <w:numId w:val="30"/>
        </w:numPr>
        <w:tabs>
          <w:tab w:val="left" w:pos="993"/>
        </w:tabs>
        <w:rPr>
          <w:rFonts w:asciiTheme="minorHAnsi" w:hAnsiTheme="minorHAnsi" w:cstheme="minorHAnsi"/>
          <w:bCs/>
          <w:color w:val="000000" w:themeColor="text1"/>
          <w:sz w:val="22"/>
          <w:szCs w:val="22"/>
        </w:rPr>
      </w:pPr>
      <w:r w:rsidRPr="00ED0E66">
        <w:rPr>
          <w:rFonts w:asciiTheme="minorHAnsi" w:hAnsiTheme="minorHAnsi" w:cstheme="minorHAnsi"/>
          <w:bCs/>
          <w:color w:val="000000" w:themeColor="text1"/>
          <w:sz w:val="22"/>
          <w:szCs w:val="22"/>
        </w:rPr>
        <w:t>Activos intangibles a través de una transacción sin contraprestación:</w:t>
      </w:r>
    </w:p>
    <w:p w:rsidR="008E72BA" w:rsidRPr="00ED0E66" w:rsidRDefault="008E72BA" w:rsidP="008E72BA">
      <w:pPr>
        <w:tabs>
          <w:tab w:val="left" w:pos="993"/>
        </w:tabs>
        <w:rPr>
          <w:rFonts w:asciiTheme="minorHAnsi" w:hAnsiTheme="minorHAnsi" w:cstheme="minorHAnsi"/>
          <w:b/>
          <w:color w:val="1F4E79" w:themeColor="accent1" w:themeShade="80"/>
          <w:sz w:val="22"/>
          <w:szCs w:val="22"/>
        </w:rPr>
      </w:pPr>
    </w:p>
    <w:p w:rsidR="0061509A" w:rsidRPr="00ED0E66" w:rsidRDefault="0061509A" w:rsidP="0061509A">
      <w:pPr>
        <w:jc w:val="both"/>
        <w:rPr>
          <w:rFonts w:asciiTheme="minorHAnsi" w:hAnsiTheme="minorHAnsi" w:cstheme="minorHAnsi"/>
          <w:sz w:val="22"/>
          <w:szCs w:val="22"/>
        </w:rPr>
      </w:pPr>
      <w:r w:rsidRPr="00ED0E66">
        <w:rPr>
          <w:rFonts w:asciiTheme="minorHAnsi" w:hAnsiTheme="minorHAnsi" w:cstheme="minorHAnsi"/>
          <w:sz w:val="22"/>
          <w:szCs w:val="22"/>
        </w:rPr>
        <w:t xml:space="preserve">El Servicio no ha recibido activos intangibles de una transacción </w:t>
      </w:r>
      <w:r w:rsidR="007C5297" w:rsidRPr="00ED0E66">
        <w:rPr>
          <w:rFonts w:asciiTheme="minorHAnsi" w:hAnsiTheme="minorHAnsi" w:cstheme="minorHAnsi"/>
          <w:sz w:val="22"/>
          <w:szCs w:val="22"/>
        </w:rPr>
        <w:t>sin contraprestación en los perí</w:t>
      </w:r>
      <w:r w:rsidRPr="00ED0E66">
        <w:rPr>
          <w:rFonts w:asciiTheme="minorHAnsi" w:hAnsiTheme="minorHAnsi" w:cstheme="minorHAnsi"/>
          <w:sz w:val="22"/>
          <w:szCs w:val="22"/>
        </w:rPr>
        <w:t>odos 202</w:t>
      </w:r>
      <w:r w:rsidR="005B2C7C" w:rsidRPr="00ED0E66">
        <w:rPr>
          <w:rFonts w:asciiTheme="minorHAnsi" w:hAnsiTheme="minorHAnsi" w:cstheme="minorHAnsi"/>
          <w:sz w:val="22"/>
          <w:szCs w:val="22"/>
        </w:rPr>
        <w:t>1 y 2020</w:t>
      </w:r>
      <w:r w:rsidRPr="00ED0E66">
        <w:rPr>
          <w:rFonts w:asciiTheme="minorHAnsi" w:hAnsiTheme="minorHAnsi" w:cstheme="minorHAnsi"/>
          <w:sz w:val="22"/>
          <w:szCs w:val="22"/>
        </w:rPr>
        <w:t>.</w:t>
      </w:r>
    </w:p>
    <w:p w:rsidR="0061509A" w:rsidRPr="00DA7170" w:rsidRDefault="0061509A" w:rsidP="00DA7170">
      <w:pPr>
        <w:widowControl/>
        <w:autoSpaceDE/>
        <w:autoSpaceDN/>
        <w:adjustRightInd/>
        <w:spacing w:after="160" w:line="259" w:lineRule="auto"/>
        <w:rPr>
          <w:rFonts w:asciiTheme="minorHAnsi" w:hAnsiTheme="minorHAnsi" w:cstheme="minorHAnsi"/>
          <w:sz w:val="22"/>
          <w:szCs w:val="22"/>
        </w:rPr>
        <w:sectPr w:rsidR="0061509A" w:rsidRPr="00DA7170" w:rsidSect="00BC7775">
          <w:pgSz w:w="12240" w:h="15840"/>
          <w:pgMar w:top="1701" w:right="1134" w:bottom="851" w:left="1418" w:header="426" w:footer="709" w:gutter="0"/>
          <w:cols w:space="708"/>
          <w:docGrid w:linePitch="360"/>
        </w:sectPr>
      </w:pPr>
      <w:r w:rsidRPr="00ED0E66">
        <w:rPr>
          <w:rFonts w:asciiTheme="minorHAnsi" w:hAnsiTheme="minorHAnsi" w:cstheme="minorHAnsi"/>
          <w:sz w:val="22"/>
          <w:szCs w:val="22"/>
        </w:rPr>
        <w:br w:type="page"/>
      </w:r>
    </w:p>
    <w:p w:rsidR="005B7806" w:rsidRPr="00605546" w:rsidRDefault="005B7806" w:rsidP="00605546">
      <w:pPr>
        <w:jc w:val="both"/>
        <w:rPr>
          <w:rFonts w:asciiTheme="minorHAnsi" w:hAnsiTheme="minorHAnsi" w:cstheme="minorHAnsi"/>
          <w:sz w:val="22"/>
          <w:szCs w:val="22"/>
        </w:rPr>
      </w:pPr>
    </w:p>
    <w:p w:rsidR="0061509A" w:rsidRPr="00ED0E66" w:rsidRDefault="0061509A" w:rsidP="0061509A">
      <w:pPr>
        <w:pStyle w:val="Prrafodelista"/>
        <w:numPr>
          <w:ilvl w:val="0"/>
          <w:numId w:val="2"/>
        </w:numPr>
        <w:jc w:val="both"/>
        <w:rPr>
          <w:rFonts w:asciiTheme="minorHAnsi" w:hAnsiTheme="minorHAnsi" w:cstheme="minorHAnsi"/>
          <w:sz w:val="22"/>
          <w:szCs w:val="22"/>
        </w:rPr>
      </w:pPr>
      <w:r w:rsidRPr="00ED0E66">
        <w:rPr>
          <w:rFonts w:asciiTheme="minorHAnsi" w:hAnsiTheme="minorHAnsi" w:cstheme="minorHAnsi"/>
          <w:sz w:val="22"/>
          <w:szCs w:val="22"/>
        </w:rPr>
        <w:t>Movimientos de los activos intangibles</w:t>
      </w:r>
    </w:p>
    <w:p w:rsidR="00D714C2" w:rsidRPr="00ED0E66" w:rsidRDefault="00D714C2" w:rsidP="00D714C2">
      <w:pPr>
        <w:jc w:val="both"/>
        <w:rPr>
          <w:rFonts w:asciiTheme="minorHAnsi" w:hAnsiTheme="minorHAnsi" w:cstheme="minorHAnsi"/>
          <w:sz w:val="22"/>
          <w:szCs w:val="22"/>
        </w:rPr>
      </w:pPr>
    </w:p>
    <w:tbl>
      <w:tblPr>
        <w:tblW w:w="5130" w:type="pct"/>
        <w:tblInd w:w="-639" w:type="dxa"/>
        <w:tblLayout w:type="fixed"/>
        <w:tblCellMar>
          <w:left w:w="70" w:type="dxa"/>
          <w:right w:w="70" w:type="dxa"/>
        </w:tblCellMar>
        <w:tblLook w:val="04A0"/>
      </w:tblPr>
      <w:tblGrid>
        <w:gridCol w:w="2088"/>
        <w:gridCol w:w="1320"/>
        <w:gridCol w:w="1143"/>
        <w:gridCol w:w="777"/>
        <w:gridCol w:w="973"/>
        <w:gridCol w:w="1066"/>
        <w:gridCol w:w="1593"/>
        <w:gridCol w:w="1143"/>
        <w:gridCol w:w="766"/>
        <w:gridCol w:w="973"/>
        <w:gridCol w:w="918"/>
        <w:gridCol w:w="1017"/>
      </w:tblGrid>
      <w:tr w:rsidR="006D2C92" w:rsidRPr="00DA7170" w:rsidTr="003B1585">
        <w:trPr>
          <w:trHeight w:val="169"/>
        </w:trPr>
        <w:tc>
          <w:tcPr>
            <w:tcW w:w="758" w:type="pct"/>
            <w:vMerge w:val="restart"/>
            <w:tcBorders>
              <w:top w:val="single" w:sz="4" w:space="0" w:color="auto"/>
              <w:left w:val="single" w:sz="4" w:space="0" w:color="auto"/>
              <w:bottom w:val="single" w:sz="4" w:space="0" w:color="auto"/>
              <w:right w:val="single" w:sz="4" w:space="0" w:color="auto"/>
            </w:tcBorders>
            <w:shd w:val="clear" w:color="000000" w:fill="002060"/>
            <w:vAlign w:val="center"/>
            <w:hideMark/>
          </w:tcPr>
          <w:p w:rsidR="006D2C92" w:rsidRPr="00DA7170" w:rsidRDefault="006D2C92" w:rsidP="006D2C92">
            <w:pPr>
              <w:widowControl/>
              <w:autoSpaceDE/>
              <w:autoSpaceDN/>
              <w:adjustRightInd/>
              <w:jc w:val="center"/>
              <w:rPr>
                <w:rFonts w:asciiTheme="minorHAnsi" w:eastAsia="Times New Roman" w:hAnsiTheme="minorHAnsi" w:cstheme="minorHAnsi"/>
                <w:b/>
                <w:bCs/>
                <w:color w:val="FFFFFF"/>
                <w:sz w:val="17"/>
                <w:szCs w:val="17"/>
                <w:lang w:val="es-ES" w:eastAsia="es-ES"/>
              </w:rPr>
            </w:pPr>
            <w:r w:rsidRPr="00DA7170">
              <w:rPr>
                <w:rFonts w:asciiTheme="minorHAnsi" w:eastAsia="Times New Roman" w:hAnsiTheme="minorHAnsi" w:cstheme="minorHAnsi"/>
                <w:b/>
                <w:bCs/>
                <w:color w:val="FFFFFF"/>
                <w:sz w:val="17"/>
                <w:szCs w:val="17"/>
                <w:lang w:val="es-ES" w:eastAsia="es-ES"/>
              </w:rPr>
              <w:t>Concepto</w:t>
            </w:r>
          </w:p>
        </w:tc>
        <w:tc>
          <w:tcPr>
            <w:tcW w:w="4242" w:type="pct"/>
            <w:gridSpan w:val="11"/>
            <w:tcBorders>
              <w:top w:val="single" w:sz="4" w:space="0" w:color="auto"/>
              <w:left w:val="nil"/>
              <w:bottom w:val="single" w:sz="4" w:space="0" w:color="auto"/>
              <w:right w:val="single" w:sz="4" w:space="0" w:color="auto"/>
            </w:tcBorders>
            <w:shd w:val="clear" w:color="000000" w:fill="002060"/>
            <w:noWrap/>
            <w:vAlign w:val="center"/>
            <w:hideMark/>
          </w:tcPr>
          <w:p w:rsidR="006D2C92" w:rsidRPr="00DA7170" w:rsidRDefault="006D2C92" w:rsidP="006D2C92">
            <w:pPr>
              <w:widowControl/>
              <w:autoSpaceDE/>
              <w:autoSpaceDN/>
              <w:adjustRightInd/>
              <w:jc w:val="center"/>
              <w:rPr>
                <w:rFonts w:asciiTheme="minorHAnsi" w:eastAsia="Times New Roman" w:hAnsiTheme="minorHAnsi" w:cstheme="minorHAnsi"/>
                <w:b/>
                <w:bCs/>
                <w:color w:val="FFFFFF"/>
                <w:sz w:val="17"/>
                <w:szCs w:val="17"/>
                <w:lang w:val="es-ES" w:eastAsia="es-ES"/>
              </w:rPr>
            </w:pPr>
            <w:r w:rsidRPr="00DA7170">
              <w:rPr>
                <w:rFonts w:asciiTheme="minorHAnsi" w:eastAsia="Times New Roman" w:hAnsiTheme="minorHAnsi" w:cstheme="minorHAnsi"/>
                <w:b/>
                <w:bCs/>
                <w:color w:val="FFFFFF"/>
                <w:sz w:val="17"/>
                <w:szCs w:val="17"/>
                <w:lang w:val="es-ES" w:eastAsia="es-ES"/>
              </w:rPr>
              <w:t>31-12-2021, en M$ (miles de pesos)</w:t>
            </w:r>
          </w:p>
        </w:tc>
      </w:tr>
      <w:tr w:rsidR="00DA7170" w:rsidRPr="00DA7170" w:rsidTr="003B1585">
        <w:trPr>
          <w:trHeight w:val="169"/>
        </w:trPr>
        <w:tc>
          <w:tcPr>
            <w:tcW w:w="758" w:type="pct"/>
            <w:vMerge/>
            <w:tcBorders>
              <w:top w:val="single" w:sz="4" w:space="0" w:color="auto"/>
              <w:left w:val="single" w:sz="4" w:space="0" w:color="auto"/>
              <w:bottom w:val="single" w:sz="4" w:space="0" w:color="auto"/>
              <w:right w:val="single" w:sz="4" w:space="0" w:color="auto"/>
            </w:tcBorders>
            <w:vAlign w:val="center"/>
            <w:hideMark/>
          </w:tcPr>
          <w:p w:rsidR="006D2C92" w:rsidRPr="00DA7170" w:rsidRDefault="006D2C92" w:rsidP="006D2C92">
            <w:pPr>
              <w:widowControl/>
              <w:autoSpaceDE/>
              <w:autoSpaceDN/>
              <w:adjustRightInd/>
              <w:rPr>
                <w:rFonts w:asciiTheme="minorHAnsi" w:eastAsia="Times New Roman" w:hAnsiTheme="minorHAnsi" w:cstheme="minorHAnsi"/>
                <w:b/>
                <w:bCs/>
                <w:color w:val="FFFFFF"/>
                <w:sz w:val="17"/>
                <w:szCs w:val="17"/>
                <w:lang w:val="es-ES" w:eastAsia="es-ES"/>
              </w:rPr>
            </w:pPr>
          </w:p>
        </w:tc>
        <w:tc>
          <w:tcPr>
            <w:tcW w:w="1916" w:type="pct"/>
            <w:gridSpan w:val="5"/>
            <w:tcBorders>
              <w:top w:val="single" w:sz="4" w:space="0" w:color="auto"/>
              <w:left w:val="nil"/>
              <w:bottom w:val="single" w:sz="4" w:space="0" w:color="auto"/>
              <w:right w:val="single" w:sz="4" w:space="0" w:color="auto"/>
            </w:tcBorders>
            <w:shd w:val="clear" w:color="000000" w:fill="002060"/>
            <w:noWrap/>
            <w:vAlign w:val="center"/>
            <w:hideMark/>
          </w:tcPr>
          <w:p w:rsidR="006D2C92" w:rsidRPr="00735ABB" w:rsidRDefault="006D2C92" w:rsidP="006D2C92">
            <w:pPr>
              <w:widowControl/>
              <w:autoSpaceDE/>
              <w:autoSpaceDN/>
              <w:adjustRightInd/>
              <w:jc w:val="center"/>
              <w:rPr>
                <w:rFonts w:asciiTheme="minorHAnsi" w:eastAsia="Times New Roman" w:hAnsiTheme="minorHAnsi" w:cstheme="minorHAnsi"/>
                <w:b/>
                <w:bCs/>
                <w:color w:val="002060"/>
                <w:sz w:val="17"/>
                <w:szCs w:val="17"/>
                <w:highlight w:val="green"/>
                <w:lang w:val="es-ES" w:eastAsia="es-ES"/>
              </w:rPr>
            </w:pPr>
          </w:p>
        </w:tc>
        <w:tc>
          <w:tcPr>
            <w:tcW w:w="1957" w:type="pct"/>
            <w:gridSpan w:val="5"/>
            <w:tcBorders>
              <w:top w:val="single" w:sz="4" w:space="0" w:color="auto"/>
              <w:left w:val="nil"/>
              <w:bottom w:val="single" w:sz="4" w:space="0" w:color="auto"/>
              <w:right w:val="single" w:sz="4" w:space="0" w:color="auto"/>
            </w:tcBorders>
            <w:shd w:val="clear" w:color="000000" w:fill="002060"/>
            <w:noWrap/>
            <w:vAlign w:val="center"/>
            <w:hideMark/>
          </w:tcPr>
          <w:p w:rsidR="006D2C92" w:rsidRPr="00735ABB" w:rsidRDefault="006D2C92" w:rsidP="006D2C92">
            <w:pPr>
              <w:widowControl/>
              <w:autoSpaceDE/>
              <w:autoSpaceDN/>
              <w:adjustRightInd/>
              <w:jc w:val="center"/>
              <w:rPr>
                <w:rFonts w:asciiTheme="minorHAnsi" w:eastAsia="Times New Roman" w:hAnsiTheme="minorHAnsi" w:cstheme="minorHAnsi"/>
                <w:b/>
                <w:bCs/>
                <w:color w:val="002060"/>
                <w:sz w:val="17"/>
                <w:szCs w:val="17"/>
                <w:highlight w:val="green"/>
                <w:lang w:val="es-ES" w:eastAsia="es-ES"/>
              </w:rPr>
            </w:pPr>
          </w:p>
        </w:tc>
        <w:tc>
          <w:tcPr>
            <w:tcW w:w="369" w:type="pct"/>
            <w:vMerge w:val="restart"/>
            <w:tcBorders>
              <w:top w:val="nil"/>
              <w:left w:val="single" w:sz="4" w:space="0" w:color="auto"/>
              <w:bottom w:val="single" w:sz="4" w:space="0" w:color="auto"/>
              <w:right w:val="single" w:sz="4" w:space="0" w:color="auto"/>
            </w:tcBorders>
            <w:shd w:val="clear" w:color="000000" w:fill="002060"/>
            <w:vAlign w:val="center"/>
            <w:hideMark/>
          </w:tcPr>
          <w:p w:rsidR="006D2C92" w:rsidRPr="00DA7170" w:rsidRDefault="006D2C92" w:rsidP="006D2C92">
            <w:pPr>
              <w:widowControl/>
              <w:autoSpaceDE/>
              <w:autoSpaceDN/>
              <w:adjustRightInd/>
              <w:jc w:val="center"/>
              <w:rPr>
                <w:rFonts w:asciiTheme="minorHAnsi" w:eastAsia="Times New Roman" w:hAnsiTheme="minorHAnsi" w:cstheme="minorHAnsi"/>
                <w:b/>
                <w:bCs/>
                <w:color w:val="FFFFFF"/>
                <w:sz w:val="16"/>
                <w:szCs w:val="22"/>
                <w:lang w:val="es-ES" w:eastAsia="es-ES"/>
              </w:rPr>
            </w:pPr>
            <w:r w:rsidRPr="00DA7170">
              <w:rPr>
                <w:rFonts w:asciiTheme="minorHAnsi" w:eastAsia="Times New Roman" w:hAnsiTheme="minorHAnsi" w:cstheme="minorHAnsi"/>
                <w:b/>
                <w:bCs/>
                <w:color w:val="FFFFFF"/>
                <w:sz w:val="16"/>
                <w:szCs w:val="22"/>
                <w:lang w:val="es-ES" w:eastAsia="es-ES"/>
              </w:rPr>
              <w:t>Total</w:t>
            </w:r>
          </w:p>
        </w:tc>
      </w:tr>
      <w:tr w:rsidR="00DA7170" w:rsidRPr="00DA7170" w:rsidTr="003B1585">
        <w:trPr>
          <w:trHeight w:val="169"/>
        </w:trPr>
        <w:tc>
          <w:tcPr>
            <w:tcW w:w="758" w:type="pct"/>
            <w:vMerge/>
            <w:tcBorders>
              <w:top w:val="single" w:sz="4" w:space="0" w:color="auto"/>
              <w:left w:val="single" w:sz="4" w:space="0" w:color="auto"/>
              <w:bottom w:val="single" w:sz="4" w:space="0" w:color="auto"/>
              <w:right w:val="single" w:sz="4" w:space="0" w:color="auto"/>
            </w:tcBorders>
            <w:vAlign w:val="center"/>
            <w:hideMark/>
          </w:tcPr>
          <w:p w:rsidR="006D2C92" w:rsidRPr="00DA7170" w:rsidRDefault="006D2C92" w:rsidP="006D2C92">
            <w:pPr>
              <w:widowControl/>
              <w:autoSpaceDE/>
              <w:autoSpaceDN/>
              <w:adjustRightInd/>
              <w:rPr>
                <w:rFonts w:asciiTheme="minorHAnsi" w:eastAsia="Times New Roman" w:hAnsiTheme="minorHAnsi" w:cstheme="minorHAnsi"/>
                <w:b/>
                <w:bCs/>
                <w:color w:val="FFFFFF"/>
                <w:sz w:val="17"/>
                <w:szCs w:val="17"/>
                <w:lang w:val="es-ES" w:eastAsia="es-ES"/>
              </w:rPr>
            </w:pPr>
          </w:p>
        </w:tc>
        <w:tc>
          <w:tcPr>
            <w:tcW w:w="1916" w:type="pct"/>
            <w:gridSpan w:val="5"/>
            <w:tcBorders>
              <w:top w:val="single" w:sz="4" w:space="0" w:color="auto"/>
              <w:left w:val="nil"/>
              <w:bottom w:val="single" w:sz="4" w:space="0" w:color="auto"/>
              <w:right w:val="single" w:sz="4" w:space="0" w:color="000000"/>
            </w:tcBorders>
            <w:shd w:val="clear" w:color="000000" w:fill="002060"/>
            <w:noWrap/>
            <w:vAlign w:val="center"/>
            <w:hideMark/>
          </w:tcPr>
          <w:p w:rsidR="006D2C92" w:rsidRPr="00DA7170" w:rsidRDefault="006D2C92" w:rsidP="006D2C92">
            <w:pPr>
              <w:widowControl/>
              <w:autoSpaceDE/>
              <w:autoSpaceDN/>
              <w:adjustRightInd/>
              <w:jc w:val="center"/>
              <w:rPr>
                <w:rFonts w:asciiTheme="minorHAnsi" w:eastAsia="Times New Roman" w:hAnsiTheme="minorHAnsi" w:cstheme="minorHAnsi"/>
                <w:b/>
                <w:bCs/>
                <w:color w:val="FFFFFF"/>
                <w:sz w:val="17"/>
                <w:szCs w:val="17"/>
                <w:lang w:val="es-ES" w:eastAsia="es-ES"/>
              </w:rPr>
            </w:pPr>
            <w:r w:rsidRPr="00DA7170">
              <w:rPr>
                <w:rFonts w:asciiTheme="minorHAnsi" w:eastAsia="Times New Roman" w:hAnsiTheme="minorHAnsi" w:cstheme="minorHAnsi"/>
                <w:b/>
                <w:bCs/>
                <w:color w:val="FFFFFF"/>
                <w:sz w:val="17"/>
                <w:szCs w:val="17"/>
                <w:lang w:val="es-ES" w:eastAsia="es-ES"/>
              </w:rPr>
              <w:t>Generados Internamente</w:t>
            </w:r>
          </w:p>
        </w:tc>
        <w:tc>
          <w:tcPr>
            <w:tcW w:w="1957" w:type="pct"/>
            <w:gridSpan w:val="5"/>
            <w:tcBorders>
              <w:top w:val="single" w:sz="4" w:space="0" w:color="auto"/>
              <w:left w:val="nil"/>
              <w:bottom w:val="single" w:sz="4" w:space="0" w:color="auto"/>
              <w:right w:val="single" w:sz="4" w:space="0" w:color="000000"/>
            </w:tcBorders>
            <w:shd w:val="clear" w:color="000000" w:fill="002060"/>
            <w:noWrap/>
            <w:vAlign w:val="center"/>
            <w:hideMark/>
          </w:tcPr>
          <w:p w:rsidR="006D2C92" w:rsidRPr="00DA7170" w:rsidRDefault="006D2C92" w:rsidP="006D2C92">
            <w:pPr>
              <w:widowControl/>
              <w:autoSpaceDE/>
              <w:autoSpaceDN/>
              <w:adjustRightInd/>
              <w:jc w:val="center"/>
              <w:rPr>
                <w:rFonts w:asciiTheme="minorHAnsi" w:eastAsia="Times New Roman" w:hAnsiTheme="minorHAnsi" w:cstheme="minorHAnsi"/>
                <w:b/>
                <w:bCs/>
                <w:color w:val="FFFFFF"/>
                <w:sz w:val="17"/>
                <w:szCs w:val="17"/>
                <w:lang w:val="es-ES" w:eastAsia="es-ES"/>
              </w:rPr>
            </w:pPr>
            <w:r w:rsidRPr="00DA7170">
              <w:rPr>
                <w:rFonts w:asciiTheme="minorHAnsi" w:eastAsia="Times New Roman" w:hAnsiTheme="minorHAnsi" w:cstheme="minorHAnsi"/>
                <w:b/>
                <w:bCs/>
                <w:color w:val="FFFFFF"/>
                <w:sz w:val="17"/>
                <w:szCs w:val="17"/>
                <w:lang w:val="es-ES" w:eastAsia="es-ES"/>
              </w:rPr>
              <w:t>Adquiridos separadamente</w:t>
            </w:r>
          </w:p>
        </w:tc>
        <w:tc>
          <w:tcPr>
            <w:tcW w:w="369" w:type="pct"/>
            <w:vMerge/>
            <w:tcBorders>
              <w:top w:val="nil"/>
              <w:left w:val="single" w:sz="4" w:space="0" w:color="auto"/>
              <w:bottom w:val="single" w:sz="4" w:space="0" w:color="auto"/>
              <w:right w:val="single" w:sz="4" w:space="0" w:color="auto"/>
            </w:tcBorders>
            <w:vAlign w:val="center"/>
            <w:hideMark/>
          </w:tcPr>
          <w:p w:rsidR="006D2C92" w:rsidRPr="00DA7170" w:rsidRDefault="006D2C92" w:rsidP="006D2C92">
            <w:pPr>
              <w:widowControl/>
              <w:autoSpaceDE/>
              <w:autoSpaceDN/>
              <w:adjustRightInd/>
              <w:jc w:val="right"/>
              <w:rPr>
                <w:rFonts w:asciiTheme="minorHAnsi" w:eastAsia="Times New Roman" w:hAnsiTheme="minorHAnsi" w:cstheme="minorHAnsi"/>
                <w:b/>
                <w:bCs/>
                <w:color w:val="FFFFFF"/>
                <w:sz w:val="16"/>
                <w:szCs w:val="22"/>
                <w:lang w:val="es-ES" w:eastAsia="es-ES"/>
              </w:rPr>
            </w:pPr>
          </w:p>
        </w:tc>
      </w:tr>
      <w:tr w:rsidR="003B1585" w:rsidRPr="00DA7170" w:rsidTr="003B1585">
        <w:trPr>
          <w:trHeight w:val="715"/>
        </w:trPr>
        <w:tc>
          <w:tcPr>
            <w:tcW w:w="758" w:type="pct"/>
            <w:vMerge/>
            <w:tcBorders>
              <w:top w:val="single" w:sz="4" w:space="0" w:color="auto"/>
              <w:left w:val="single" w:sz="4" w:space="0" w:color="auto"/>
              <w:bottom w:val="single" w:sz="4" w:space="0" w:color="auto"/>
              <w:right w:val="single" w:sz="4" w:space="0" w:color="auto"/>
            </w:tcBorders>
            <w:vAlign w:val="center"/>
            <w:hideMark/>
          </w:tcPr>
          <w:p w:rsidR="006D2C92" w:rsidRPr="00DA7170" w:rsidRDefault="006D2C92" w:rsidP="006D2C92">
            <w:pPr>
              <w:widowControl/>
              <w:autoSpaceDE/>
              <w:autoSpaceDN/>
              <w:adjustRightInd/>
              <w:rPr>
                <w:rFonts w:asciiTheme="minorHAnsi" w:eastAsia="Times New Roman" w:hAnsiTheme="minorHAnsi" w:cstheme="minorHAnsi"/>
                <w:b/>
                <w:bCs/>
                <w:color w:val="FFFFFF"/>
                <w:sz w:val="17"/>
                <w:szCs w:val="17"/>
                <w:lang w:val="es-ES" w:eastAsia="es-ES"/>
              </w:rPr>
            </w:pPr>
          </w:p>
        </w:tc>
        <w:tc>
          <w:tcPr>
            <w:tcW w:w="479"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6D2C92">
            <w:pPr>
              <w:widowControl/>
              <w:autoSpaceDE/>
              <w:autoSpaceDN/>
              <w:adjustRightInd/>
              <w:jc w:val="center"/>
              <w:rPr>
                <w:rFonts w:asciiTheme="minorHAnsi" w:eastAsia="Times New Roman" w:hAnsiTheme="minorHAnsi" w:cstheme="minorHAnsi"/>
                <w:b/>
                <w:bCs/>
                <w:color w:val="FFFFFF"/>
                <w:sz w:val="17"/>
                <w:szCs w:val="17"/>
                <w:lang w:val="es-ES" w:eastAsia="es-ES"/>
              </w:rPr>
            </w:pPr>
            <w:r w:rsidRPr="00DA7170">
              <w:rPr>
                <w:rFonts w:asciiTheme="minorHAnsi" w:eastAsia="Times New Roman" w:hAnsiTheme="minorHAnsi" w:cstheme="minorHAnsi"/>
                <w:b/>
                <w:bCs/>
                <w:color w:val="FFFFFF"/>
                <w:sz w:val="17"/>
                <w:szCs w:val="17"/>
                <w:lang w:val="es-ES" w:eastAsia="es-ES"/>
              </w:rPr>
              <w:t>Programas y Licencias Computacionales</w:t>
            </w:r>
          </w:p>
        </w:tc>
        <w:tc>
          <w:tcPr>
            <w:tcW w:w="415"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6D2C92">
            <w:pPr>
              <w:widowControl/>
              <w:autoSpaceDE/>
              <w:autoSpaceDN/>
              <w:adjustRightInd/>
              <w:jc w:val="center"/>
              <w:rPr>
                <w:rFonts w:asciiTheme="minorHAnsi" w:eastAsia="Times New Roman" w:hAnsiTheme="minorHAnsi" w:cstheme="minorHAnsi"/>
                <w:b/>
                <w:bCs/>
                <w:color w:val="FFFFFF"/>
                <w:sz w:val="17"/>
                <w:szCs w:val="17"/>
                <w:lang w:val="es-ES" w:eastAsia="es-ES"/>
              </w:rPr>
            </w:pPr>
            <w:r w:rsidRPr="00DA7170">
              <w:rPr>
                <w:rFonts w:asciiTheme="minorHAnsi" w:eastAsia="Times New Roman" w:hAnsiTheme="minorHAnsi" w:cstheme="minorHAnsi"/>
                <w:b/>
                <w:bCs/>
                <w:color w:val="FFFFFF"/>
                <w:sz w:val="17"/>
                <w:szCs w:val="17"/>
                <w:lang w:val="es-ES" w:eastAsia="es-ES"/>
              </w:rPr>
              <w:t>Sistemas de Información</w:t>
            </w:r>
          </w:p>
        </w:tc>
        <w:tc>
          <w:tcPr>
            <w:tcW w:w="282"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6D2C92">
            <w:pPr>
              <w:widowControl/>
              <w:autoSpaceDE/>
              <w:autoSpaceDN/>
              <w:adjustRightInd/>
              <w:jc w:val="center"/>
              <w:rPr>
                <w:rFonts w:asciiTheme="minorHAnsi" w:eastAsia="Times New Roman" w:hAnsiTheme="minorHAnsi" w:cstheme="minorHAnsi"/>
                <w:b/>
                <w:bCs/>
                <w:color w:val="FFFFFF"/>
                <w:sz w:val="17"/>
                <w:szCs w:val="17"/>
                <w:lang w:val="es-ES" w:eastAsia="es-ES"/>
              </w:rPr>
            </w:pPr>
            <w:r w:rsidRPr="00DA7170">
              <w:rPr>
                <w:rFonts w:asciiTheme="minorHAnsi" w:eastAsia="Times New Roman" w:hAnsiTheme="minorHAnsi" w:cstheme="minorHAnsi"/>
                <w:b/>
                <w:bCs/>
                <w:color w:val="FFFFFF"/>
                <w:sz w:val="17"/>
                <w:szCs w:val="17"/>
                <w:lang w:val="es-ES" w:eastAsia="es-ES"/>
              </w:rPr>
              <w:t>Páginas Web</w:t>
            </w:r>
          </w:p>
        </w:tc>
        <w:tc>
          <w:tcPr>
            <w:tcW w:w="353"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6D2C92">
            <w:pPr>
              <w:widowControl/>
              <w:autoSpaceDE/>
              <w:autoSpaceDN/>
              <w:adjustRightInd/>
              <w:jc w:val="center"/>
              <w:rPr>
                <w:rFonts w:asciiTheme="minorHAnsi" w:eastAsia="Times New Roman" w:hAnsiTheme="minorHAnsi" w:cstheme="minorHAnsi"/>
                <w:b/>
                <w:bCs/>
                <w:color w:val="FFFFFF"/>
                <w:sz w:val="17"/>
                <w:szCs w:val="17"/>
                <w:lang w:val="es-ES" w:eastAsia="es-ES"/>
              </w:rPr>
            </w:pPr>
            <w:r w:rsidRPr="00DA7170">
              <w:rPr>
                <w:rFonts w:asciiTheme="minorHAnsi" w:eastAsia="Times New Roman" w:hAnsiTheme="minorHAnsi" w:cstheme="minorHAnsi"/>
                <w:b/>
                <w:bCs/>
                <w:color w:val="FFFFFF"/>
                <w:sz w:val="17"/>
                <w:szCs w:val="17"/>
                <w:lang w:val="es-ES" w:eastAsia="es-ES"/>
              </w:rPr>
              <w:t>Patentes y Derechos de Autor</w:t>
            </w:r>
          </w:p>
        </w:tc>
        <w:tc>
          <w:tcPr>
            <w:tcW w:w="387"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6D2C92">
            <w:pPr>
              <w:widowControl/>
              <w:autoSpaceDE/>
              <w:autoSpaceDN/>
              <w:adjustRightInd/>
              <w:jc w:val="center"/>
              <w:rPr>
                <w:rFonts w:asciiTheme="minorHAnsi" w:eastAsia="Times New Roman" w:hAnsiTheme="minorHAnsi" w:cstheme="minorHAnsi"/>
                <w:b/>
                <w:bCs/>
                <w:color w:val="FFFFFF"/>
                <w:sz w:val="17"/>
                <w:szCs w:val="17"/>
                <w:lang w:val="es-ES" w:eastAsia="es-ES"/>
              </w:rPr>
            </w:pPr>
            <w:r w:rsidRPr="00DA7170">
              <w:rPr>
                <w:rFonts w:asciiTheme="minorHAnsi" w:eastAsia="Times New Roman" w:hAnsiTheme="minorHAnsi" w:cstheme="minorHAnsi"/>
                <w:b/>
                <w:bCs/>
                <w:color w:val="FFFFFF"/>
                <w:sz w:val="17"/>
                <w:szCs w:val="17"/>
                <w:lang w:val="es-ES" w:eastAsia="es-ES"/>
              </w:rPr>
              <w:t>Otros Activos Intangibles</w:t>
            </w:r>
          </w:p>
        </w:tc>
        <w:tc>
          <w:tcPr>
            <w:tcW w:w="578"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6D2C92">
            <w:pPr>
              <w:widowControl/>
              <w:autoSpaceDE/>
              <w:autoSpaceDN/>
              <w:adjustRightInd/>
              <w:jc w:val="center"/>
              <w:rPr>
                <w:rFonts w:asciiTheme="minorHAnsi" w:eastAsia="Times New Roman" w:hAnsiTheme="minorHAnsi" w:cstheme="minorHAnsi"/>
                <w:b/>
                <w:bCs/>
                <w:color w:val="FFFFFF"/>
                <w:sz w:val="17"/>
                <w:szCs w:val="17"/>
                <w:lang w:val="es-ES" w:eastAsia="es-ES"/>
              </w:rPr>
            </w:pPr>
            <w:r w:rsidRPr="00DA7170">
              <w:rPr>
                <w:rFonts w:asciiTheme="minorHAnsi" w:eastAsia="Times New Roman" w:hAnsiTheme="minorHAnsi" w:cstheme="minorHAnsi"/>
                <w:b/>
                <w:bCs/>
                <w:color w:val="FFFFFF"/>
                <w:sz w:val="17"/>
                <w:szCs w:val="17"/>
                <w:lang w:val="es-ES" w:eastAsia="es-ES"/>
              </w:rPr>
              <w:t>Programas y Licencias Computacionales</w:t>
            </w:r>
          </w:p>
        </w:tc>
        <w:tc>
          <w:tcPr>
            <w:tcW w:w="415"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6D2C92">
            <w:pPr>
              <w:widowControl/>
              <w:autoSpaceDE/>
              <w:autoSpaceDN/>
              <w:adjustRightInd/>
              <w:jc w:val="center"/>
              <w:rPr>
                <w:rFonts w:asciiTheme="minorHAnsi" w:eastAsia="Times New Roman" w:hAnsiTheme="minorHAnsi" w:cstheme="minorHAnsi"/>
                <w:b/>
                <w:bCs/>
                <w:color w:val="FFFFFF"/>
                <w:sz w:val="17"/>
                <w:szCs w:val="17"/>
                <w:lang w:val="es-ES" w:eastAsia="es-ES"/>
              </w:rPr>
            </w:pPr>
            <w:r w:rsidRPr="00DA7170">
              <w:rPr>
                <w:rFonts w:asciiTheme="minorHAnsi" w:eastAsia="Times New Roman" w:hAnsiTheme="minorHAnsi" w:cstheme="minorHAnsi"/>
                <w:b/>
                <w:bCs/>
                <w:color w:val="FFFFFF"/>
                <w:sz w:val="17"/>
                <w:szCs w:val="17"/>
                <w:lang w:val="es-ES" w:eastAsia="es-ES"/>
              </w:rPr>
              <w:t>Sistemas de Información</w:t>
            </w:r>
          </w:p>
        </w:tc>
        <w:tc>
          <w:tcPr>
            <w:tcW w:w="278"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6D2C92">
            <w:pPr>
              <w:widowControl/>
              <w:autoSpaceDE/>
              <w:autoSpaceDN/>
              <w:adjustRightInd/>
              <w:jc w:val="center"/>
              <w:rPr>
                <w:rFonts w:asciiTheme="minorHAnsi" w:eastAsia="Times New Roman" w:hAnsiTheme="minorHAnsi" w:cstheme="minorHAnsi"/>
                <w:b/>
                <w:bCs/>
                <w:color w:val="FFFFFF"/>
                <w:sz w:val="17"/>
                <w:szCs w:val="17"/>
                <w:lang w:val="es-ES" w:eastAsia="es-ES"/>
              </w:rPr>
            </w:pPr>
            <w:r w:rsidRPr="00DA7170">
              <w:rPr>
                <w:rFonts w:asciiTheme="minorHAnsi" w:eastAsia="Times New Roman" w:hAnsiTheme="minorHAnsi" w:cstheme="minorHAnsi"/>
                <w:b/>
                <w:bCs/>
                <w:color w:val="FFFFFF"/>
                <w:sz w:val="17"/>
                <w:szCs w:val="17"/>
                <w:lang w:val="es-ES" w:eastAsia="es-ES"/>
              </w:rPr>
              <w:t>Páginas Web</w:t>
            </w:r>
          </w:p>
        </w:tc>
        <w:tc>
          <w:tcPr>
            <w:tcW w:w="353"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6D2C92">
            <w:pPr>
              <w:widowControl/>
              <w:autoSpaceDE/>
              <w:autoSpaceDN/>
              <w:adjustRightInd/>
              <w:jc w:val="center"/>
              <w:rPr>
                <w:rFonts w:asciiTheme="minorHAnsi" w:eastAsia="Times New Roman" w:hAnsiTheme="minorHAnsi" w:cstheme="minorHAnsi"/>
                <w:b/>
                <w:bCs/>
                <w:color w:val="FFFFFF"/>
                <w:sz w:val="17"/>
                <w:szCs w:val="17"/>
                <w:lang w:val="es-ES" w:eastAsia="es-ES"/>
              </w:rPr>
            </w:pPr>
            <w:r w:rsidRPr="00DA7170">
              <w:rPr>
                <w:rFonts w:asciiTheme="minorHAnsi" w:eastAsia="Times New Roman" w:hAnsiTheme="minorHAnsi" w:cstheme="minorHAnsi"/>
                <w:b/>
                <w:bCs/>
                <w:color w:val="FFFFFF"/>
                <w:sz w:val="17"/>
                <w:szCs w:val="17"/>
                <w:lang w:val="es-ES" w:eastAsia="es-ES"/>
              </w:rPr>
              <w:t>Patentes y Derechos de Autor</w:t>
            </w:r>
          </w:p>
        </w:tc>
        <w:tc>
          <w:tcPr>
            <w:tcW w:w="332"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6D2C92">
            <w:pPr>
              <w:widowControl/>
              <w:autoSpaceDE/>
              <w:autoSpaceDN/>
              <w:adjustRightInd/>
              <w:jc w:val="center"/>
              <w:rPr>
                <w:rFonts w:asciiTheme="minorHAnsi" w:eastAsia="Times New Roman" w:hAnsiTheme="minorHAnsi" w:cstheme="minorHAnsi"/>
                <w:b/>
                <w:bCs/>
                <w:color w:val="FFFFFF"/>
                <w:sz w:val="17"/>
                <w:szCs w:val="17"/>
                <w:lang w:val="es-ES" w:eastAsia="es-ES"/>
              </w:rPr>
            </w:pPr>
            <w:r w:rsidRPr="00DA7170">
              <w:rPr>
                <w:rFonts w:asciiTheme="minorHAnsi" w:eastAsia="Times New Roman" w:hAnsiTheme="minorHAnsi" w:cstheme="minorHAnsi"/>
                <w:b/>
                <w:bCs/>
                <w:color w:val="FFFFFF"/>
                <w:sz w:val="17"/>
                <w:szCs w:val="17"/>
                <w:lang w:val="es-ES" w:eastAsia="es-ES"/>
              </w:rPr>
              <w:t>Otros Activos Intangibles</w:t>
            </w:r>
          </w:p>
        </w:tc>
        <w:tc>
          <w:tcPr>
            <w:tcW w:w="369" w:type="pct"/>
            <w:vMerge/>
            <w:tcBorders>
              <w:top w:val="nil"/>
              <w:left w:val="single" w:sz="4" w:space="0" w:color="auto"/>
              <w:bottom w:val="single" w:sz="4" w:space="0" w:color="auto"/>
              <w:right w:val="single" w:sz="4" w:space="0" w:color="auto"/>
            </w:tcBorders>
            <w:vAlign w:val="center"/>
            <w:hideMark/>
          </w:tcPr>
          <w:p w:rsidR="006D2C92" w:rsidRPr="00DA7170" w:rsidRDefault="006D2C92" w:rsidP="006D2C92">
            <w:pPr>
              <w:widowControl/>
              <w:autoSpaceDE/>
              <w:autoSpaceDN/>
              <w:adjustRightInd/>
              <w:jc w:val="right"/>
              <w:rPr>
                <w:rFonts w:asciiTheme="minorHAnsi" w:eastAsia="Times New Roman" w:hAnsiTheme="minorHAnsi" w:cstheme="minorHAnsi"/>
                <w:b/>
                <w:bCs/>
                <w:color w:val="FFFFFF"/>
                <w:sz w:val="16"/>
                <w:szCs w:val="22"/>
                <w:lang w:val="es-ES" w:eastAsia="es-ES"/>
              </w:rPr>
            </w:pPr>
          </w:p>
        </w:tc>
      </w:tr>
      <w:tr w:rsidR="003B1585" w:rsidRPr="00DA7170" w:rsidTr="003B1585">
        <w:trPr>
          <w:trHeight w:val="169"/>
        </w:trPr>
        <w:tc>
          <w:tcPr>
            <w:tcW w:w="758" w:type="pct"/>
            <w:tcBorders>
              <w:top w:val="nil"/>
              <w:left w:val="single" w:sz="4" w:space="0" w:color="auto"/>
              <w:bottom w:val="single" w:sz="4" w:space="0" w:color="auto"/>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b/>
                <w:bCs/>
                <w:color w:val="000000"/>
                <w:sz w:val="18"/>
                <w:szCs w:val="22"/>
                <w:lang w:val="es-ES" w:eastAsia="es-ES"/>
              </w:rPr>
            </w:pPr>
            <w:r w:rsidRPr="00DA7170">
              <w:rPr>
                <w:rFonts w:asciiTheme="minorHAnsi" w:eastAsia="Times New Roman" w:hAnsiTheme="minorHAnsi" w:cstheme="minorHAnsi"/>
                <w:b/>
                <w:bCs/>
                <w:color w:val="000000"/>
                <w:sz w:val="18"/>
                <w:szCs w:val="22"/>
                <w:lang w:val="es-ES" w:eastAsia="es-ES"/>
              </w:rPr>
              <w:t>Saldo al</w:t>
            </w:r>
          </w:p>
          <w:p w:rsidR="006D2C92" w:rsidRPr="00DA7170" w:rsidRDefault="006D2C92" w:rsidP="00B3618E">
            <w:pPr>
              <w:widowControl/>
              <w:autoSpaceDE/>
              <w:autoSpaceDN/>
              <w:adjustRightInd/>
              <w:jc w:val="center"/>
              <w:rPr>
                <w:rFonts w:asciiTheme="minorHAnsi" w:eastAsia="Times New Roman" w:hAnsiTheme="minorHAnsi" w:cstheme="minorHAnsi"/>
                <w:b/>
                <w:bCs/>
                <w:color w:val="000000"/>
                <w:sz w:val="18"/>
                <w:szCs w:val="22"/>
                <w:lang w:val="es-ES" w:eastAsia="es-ES"/>
              </w:rPr>
            </w:pPr>
            <w:r w:rsidRPr="00DA7170">
              <w:rPr>
                <w:rFonts w:asciiTheme="minorHAnsi" w:eastAsia="Times New Roman" w:hAnsiTheme="minorHAnsi" w:cstheme="minorHAnsi"/>
                <w:b/>
                <w:bCs/>
                <w:color w:val="000000"/>
                <w:sz w:val="18"/>
                <w:szCs w:val="22"/>
                <w:lang w:val="es-ES" w:eastAsia="es-ES"/>
              </w:rPr>
              <w:t>01-01-2021</w:t>
            </w:r>
          </w:p>
        </w:tc>
        <w:tc>
          <w:tcPr>
            <w:tcW w:w="479" w:type="pct"/>
            <w:tcBorders>
              <w:top w:val="nil"/>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635.471</w:t>
            </w:r>
          </w:p>
        </w:tc>
        <w:tc>
          <w:tcPr>
            <w:tcW w:w="415" w:type="pct"/>
            <w:tcBorders>
              <w:top w:val="nil"/>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4.057.220</w:t>
            </w:r>
          </w:p>
        </w:tc>
        <w:tc>
          <w:tcPr>
            <w:tcW w:w="282" w:type="pct"/>
            <w:tcBorders>
              <w:top w:val="nil"/>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103.036</w:t>
            </w:r>
          </w:p>
        </w:tc>
        <w:tc>
          <w:tcPr>
            <w:tcW w:w="353" w:type="pct"/>
            <w:tcBorders>
              <w:top w:val="nil"/>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87" w:type="pct"/>
            <w:tcBorders>
              <w:top w:val="nil"/>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578" w:type="pct"/>
            <w:tcBorders>
              <w:top w:val="nil"/>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415" w:type="pct"/>
            <w:tcBorders>
              <w:top w:val="nil"/>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278" w:type="pct"/>
            <w:tcBorders>
              <w:top w:val="nil"/>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53" w:type="pct"/>
            <w:tcBorders>
              <w:top w:val="nil"/>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32" w:type="pct"/>
            <w:tcBorders>
              <w:top w:val="nil"/>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69" w:type="pct"/>
            <w:tcBorders>
              <w:top w:val="nil"/>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4.795.726</w:t>
            </w:r>
          </w:p>
        </w:tc>
      </w:tr>
      <w:tr w:rsidR="003B1585" w:rsidRPr="00DA7170" w:rsidTr="003B1585">
        <w:trPr>
          <w:trHeight w:val="169"/>
        </w:trPr>
        <w:tc>
          <w:tcPr>
            <w:tcW w:w="758" w:type="pct"/>
            <w:tcBorders>
              <w:top w:val="nil"/>
              <w:left w:val="single" w:sz="4" w:space="0" w:color="auto"/>
              <w:bottom w:val="single" w:sz="4" w:space="0" w:color="auto"/>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Incrementos</w:t>
            </w:r>
          </w:p>
        </w:tc>
        <w:tc>
          <w:tcPr>
            <w:tcW w:w="479"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3.250</w:t>
            </w:r>
          </w:p>
        </w:tc>
        <w:tc>
          <w:tcPr>
            <w:tcW w:w="415"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282"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53"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87"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578"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415"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278"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53"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32"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69"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3.250</w:t>
            </w:r>
          </w:p>
        </w:tc>
      </w:tr>
      <w:tr w:rsidR="003B1585" w:rsidRPr="00DA7170" w:rsidTr="003B1585">
        <w:trPr>
          <w:trHeight w:val="169"/>
        </w:trPr>
        <w:tc>
          <w:tcPr>
            <w:tcW w:w="758" w:type="pct"/>
            <w:tcBorders>
              <w:top w:val="nil"/>
              <w:left w:val="single" w:sz="4" w:space="0" w:color="auto"/>
              <w:bottom w:val="single" w:sz="4" w:space="0" w:color="auto"/>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Retiros / bajas</w:t>
            </w:r>
          </w:p>
        </w:tc>
        <w:tc>
          <w:tcPr>
            <w:tcW w:w="479"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415"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282"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53"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87"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578"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415"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278"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53"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32"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69"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r>
      <w:tr w:rsidR="003B1585" w:rsidRPr="00DA7170" w:rsidTr="003B1585">
        <w:trPr>
          <w:trHeight w:val="177"/>
        </w:trPr>
        <w:tc>
          <w:tcPr>
            <w:tcW w:w="758" w:type="pct"/>
            <w:tcBorders>
              <w:top w:val="nil"/>
              <w:left w:val="single" w:sz="4" w:space="0" w:color="auto"/>
              <w:bottom w:val="double" w:sz="6" w:space="0" w:color="auto"/>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Ajustes</w:t>
            </w:r>
          </w:p>
        </w:tc>
        <w:tc>
          <w:tcPr>
            <w:tcW w:w="479"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415"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282"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53"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87"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578"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415"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278"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53"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32"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69"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r>
      <w:tr w:rsidR="003B1585" w:rsidRPr="00DA7170" w:rsidTr="003B1585">
        <w:trPr>
          <w:trHeight w:val="177"/>
        </w:trPr>
        <w:tc>
          <w:tcPr>
            <w:tcW w:w="758" w:type="pct"/>
            <w:tcBorders>
              <w:top w:val="nil"/>
              <w:left w:val="single" w:sz="4" w:space="0" w:color="auto"/>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b/>
                <w:bCs/>
                <w:color w:val="FFFFFF"/>
                <w:sz w:val="18"/>
                <w:szCs w:val="22"/>
                <w:lang w:val="es-ES" w:eastAsia="es-ES"/>
              </w:rPr>
            </w:pPr>
            <w:r w:rsidRPr="00DA7170">
              <w:rPr>
                <w:rFonts w:asciiTheme="minorHAnsi" w:eastAsia="Times New Roman" w:hAnsiTheme="minorHAnsi" w:cstheme="minorHAnsi"/>
                <w:b/>
                <w:bCs/>
                <w:color w:val="FFFFFF"/>
                <w:sz w:val="18"/>
                <w:szCs w:val="22"/>
                <w:lang w:val="es-ES" w:eastAsia="es-ES"/>
              </w:rPr>
              <w:t>Saldo bruto 31-12-2021</w:t>
            </w:r>
          </w:p>
        </w:tc>
        <w:tc>
          <w:tcPr>
            <w:tcW w:w="479" w:type="pct"/>
            <w:tcBorders>
              <w:top w:val="single" w:sz="4" w:space="0" w:color="auto"/>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b/>
                <w:bCs/>
                <w:color w:val="FFFFFF"/>
                <w:sz w:val="18"/>
                <w:szCs w:val="22"/>
                <w:lang w:val="es-ES" w:eastAsia="es-ES"/>
              </w:rPr>
            </w:pPr>
            <w:r w:rsidRPr="00DA7170">
              <w:rPr>
                <w:rFonts w:asciiTheme="minorHAnsi" w:eastAsia="Times New Roman" w:hAnsiTheme="minorHAnsi" w:cstheme="minorHAnsi"/>
                <w:b/>
                <w:bCs/>
                <w:color w:val="FFFFFF"/>
                <w:sz w:val="18"/>
                <w:szCs w:val="22"/>
                <w:lang w:val="es-ES" w:eastAsia="es-ES"/>
              </w:rPr>
              <w:t>638.721</w:t>
            </w:r>
          </w:p>
        </w:tc>
        <w:tc>
          <w:tcPr>
            <w:tcW w:w="415" w:type="pct"/>
            <w:tcBorders>
              <w:top w:val="single" w:sz="4" w:space="0" w:color="auto"/>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b/>
                <w:bCs/>
                <w:color w:val="FFFFFF"/>
                <w:sz w:val="18"/>
                <w:szCs w:val="22"/>
                <w:lang w:val="es-ES" w:eastAsia="es-ES"/>
              </w:rPr>
            </w:pPr>
            <w:r w:rsidRPr="00DA7170">
              <w:rPr>
                <w:rFonts w:asciiTheme="minorHAnsi" w:eastAsia="Times New Roman" w:hAnsiTheme="minorHAnsi" w:cstheme="minorHAnsi"/>
                <w:b/>
                <w:bCs/>
                <w:color w:val="FFFFFF"/>
                <w:sz w:val="18"/>
                <w:szCs w:val="22"/>
                <w:lang w:val="es-ES" w:eastAsia="es-ES"/>
              </w:rPr>
              <w:t>4.057.220</w:t>
            </w:r>
          </w:p>
        </w:tc>
        <w:tc>
          <w:tcPr>
            <w:tcW w:w="282" w:type="pct"/>
            <w:tcBorders>
              <w:top w:val="single" w:sz="4" w:space="0" w:color="auto"/>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b/>
                <w:bCs/>
                <w:color w:val="FFFFFF"/>
                <w:sz w:val="18"/>
                <w:szCs w:val="22"/>
                <w:lang w:val="es-ES" w:eastAsia="es-ES"/>
              </w:rPr>
            </w:pPr>
            <w:r w:rsidRPr="00DA7170">
              <w:rPr>
                <w:rFonts w:asciiTheme="minorHAnsi" w:eastAsia="Times New Roman" w:hAnsiTheme="minorHAnsi" w:cstheme="minorHAnsi"/>
                <w:b/>
                <w:bCs/>
                <w:color w:val="FFFFFF"/>
                <w:sz w:val="18"/>
                <w:szCs w:val="22"/>
                <w:lang w:val="es-ES" w:eastAsia="es-ES"/>
              </w:rPr>
              <w:t>103.036</w:t>
            </w:r>
          </w:p>
        </w:tc>
        <w:tc>
          <w:tcPr>
            <w:tcW w:w="353" w:type="pct"/>
            <w:tcBorders>
              <w:top w:val="single" w:sz="4" w:space="0" w:color="auto"/>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b/>
                <w:bCs/>
                <w:color w:val="FFFFFF"/>
                <w:sz w:val="18"/>
                <w:szCs w:val="22"/>
                <w:lang w:val="es-ES" w:eastAsia="es-ES"/>
              </w:rPr>
            </w:pPr>
            <w:r w:rsidRPr="00DA7170">
              <w:rPr>
                <w:rFonts w:asciiTheme="minorHAnsi" w:eastAsia="Times New Roman" w:hAnsiTheme="minorHAnsi" w:cstheme="minorHAnsi"/>
                <w:b/>
                <w:bCs/>
                <w:color w:val="FFFFFF"/>
                <w:sz w:val="18"/>
                <w:szCs w:val="22"/>
                <w:lang w:val="es-ES" w:eastAsia="es-ES"/>
              </w:rPr>
              <w:t>-</w:t>
            </w:r>
          </w:p>
        </w:tc>
        <w:tc>
          <w:tcPr>
            <w:tcW w:w="387"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i/>
                <w:iCs/>
                <w:color w:val="FFFFFF"/>
                <w:sz w:val="18"/>
                <w:szCs w:val="22"/>
                <w:lang w:val="es-ES" w:eastAsia="es-ES"/>
              </w:rPr>
            </w:pPr>
            <w:r w:rsidRPr="00DA7170">
              <w:rPr>
                <w:rFonts w:asciiTheme="minorHAnsi" w:eastAsia="Times New Roman" w:hAnsiTheme="minorHAnsi" w:cstheme="minorHAnsi"/>
                <w:i/>
                <w:iCs/>
                <w:color w:val="FFFFFF"/>
                <w:sz w:val="18"/>
                <w:szCs w:val="22"/>
                <w:lang w:val="es-ES" w:eastAsia="es-ES"/>
              </w:rPr>
              <w:t>-</w:t>
            </w:r>
          </w:p>
        </w:tc>
        <w:tc>
          <w:tcPr>
            <w:tcW w:w="578"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i/>
                <w:iCs/>
                <w:color w:val="FFFFFF"/>
                <w:sz w:val="18"/>
                <w:szCs w:val="22"/>
                <w:lang w:val="es-ES" w:eastAsia="es-ES"/>
              </w:rPr>
            </w:pPr>
            <w:r w:rsidRPr="00DA7170">
              <w:rPr>
                <w:rFonts w:asciiTheme="minorHAnsi" w:eastAsia="Times New Roman" w:hAnsiTheme="minorHAnsi" w:cstheme="minorHAnsi"/>
                <w:i/>
                <w:iCs/>
                <w:color w:val="FFFFFF"/>
                <w:sz w:val="18"/>
                <w:szCs w:val="22"/>
                <w:lang w:val="es-ES" w:eastAsia="es-ES"/>
              </w:rPr>
              <w:t>-</w:t>
            </w:r>
          </w:p>
        </w:tc>
        <w:tc>
          <w:tcPr>
            <w:tcW w:w="415"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i/>
                <w:iCs/>
                <w:color w:val="FFFFFF"/>
                <w:sz w:val="18"/>
                <w:szCs w:val="22"/>
                <w:lang w:val="es-ES" w:eastAsia="es-ES"/>
              </w:rPr>
            </w:pPr>
            <w:r w:rsidRPr="00DA7170">
              <w:rPr>
                <w:rFonts w:asciiTheme="minorHAnsi" w:eastAsia="Times New Roman" w:hAnsiTheme="minorHAnsi" w:cstheme="minorHAnsi"/>
                <w:i/>
                <w:iCs/>
                <w:color w:val="FFFFFF"/>
                <w:sz w:val="18"/>
                <w:szCs w:val="22"/>
                <w:lang w:val="es-ES" w:eastAsia="es-ES"/>
              </w:rPr>
              <w:t>-</w:t>
            </w:r>
          </w:p>
        </w:tc>
        <w:tc>
          <w:tcPr>
            <w:tcW w:w="278"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i/>
                <w:iCs/>
                <w:color w:val="FFFFFF"/>
                <w:sz w:val="18"/>
                <w:szCs w:val="22"/>
                <w:lang w:val="es-ES" w:eastAsia="es-ES"/>
              </w:rPr>
            </w:pPr>
            <w:r w:rsidRPr="00DA7170">
              <w:rPr>
                <w:rFonts w:asciiTheme="minorHAnsi" w:eastAsia="Times New Roman" w:hAnsiTheme="minorHAnsi" w:cstheme="minorHAnsi"/>
                <w:i/>
                <w:iCs/>
                <w:color w:val="FFFFFF"/>
                <w:sz w:val="18"/>
                <w:szCs w:val="22"/>
                <w:lang w:val="es-ES" w:eastAsia="es-ES"/>
              </w:rPr>
              <w:t>-</w:t>
            </w:r>
          </w:p>
        </w:tc>
        <w:tc>
          <w:tcPr>
            <w:tcW w:w="353"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i/>
                <w:iCs/>
                <w:color w:val="FFFFFF"/>
                <w:sz w:val="18"/>
                <w:szCs w:val="22"/>
                <w:lang w:val="es-ES" w:eastAsia="es-ES"/>
              </w:rPr>
            </w:pPr>
            <w:r w:rsidRPr="00DA7170">
              <w:rPr>
                <w:rFonts w:asciiTheme="minorHAnsi" w:eastAsia="Times New Roman" w:hAnsiTheme="minorHAnsi" w:cstheme="minorHAnsi"/>
                <w:i/>
                <w:iCs/>
                <w:color w:val="FFFFFF"/>
                <w:sz w:val="18"/>
                <w:szCs w:val="22"/>
                <w:lang w:val="es-ES" w:eastAsia="es-ES"/>
              </w:rPr>
              <w:t>-</w:t>
            </w:r>
          </w:p>
        </w:tc>
        <w:tc>
          <w:tcPr>
            <w:tcW w:w="332"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i/>
                <w:iCs/>
                <w:color w:val="FFFFFF"/>
                <w:sz w:val="18"/>
                <w:szCs w:val="22"/>
                <w:lang w:val="es-ES" w:eastAsia="es-ES"/>
              </w:rPr>
            </w:pPr>
            <w:r w:rsidRPr="00DA7170">
              <w:rPr>
                <w:rFonts w:asciiTheme="minorHAnsi" w:eastAsia="Times New Roman" w:hAnsiTheme="minorHAnsi" w:cstheme="minorHAnsi"/>
                <w:i/>
                <w:iCs/>
                <w:color w:val="FFFFFF"/>
                <w:sz w:val="18"/>
                <w:szCs w:val="22"/>
                <w:lang w:val="es-ES" w:eastAsia="es-ES"/>
              </w:rPr>
              <w:t>-</w:t>
            </w:r>
          </w:p>
        </w:tc>
        <w:tc>
          <w:tcPr>
            <w:tcW w:w="369" w:type="pct"/>
            <w:tcBorders>
              <w:top w:val="single" w:sz="4" w:space="0" w:color="auto"/>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b/>
                <w:bCs/>
                <w:color w:val="FFFFFF"/>
                <w:sz w:val="18"/>
                <w:szCs w:val="22"/>
                <w:lang w:val="es-ES" w:eastAsia="es-ES"/>
              </w:rPr>
            </w:pPr>
            <w:r w:rsidRPr="00DA7170">
              <w:rPr>
                <w:rFonts w:asciiTheme="minorHAnsi" w:eastAsia="Times New Roman" w:hAnsiTheme="minorHAnsi" w:cstheme="minorHAnsi"/>
                <w:b/>
                <w:bCs/>
                <w:color w:val="FFFFFF"/>
                <w:sz w:val="18"/>
                <w:szCs w:val="22"/>
                <w:lang w:val="es-ES" w:eastAsia="es-ES"/>
              </w:rPr>
              <w:t>4.798.976</w:t>
            </w:r>
          </w:p>
        </w:tc>
      </w:tr>
      <w:tr w:rsidR="003B1585" w:rsidRPr="00DA7170" w:rsidTr="003B1585">
        <w:trPr>
          <w:trHeight w:val="338"/>
        </w:trPr>
        <w:tc>
          <w:tcPr>
            <w:tcW w:w="758" w:type="pct"/>
            <w:tcBorders>
              <w:top w:val="nil"/>
              <w:left w:val="single" w:sz="4" w:space="0" w:color="auto"/>
              <w:bottom w:val="single" w:sz="4" w:space="0" w:color="auto"/>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Amortización Acumulada año anterior</w:t>
            </w:r>
          </w:p>
        </w:tc>
        <w:tc>
          <w:tcPr>
            <w:tcW w:w="479" w:type="pct"/>
            <w:tcBorders>
              <w:top w:val="nil"/>
              <w:left w:val="nil"/>
              <w:bottom w:val="nil"/>
              <w:right w:val="single" w:sz="4" w:space="0" w:color="auto"/>
            </w:tcBorders>
            <w:shd w:val="clear" w:color="auto" w:fill="auto"/>
            <w:vAlign w:val="center"/>
            <w:hideMark/>
          </w:tcPr>
          <w:p w:rsidR="006D2C92" w:rsidRPr="00DA7170" w:rsidRDefault="003B1585" w:rsidP="00B3618E">
            <w:pPr>
              <w:widowControl/>
              <w:autoSpaceDE/>
              <w:autoSpaceDN/>
              <w:adjustRightInd/>
              <w:jc w:val="center"/>
              <w:rPr>
                <w:rFonts w:asciiTheme="minorHAnsi" w:eastAsia="Times New Roman" w:hAnsiTheme="minorHAnsi" w:cstheme="minorHAnsi"/>
                <w:color w:val="000000"/>
                <w:sz w:val="18"/>
                <w:szCs w:val="22"/>
                <w:lang w:val="es-ES" w:eastAsia="es-ES"/>
              </w:rPr>
            </w:pPr>
            <w:r>
              <w:rPr>
                <w:rFonts w:asciiTheme="minorHAnsi" w:eastAsia="Times New Roman" w:hAnsiTheme="minorHAnsi" w:cstheme="minorHAnsi"/>
                <w:color w:val="000000"/>
                <w:sz w:val="18"/>
                <w:szCs w:val="22"/>
                <w:lang w:val="es-ES" w:eastAsia="es-ES"/>
              </w:rPr>
              <w:t>(</w:t>
            </w:r>
            <w:r w:rsidR="006D2C92" w:rsidRPr="00DA7170">
              <w:rPr>
                <w:rFonts w:asciiTheme="minorHAnsi" w:eastAsia="Times New Roman" w:hAnsiTheme="minorHAnsi" w:cstheme="minorHAnsi"/>
                <w:color w:val="000000"/>
                <w:sz w:val="18"/>
                <w:szCs w:val="22"/>
                <w:lang w:val="es-ES" w:eastAsia="es-ES"/>
              </w:rPr>
              <w:t>504.967</w:t>
            </w:r>
            <w:r>
              <w:rPr>
                <w:rFonts w:asciiTheme="minorHAnsi" w:eastAsia="Times New Roman" w:hAnsiTheme="minorHAnsi" w:cstheme="minorHAnsi"/>
                <w:color w:val="000000"/>
                <w:sz w:val="18"/>
                <w:szCs w:val="22"/>
                <w:lang w:val="es-ES" w:eastAsia="es-ES"/>
              </w:rPr>
              <w:t>)</w:t>
            </w:r>
          </w:p>
        </w:tc>
        <w:tc>
          <w:tcPr>
            <w:tcW w:w="415" w:type="pct"/>
            <w:tcBorders>
              <w:top w:val="nil"/>
              <w:left w:val="nil"/>
              <w:bottom w:val="nil"/>
              <w:right w:val="single" w:sz="4" w:space="0" w:color="auto"/>
            </w:tcBorders>
            <w:shd w:val="clear" w:color="auto" w:fill="auto"/>
            <w:vAlign w:val="center"/>
            <w:hideMark/>
          </w:tcPr>
          <w:p w:rsidR="006D2C92" w:rsidRPr="00DA7170" w:rsidRDefault="003B1585" w:rsidP="00B3618E">
            <w:pPr>
              <w:widowControl/>
              <w:autoSpaceDE/>
              <w:autoSpaceDN/>
              <w:adjustRightInd/>
              <w:jc w:val="center"/>
              <w:rPr>
                <w:rFonts w:asciiTheme="minorHAnsi" w:eastAsia="Times New Roman" w:hAnsiTheme="minorHAnsi" w:cstheme="minorHAnsi"/>
                <w:color w:val="000000"/>
                <w:sz w:val="18"/>
                <w:szCs w:val="22"/>
                <w:lang w:val="es-ES" w:eastAsia="es-ES"/>
              </w:rPr>
            </w:pPr>
            <w:r>
              <w:rPr>
                <w:rFonts w:asciiTheme="minorHAnsi" w:eastAsia="Times New Roman" w:hAnsiTheme="minorHAnsi" w:cstheme="minorHAnsi"/>
                <w:color w:val="000000"/>
                <w:sz w:val="18"/>
                <w:szCs w:val="22"/>
                <w:lang w:val="es-ES" w:eastAsia="es-ES"/>
              </w:rPr>
              <w:t>(1.256.308)</w:t>
            </w:r>
          </w:p>
        </w:tc>
        <w:tc>
          <w:tcPr>
            <w:tcW w:w="282" w:type="pct"/>
            <w:tcBorders>
              <w:top w:val="nil"/>
              <w:left w:val="nil"/>
              <w:bottom w:val="nil"/>
              <w:right w:val="single" w:sz="4" w:space="0" w:color="auto"/>
            </w:tcBorders>
            <w:shd w:val="clear" w:color="auto" w:fill="auto"/>
            <w:vAlign w:val="center"/>
            <w:hideMark/>
          </w:tcPr>
          <w:p w:rsidR="006D2C92" w:rsidRPr="00DA7170" w:rsidRDefault="003B1585" w:rsidP="00B3618E">
            <w:pPr>
              <w:widowControl/>
              <w:autoSpaceDE/>
              <w:autoSpaceDN/>
              <w:adjustRightInd/>
              <w:jc w:val="center"/>
              <w:rPr>
                <w:rFonts w:asciiTheme="minorHAnsi" w:eastAsia="Times New Roman" w:hAnsiTheme="minorHAnsi" w:cstheme="minorHAnsi"/>
                <w:color w:val="000000"/>
                <w:sz w:val="18"/>
                <w:szCs w:val="22"/>
                <w:lang w:val="es-ES" w:eastAsia="es-ES"/>
              </w:rPr>
            </w:pPr>
            <w:r>
              <w:rPr>
                <w:rFonts w:asciiTheme="minorHAnsi" w:eastAsia="Times New Roman" w:hAnsiTheme="minorHAnsi" w:cstheme="minorHAnsi"/>
                <w:color w:val="000000"/>
                <w:sz w:val="18"/>
                <w:szCs w:val="22"/>
                <w:lang w:val="es-ES" w:eastAsia="es-ES"/>
              </w:rPr>
              <w:t>(</w:t>
            </w:r>
            <w:r w:rsidR="006D2C92" w:rsidRPr="00DA7170">
              <w:rPr>
                <w:rFonts w:asciiTheme="minorHAnsi" w:eastAsia="Times New Roman" w:hAnsiTheme="minorHAnsi" w:cstheme="minorHAnsi"/>
                <w:color w:val="000000"/>
                <w:sz w:val="18"/>
                <w:szCs w:val="22"/>
                <w:lang w:val="es-ES" w:eastAsia="es-ES"/>
              </w:rPr>
              <w:t>84.952</w:t>
            </w:r>
            <w:r>
              <w:rPr>
                <w:rFonts w:asciiTheme="minorHAnsi" w:eastAsia="Times New Roman" w:hAnsiTheme="minorHAnsi" w:cstheme="minorHAnsi"/>
                <w:color w:val="000000"/>
                <w:sz w:val="18"/>
                <w:szCs w:val="22"/>
                <w:lang w:val="es-ES" w:eastAsia="es-ES"/>
              </w:rPr>
              <w:t>)</w:t>
            </w:r>
          </w:p>
        </w:tc>
        <w:tc>
          <w:tcPr>
            <w:tcW w:w="353" w:type="pct"/>
            <w:tcBorders>
              <w:top w:val="nil"/>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87" w:type="pct"/>
            <w:tcBorders>
              <w:top w:val="nil"/>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578" w:type="pct"/>
            <w:tcBorders>
              <w:top w:val="nil"/>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415" w:type="pct"/>
            <w:tcBorders>
              <w:top w:val="nil"/>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278" w:type="pct"/>
            <w:tcBorders>
              <w:top w:val="nil"/>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53" w:type="pct"/>
            <w:tcBorders>
              <w:top w:val="nil"/>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32" w:type="pct"/>
            <w:tcBorders>
              <w:top w:val="nil"/>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69" w:type="pct"/>
            <w:tcBorders>
              <w:top w:val="nil"/>
              <w:left w:val="nil"/>
              <w:bottom w:val="nil"/>
              <w:right w:val="single" w:sz="4" w:space="0" w:color="auto"/>
            </w:tcBorders>
            <w:shd w:val="clear" w:color="auto" w:fill="auto"/>
            <w:vAlign w:val="center"/>
            <w:hideMark/>
          </w:tcPr>
          <w:p w:rsidR="006D2C92" w:rsidRPr="00DA7170" w:rsidRDefault="003B1585" w:rsidP="00B3618E">
            <w:pPr>
              <w:widowControl/>
              <w:autoSpaceDE/>
              <w:autoSpaceDN/>
              <w:adjustRightInd/>
              <w:jc w:val="center"/>
              <w:rPr>
                <w:rFonts w:asciiTheme="minorHAnsi" w:eastAsia="Times New Roman" w:hAnsiTheme="minorHAnsi" w:cstheme="minorHAnsi"/>
                <w:color w:val="000000"/>
                <w:sz w:val="18"/>
                <w:szCs w:val="22"/>
                <w:lang w:val="es-ES" w:eastAsia="es-ES"/>
              </w:rPr>
            </w:pPr>
            <w:r>
              <w:rPr>
                <w:rFonts w:asciiTheme="minorHAnsi" w:eastAsia="Times New Roman" w:hAnsiTheme="minorHAnsi" w:cstheme="minorHAnsi"/>
                <w:color w:val="000000"/>
                <w:sz w:val="18"/>
                <w:szCs w:val="22"/>
                <w:lang w:val="es-ES" w:eastAsia="es-ES"/>
              </w:rPr>
              <w:t>(</w:t>
            </w:r>
            <w:r w:rsidR="006D2C92" w:rsidRPr="00DA7170">
              <w:rPr>
                <w:rFonts w:asciiTheme="minorHAnsi" w:eastAsia="Times New Roman" w:hAnsiTheme="minorHAnsi" w:cstheme="minorHAnsi"/>
                <w:color w:val="000000"/>
                <w:sz w:val="18"/>
                <w:szCs w:val="22"/>
                <w:lang w:val="es-ES" w:eastAsia="es-ES"/>
              </w:rPr>
              <w:t>1.846.228</w:t>
            </w:r>
            <w:r>
              <w:rPr>
                <w:rFonts w:asciiTheme="minorHAnsi" w:eastAsia="Times New Roman" w:hAnsiTheme="minorHAnsi" w:cstheme="minorHAnsi"/>
                <w:color w:val="000000"/>
                <w:sz w:val="18"/>
                <w:szCs w:val="22"/>
                <w:lang w:val="es-ES" w:eastAsia="es-ES"/>
              </w:rPr>
              <w:t>)</w:t>
            </w:r>
          </w:p>
        </w:tc>
      </w:tr>
      <w:tr w:rsidR="003B1585" w:rsidRPr="00DA7170" w:rsidTr="003B1585">
        <w:trPr>
          <w:trHeight w:val="169"/>
        </w:trPr>
        <w:tc>
          <w:tcPr>
            <w:tcW w:w="758" w:type="pct"/>
            <w:tcBorders>
              <w:top w:val="nil"/>
              <w:left w:val="single" w:sz="4" w:space="0" w:color="auto"/>
              <w:bottom w:val="single" w:sz="4" w:space="0" w:color="auto"/>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Amortización del ejercicio</w:t>
            </w:r>
          </w:p>
        </w:tc>
        <w:tc>
          <w:tcPr>
            <w:tcW w:w="479" w:type="pct"/>
            <w:tcBorders>
              <w:top w:val="single" w:sz="4" w:space="0" w:color="auto"/>
              <w:left w:val="nil"/>
              <w:bottom w:val="nil"/>
              <w:right w:val="single" w:sz="4" w:space="0" w:color="auto"/>
            </w:tcBorders>
            <w:shd w:val="clear" w:color="auto" w:fill="auto"/>
            <w:vAlign w:val="center"/>
            <w:hideMark/>
          </w:tcPr>
          <w:p w:rsidR="006D2C92" w:rsidRPr="00DA7170" w:rsidRDefault="003B1585" w:rsidP="00B3618E">
            <w:pPr>
              <w:widowControl/>
              <w:autoSpaceDE/>
              <w:autoSpaceDN/>
              <w:adjustRightInd/>
              <w:jc w:val="center"/>
              <w:rPr>
                <w:rFonts w:asciiTheme="minorHAnsi" w:eastAsia="Times New Roman" w:hAnsiTheme="minorHAnsi" w:cstheme="minorHAnsi"/>
                <w:color w:val="000000"/>
                <w:sz w:val="18"/>
                <w:szCs w:val="22"/>
                <w:lang w:val="es-ES" w:eastAsia="es-ES"/>
              </w:rPr>
            </w:pPr>
            <w:r>
              <w:rPr>
                <w:rFonts w:asciiTheme="minorHAnsi" w:eastAsia="Times New Roman" w:hAnsiTheme="minorHAnsi" w:cstheme="minorHAnsi"/>
                <w:color w:val="000000"/>
                <w:sz w:val="18"/>
                <w:szCs w:val="22"/>
                <w:lang w:val="es-ES" w:eastAsia="es-ES"/>
              </w:rPr>
              <w:t>(</w:t>
            </w:r>
            <w:r w:rsidR="006D2C92" w:rsidRPr="00DA7170">
              <w:rPr>
                <w:rFonts w:asciiTheme="minorHAnsi" w:eastAsia="Times New Roman" w:hAnsiTheme="minorHAnsi" w:cstheme="minorHAnsi"/>
                <w:color w:val="000000"/>
                <w:sz w:val="18"/>
                <w:szCs w:val="22"/>
                <w:lang w:val="es-ES" w:eastAsia="es-ES"/>
              </w:rPr>
              <w:t>2.704</w:t>
            </w:r>
            <w:r>
              <w:rPr>
                <w:rFonts w:asciiTheme="minorHAnsi" w:eastAsia="Times New Roman" w:hAnsiTheme="minorHAnsi" w:cstheme="minorHAnsi"/>
                <w:color w:val="000000"/>
                <w:sz w:val="18"/>
                <w:szCs w:val="22"/>
                <w:lang w:val="es-ES" w:eastAsia="es-ES"/>
              </w:rPr>
              <w:t>)</w:t>
            </w:r>
          </w:p>
        </w:tc>
        <w:tc>
          <w:tcPr>
            <w:tcW w:w="415" w:type="pct"/>
            <w:tcBorders>
              <w:top w:val="single" w:sz="4" w:space="0" w:color="auto"/>
              <w:left w:val="nil"/>
              <w:bottom w:val="nil"/>
              <w:right w:val="single" w:sz="4" w:space="0" w:color="auto"/>
            </w:tcBorders>
            <w:shd w:val="clear" w:color="auto" w:fill="auto"/>
            <w:vAlign w:val="center"/>
            <w:hideMark/>
          </w:tcPr>
          <w:p w:rsidR="006D2C92" w:rsidRPr="00DA7170" w:rsidRDefault="003B1585" w:rsidP="00B3618E">
            <w:pPr>
              <w:widowControl/>
              <w:autoSpaceDE/>
              <w:autoSpaceDN/>
              <w:adjustRightInd/>
              <w:jc w:val="center"/>
              <w:rPr>
                <w:rFonts w:asciiTheme="minorHAnsi" w:eastAsia="Times New Roman" w:hAnsiTheme="minorHAnsi" w:cstheme="minorHAnsi"/>
                <w:color w:val="000000"/>
                <w:sz w:val="18"/>
                <w:szCs w:val="22"/>
                <w:lang w:val="es-ES" w:eastAsia="es-ES"/>
              </w:rPr>
            </w:pPr>
            <w:r>
              <w:rPr>
                <w:rFonts w:asciiTheme="minorHAnsi" w:eastAsia="Times New Roman" w:hAnsiTheme="minorHAnsi" w:cstheme="minorHAnsi"/>
                <w:color w:val="000000"/>
                <w:sz w:val="18"/>
                <w:szCs w:val="22"/>
                <w:lang w:val="es-ES" w:eastAsia="es-ES"/>
              </w:rPr>
              <w:t>(</w:t>
            </w:r>
            <w:r w:rsidR="006D2C92" w:rsidRPr="00DA7170">
              <w:rPr>
                <w:rFonts w:asciiTheme="minorHAnsi" w:eastAsia="Times New Roman" w:hAnsiTheme="minorHAnsi" w:cstheme="minorHAnsi"/>
                <w:color w:val="000000"/>
                <w:sz w:val="18"/>
                <w:szCs w:val="22"/>
                <w:lang w:val="es-ES" w:eastAsia="es-ES"/>
              </w:rPr>
              <w:t>231.403</w:t>
            </w:r>
            <w:r>
              <w:rPr>
                <w:rFonts w:asciiTheme="minorHAnsi" w:eastAsia="Times New Roman" w:hAnsiTheme="minorHAnsi" w:cstheme="minorHAnsi"/>
                <w:color w:val="000000"/>
                <w:sz w:val="18"/>
                <w:szCs w:val="22"/>
                <w:lang w:val="es-ES" w:eastAsia="es-ES"/>
              </w:rPr>
              <w:t>)</w:t>
            </w:r>
          </w:p>
        </w:tc>
        <w:tc>
          <w:tcPr>
            <w:tcW w:w="282"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53"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87"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578"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415"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278"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53"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32"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69" w:type="pct"/>
            <w:tcBorders>
              <w:top w:val="single" w:sz="4" w:space="0" w:color="auto"/>
              <w:left w:val="nil"/>
              <w:bottom w:val="nil"/>
              <w:right w:val="single" w:sz="4" w:space="0" w:color="auto"/>
            </w:tcBorders>
            <w:shd w:val="clear" w:color="auto" w:fill="auto"/>
            <w:vAlign w:val="center"/>
            <w:hideMark/>
          </w:tcPr>
          <w:p w:rsidR="006D2C92" w:rsidRPr="00DA7170" w:rsidRDefault="003B1585" w:rsidP="00B3618E">
            <w:pPr>
              <w:widowControl/>
              <w:autoSpaceDE/>
              <w:autoSpaceDN/>
              <w:adjustRightInd/>
              <w:jc w:val="center"/>
              <w:rPr>
                <w:rFonts w:asciiTheme="minorHAnsi" w:eastAsia="Times New Roman" w:hAnsiTheme="minorHAnsi" w:cstheme="minorHAnsi"/>
                <w:color w:val="000000"/>
                <w:sz w:val="18"/>
                <w:szCs w:val="22"/>
                <w:lang w:val="es-ES" w:eastAsia="es-ES"/>
              </w:rPr>
            </w:pPr>
            <w:r>
              <w:rPr>
                <w:rFonts w:asciiTheme="minorHAnsi" w:eastAsia="Times New Roman" w:hAnsiTheme="minorHAnsi" w:cstheme="minorHAnsi"/>
                <w:color w:val="000000"/>
                <w:sz w:val="18"/>
                <w:szCs w:val="22"/>
                <w:lang w:val="es-ES" w:eastAsia="es-ES"/>
              </w:rPr>
              <w:t>(</w:t>
            </w:r>
            <w:r w:rsidR="006D2C92" w:rsidRPr="00DA7170">
              <w:rPr>
                <w:rFonts w:asciiTheme="minorHAnsi" w:eastAsia="Times New Roman" w:hAnsiTheme="minorHAnsi" w:cstheme="minorHAnsi"/>
                <w:color w:val="000000"/>
                <w:sz w:val="18"/>
                <w:szCs w:val="22"/>
                <w:lang w:val="es-ES" w:eastAsia="es-ES"/>
              </w:rPr>
              <w:t>234.107</w:t>
            </w:r>
            <w:r>
              <w:rPr>
                <w:rFonts w:asciiTheme="minorHAnsi" w:eastAsia="Times New Roman" w:hAnsiTheme="minorHAnsi" w:cstheme="minorHAnsi"/>
                <w:color w:val="000000"/>
                <w:sz w:val="18"/>
                <w:szCs w:val="22"/>
                <w:lang w:val="es-ES" w:eastAsia="es-ES"/>
              </w:rPr>
              <w:t>)</w:t>
            </w:r>
          </w:p>
        </w:tc>
      </w:tr>
      <w:tr w:rsidR="003B1585" w:rsidRPr="00DA7170" w:rsidTr="003B1585">
        <w:trPr>
          <w:trHeight w:val="177"/>
        </w:trPr>
        <w:tc>
          <w:tcPr>
            <w:tcW w:w="758" w:type="pct"/>
            <w:tcBorders>
              <w:top w:val="nil"/>
              <w:left w:val="single" w:sz="4" w:space="0" w:color="auto"/>
              <w:bottom w:val="double" w:sz="6" w:space="0" w:color="auto"/>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Ajustes</w:t>
            </w:r>
          </w:p>
        </w:tc>
        <w:tc>
          <w:tcPr>
            <w:tcW w:w="479"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415"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282" w:type="pct"/>
            <w:tcBorders>
              <w:top w:val="single" w:sz="4" w:space="0" w:color="auto"/>
              <w:left w:val="nil"/>
              <w:bottom w:val="nil"/>
              <w:right w:val="single" w:sz="4" w:space="0" w:color="auto"/>
            </w:tcBorders>
            <w:shd w:val="clear" w:color="auto" w:fill="auto"/>
            <w:vAlign w:val="center"/>
            <w:hideMark/>
          </w:tcPr>
          <w:p w:rsidR="006D2C92" w:rsidRPr="00DA7170" w:rsidRDefault="003B1585" w:rsidP="00B3618E">
            <w:pPr>
              <w:widowControl/>
              <w:autoSpaceDE/>
              <w:autoSpaceDN/>
              <w:adjustRightInd/>
              <w:jc w:val="center"/>
              <w:rPr>
                <w:rFonts w:asciiTheme="minorHAnsi" w:eastAsia="Times New Roman" w:hAnsiTheme="minorHAnsi" w:cstheme="minorHAnsi"/>
                <w:color w:val="000000"/>
                <w:sz w:val="18"/>
                <w:szCs w:val="22"/>
                <w:lang w:val="es-ES" w:eastAsia="es-ES"/>
              </w:rPr>
            </w:pPr>
            <w:r>
              <w:rPr>
                <w:rFonts w:asciiTheme="minorHAnsi" w:eastAsia="Times New Roman" w:hAnsiTheme="minorHAnsi" w:cstheme="minorHAnsi"/>
                <w:color w:val="000000"/>
                <w:sz w:val="18"/>
                <w:szCs w:val="22"/>
                <w:lang w:val="es-ES" w:eastAsia="es-ES"/>
              </w:rPr>
              <w:t>(</w:t>
            </w:r>
            <w:r w:rsidR="006D2C92" w:rsidRPr="00DA7170">
              <w:rPr>
                <w:rFonts w:asciiTheme="minorHAnsi" w:eastAsia="Times New Roman" w:hAnsiTheme="minorHAnsi" w:cstheme="minorHAnsi"/>
                <w:color w:val="000000"/>
                <w:sz w:val="18"/>
                <w:szCs w:val="22"/>
                <w:lang w:val="es-ES" w:eastAsia="es-ES"/>
              </w:rPr>
              <w:t>867</w:t>
            </w:r>
            <w:r>
              <w:rPr>
                <w:rFonts w:asciiTheme="minorHAnsi" w:eastAsia="Times New Roman" w:hAnsiTheme="minorHAnsi" w:cstheme="minorHAnsi"/>
                <w:color w:val="000000"/>
                <w:sz w:val="18"/>
                <w:szCs w:val="22"/>
                <w:lang w:val="es-ES" w:eastAsia="es-ES"/>
              </w:rPr>
              <w:t>)</w:t>
            </w:r>
          </w:p>
        </w:tc>
        <w:tc>
          <w:tcPr>
            <w:tcW w:w="353"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87"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578"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415"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278"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53"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32"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69" w:type="pct"/>
            <w:tcBorders>
              <w:top w:val="single" w:sz="4" w:space="0" w:color="auto"/>
              <w:left w:val="nil"/>
              <w:bottom w:val="nil"/>
              <w:right w:val="single" w:sz="4" w:space="0" w:color="auto"/>
            </w:tcBorders>
            <w:shd w:val="clear" w:color="auto" w:fill="auto"/>
            <w:vAlign w:val="center"/>
            <w:hideMark/>
          </w:tcPr>
          <w:p w:rsidR="006D2C92" w:rsidRPr="00DA7170" w:rsidRDefault="003B1585" w:rsidP="00B3618E">
            <w:pPr>
              <w:widowControl/>
              <w:autoSpaceDE/>
              <w:autoSpaceDN/>
              <w:adjustRightInd/>
              <w:jc w:val="center"/>
              <w:rPr>
                <w:rFonts w:asciiTheme="minorHAnsi" w:eastAsia="Times New Roman" w:hAnsiTheme="minorHAnsi" w:cstheme="minorHAnsi"/>
                <w:color w:val="000000"/>
                <w:sz w:val="18"/>
                <w:szCs w:val="22"/>
                <w:lang w:val="es-ES" w:eastAsia="es-ES"/>
              </w:rPr>
            </w:pPr>
            <w:r>
              <w:rPr>
                <w:rFonts w:asciiTheme="minorHAnsi" w:eastAsia="Times New Roman" w:hAnsiTheme="minorHAnsi" w:cstheme="minorHAnsi"/>
                <w:color w:val="000000"/>
                <w:sz w:val="18"/>
                <w:szCs w:val="22"/>
                <w:lang w:val="es-ES" w:eastAsia="es-ES"/>
              </w:rPr>
              <w:t>(</w:t>
            </w:r>
            <w:r w:rsidR="006D2C92" w:rsidRPr="00DA7170">
              <w:rPr>
                <w:rFonts w:asciiTheme="minorHAnsi" w:eastAsia="Times New Roman" w:hAnsiTheme="minorHAnsi" w:cstheme="minorHAnsi"/>
                <w:color w:val="000000"/>
                <w:sz w:val="18"/>
                <w:szCs w:val="22"/>
                <w:lang w:val="es-ES" w:eastAsia="es-ES"/>
              </w:rPr>
              <w:t>867</w:t>
            </w:r>
            <w:r>
              <w:rPr>
                <w:rFonts w:asciiTheme="minorHAnsi" w:eastAsia="Times New Roman" w:hAnsiTheme="minorHAnsi" w:cstheme="minorHAnsi"/>
                <w:color w:val="000000"/>
                <w:sz w:val="18"/>
                <w:szCs w:val="22"/>
                <w:lang w:val="es-ES" w:eastAsia="es-ES"/>
              </w:rPr>
              <w:t>)</w:t>
            </w:r>
          </w:p>
        </w:tc>
      </w:tr>
      <w:tr w:rsidR="003B1585" w:rsidRPr="00DA7170" w:rsidTr="003B1585">
        <w:trPr>
          <w:trHeight w:val="347"/>
        </w:trPr>
        <w:tc>
          <w:tcPr>
            <w:tcW w:w="758" w:type="pct"/>
            <w:tcBorders>
              <w:top w:val="nil"/>
              <w:left w:val="single" w:sz="4" w:space="0" w:color="auto"/>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b/>
                <w:bCs/>
                <w:color w:val="FFFFFF"/>
                <w:sz w:val="18"/>
                <w:szCs w:val="22"/>
                <w:lang w:val="es-ES" w:eastAsia="es-ES"/>
              </w:rPr>
            </w:pPr>
            <w:r w:rsidRPr="00DA7170">
              <w:rPr>
                <w:rFonts w:asciiTheme="minorHAnsi" w:eastAsia="Times New Roman" w:hAnsiTheme="minorHAnsi" w:cstheme="minorHAnsi"/>
                <w:b/>
                <w:bCs/>
                <w:color w:val="FFFFFF"/>
                <w:sz w:val="18"/>
                <w:szCs w:val="22"/>
                <w:lang w:val="es-ES" w:eastAsia="es-ES"/>
              </w:rPr>
              <w:t>Total Amortización Acumulada</w:t>
            </w:r>
          </w:p>
        </w:tc>
        <w:tc>
          <w:tcPr>
            <w:tcW w:w="479" w:type="pct"/>
            <w:tcBorders>
              <w:top w:val="single" w:sz="4" w:space="0" w:color="auto"/>
              <w:left w:val="nil"/>
              <w:bottom w:val="single" w:sz="4" w:space="0" w:color="auto"/>
              <w:right w:val="single" w:sz="4" w:space="0" w:color="auto"/>
            </w:tcBorders>
            <w:shd w:val="clear" w:color="000000" w:fill="002060"/>
            <w:vAlign w:val="center"/>
            <w:hideMark/>
          </w:tcPr>
          <w:p w:rsidR="006D2C92" w:rsidRPr="00DA7170" w:rsidRDefault="003B1585" w:rsidP="00B3618E">
            <w:pPr>
              <w:widowControl/>
              <w:autoSpaceDE/>
              <w:autoSpaceDN/>
              <w:adjustRightInd/>
              <w:jc w:val="center"/>
              <w:rPr>
                <w:rFonts w:asciiTheme="minorHAnsi" w:eastAsia="Times New Roman" w:hAnsiTheme="minorHAnsi" w:cstheme="minorHAnsi"/>
                <w:b/>
                <w:bCs/>
                <w:color w:val="FFFFFF"/>
                <w:sz w:val="18"/>
                <w:szCs w:val="22"/>
                <w:lang w:val="es-ES" w:eastAsia="es-ES"/>
              </w:rPr>
            </w:pPr>
            <w:r>
              <w:rPr>
                <w:rFonts w:asciiTheme="minorHAnsi" w:eastAsia="Times New Roman" w:hAnsiTheme="minorHAnsi" w:cstheme="minorHAnsi"/>
                <w:b/>
                <w:bCs/>
                <w:color w:val="FFFFFF"/>
                <w:sz w:val="18"/>
                <w:szCs w:val="22"/>
                <w:lang w:val="es-ES" w:eastAsia="es-ES"/>
              </w:rPr>
              <w:t>(</w:t>
            </w:r>
            <w:r w:rsidR="006D2C92" w:rsidRPr="00DA7170">
              <w:rPr>
                <w:rFonts w:asciiTheme="minorHAnsi" w:eastAsia="Times New Roman" w:hAnsiTheme="minorHAnsi" w:cstheme="minorHAnsi"/>
                <w:b/>
                <w:bCs/>
                <w:color w:val="FFFFFF"/>
                <w:sz w:val="18"/>
                <w:szCs w:val="22"/>
                <w:lang w:val="es-ES" w:eastAsia="es-ES"/>
              </w:rPr>
              <w:t>507.671</w:t>
            </w:r>
            <w:r>
              <w:rPr>
                <w:rFonts w:asciiTheme="minorHAnsi" w:eastAsia="Times New Roman" w:hAnsiTheme="minorHAnsi" w:cstheme="minorHAnsi"/>
                <w:b/>
                <w:bCs/>
                <w:color w:val="FFFFFF"/>
                <w:sz w:val="18"/>
                <w:szCs w:val="22"/>
                <w:lang w:val="es-ES" w:eastAsia="es-ES"/>
              </w:rPr>
              <w:t>)</w:t>
            </w:r>
          </w:p>
        </w:tc>
        <w:tc>
          <w:tcPr>
            <w:tcW w:w="415" w:type="pct"/>
            <w:tcBorders>
              <w:top w:val="single" w:sz="4" w:space="0" w:color="auto"/>
              <w:left w:val="nil"/>
              <w:bottom w:val="single" w:sz="4" w:space="0" w:color="auto"/>
              <w:right w:val="single" w:sz="4" w:space="0" w:color="auto"/>
            </w:tcBorders>
            <w:shd w:val="clear" w:color="000000" w:fill="002060"/>
            <w:vAlign w:val="center"/>
            <w:hideMark/>
          </w:tcPr>
          <w:p w:rsidR="006D2C92" w:rsidRPr="00DA7170" w:rsidRDefault="003B1585" w:rsidP="00B3618E">
            <w:pPr>
              <w:widowControl/>
              <w:autoSpaceDE/>
              <w:autoSpaceDN/>
              <w:adjustRightInd/>
              <w:jc w:val="center"/>
              <w:rPr>
                <w:rFonts w:asciiTheme="minorHAnsi" w:eastAsia="Times New Roman" w:hAnsiTheme="minorHAnsi" w:cstheme="minorHAnsi"/>
                <w:b/>
                <w:bCs/>
                <w:color w:val="FFFFFF"/>
                <w:sz w:val="18"/>
                <w:szCs w:val="22"/>
                <w:lang w:val="es-ES" w:eastAsia="es-ES"/>
              </w:rPr>
            </w:pPr>
            <w:r>
              <w:rPr>
                <w:rFonts w:asciiTheme="minorHAnsi" w:eastAsia="Times New Roman" w:hAnsiTheme="minorHAnsi" w:cstheme="minorHAnsi"/>
                <w:b/>
                <w:bCs/>
                <w:color w:val="FFFFFF"/>
                <w:sz w:val="18"/>
                <w:szCs w:val="22"/>
                <w:lang w:val="es-ES" w:eastAsia="es-ES"/>
              </w:rPr>
              <w:t>(</w:t>
            </w:r>
            <w:r w:rsidR="006D2C92" w:rsidRPr="00DA7170">
              <w:rPr>
                <w:rFonts w:asciiTheme="minorHAnsi" w:eastAsia="Times New Roman" w:hAnsiTheme="minorHAnsi" w:cstheme="minorHAnsi"/>
                <w:b/>
                <w:bCs/>
                <w:color w:val="FFFFFF"/>
                <w:sz w:val="18"/>
                <w:szCs w:val="22"/>
                <w:lang w:val="es-ES" w:eastAsia="es-ES"/>
              </w:rPr>
              <w:t>1.487.712</w:t>
            </w:r>
            <w:r>
              <w:rPr>
                <w:rFonts w:asciiTheme="minorHAnsi" w:eastAsia="Times New Roman" w:hAnsiTheme="minorHAnsi" w:cstheme="minorHAnsi"/>
                <w:b/>
                <w:bCs/>
                <w:color w:val="FFFFFF"/>
                <w:sz w:val="18"/>
                <w:szCs w:val="22"/>
                <w:lang w:val="es-ES" w:eastAsia="es-ES"/>
              </w:rPr>
              <w:t>)</w:t>
            </w:r>
          </w:p>
        </w:tc>
        <w:tc>
          <w:tcPr>
            <w:tcW w:w="282" w:type="pct"/>
            <w:tcBorders>
              <w:top w:val="single" w:sz="4" w:space="0" w:color="auto"/>
              <w:left w:val="nil"/>
              <w:bottom w:val="single" w:sz="4" w:space="0" w:color="auto"/>
              <w:right w:val="single" w:sz="4" w:space="0" w:color="auto"/>
            </w:tcBorders>
            <w:shd w:val="clear" w:color="000000" w:fill="002060"/>
            <w:vAlign w:val="center"/>
            <w:hideMark/>
          </w:tcPr>
          <w:p w:rsidR="006D2C92" w:rsidRPr="00DA7170" w:rsidRDefault="003B1585" w:rsidP="00B3618E">
            <w:pPr>
              <w:widowControl/>
              <w:autoSpaceDE/>
              <w:autoSpaceDN/>
              <w:adjustRightInd/>
              <w:jc w:val="center"/>
              <w:rPr>
                <w:rFonts w:asciiTheme="minorHAnsi" w:eastAsia="Times New Roman" w:hAnsiTheme="minorHAnsi" w:cstheme="minorHAnsi"/>
                <w:b/>
                <w:bCs/>
                <w:color w:val="FFFFFF"/>
                <w:sz w:val="18"/>
                <w:szCs w:val="22"/>
                <w:lang w:val="es-ES" w:eastAsia="es-ES"/>
              </w:rPr>
            </w:pPr>
            <w:r>
              <w:rPr>
                <w:rFonts w:asciiTheme="minorHAnsi" w:eastAsia="Times New Roman" w:hAnsiTheme="minorHAnsi" w:cstheme="minorHAnsi"/>
                <w:b/>
                <w:bCs/>
                <w:color w:val="FFFFFF"/>
                <w:sz w:val="18"/>
                <w:szCs w:val="22"/>
                <w:lang w:val="es-ES" w:eastAsia="es-ES"/>
              </w:rPr>
              <w:t>(</w:t>
            </w:r>
            <w:r w:rsidR="006D2C92" w:rsidRPr="00DA7170">
              <w:rPr>
                <w:rFonts w:asciiTheme="minorHAnsi" w:eastAsia="Times New Roman" w:hAnsiTheme="minorHAnsi" w:cstheme="minorHAnsi"/>
                <w:b/>
                <w:bCs/>
                <w:color w:val="FFFFFF"/>
                <w:sz w:val="18"/>
                <w:szCs w:val="22"/>
                <w:lang w:val="es-ES" w:eastAsia="es-ES"/>
              </w:rPr>
              <w:t>85.819</w:t>
            </w:r>
            <w:r>
              <w:rPr>
                <w:rFonts w:asciiTheme="minorHAnsi" w:eastAsia="Times New Roman" w:hAnsiTheme="minorHAnsi" w:cstheme="minorHAnsi"/>
                <w:b/>
                <w:bCs/>
                <w:color w:val="FFFFFF"/>
                <w:sz w:val="18"/>
                <w:szCs w:val="22"/>
                <w:lang w:val="es-ES" w:eastAsia="es-ES"/>
              </w:rPr>
              <w:t>)</w:t>
            </w:r>
          </w:p>
        </w:tc>
        <w:tc>
          <w:tcPr>
            <w:tcW w:w="353"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i/>
                <w:iCs/>
                <w:color w:val="FFFFFF"/>
                <w:sz w:val="18"/>
                <w:szCs w:val="22"/>
                <w:lang w:val="es-ES" w:eastAsia="es-ES"/>
              </w:rPr>
            </w:pPr>
            <w:r w:rsidRPr="00DA7170">
              <w:rPr>
                <w:rFonts w:asciiTheme="minorHAnsi" w:eastAsia="Times New Roman" w:hAnsiTheme="minorHAnsi" w:cstheme="minorHAnsi"/>
                <w:i/>
                <w:iCs/>
                <w:color w:val="FFFFFF"/>
                <w:sz w:val="18"/>
                <w:szCs w:val="22"/>
                <w:lang w:val="es-ES" w:eastAsia="es-ES"/>
              </w:rPr>
              <w:t>-</w:t>
            </w:r>
          </w:p>
        </w:tc>
        <w:tc>
          <w:tcPr>
            <w:tcW w:w="387"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i/>
                <w:iCs/>
                <w:color w:val="FFFFFF"/>
                <w:sz w:val="18"/>
                <w:szCs w:val="22"/>
                <w:lang w:val="es-ES" w:eastAsia="es-ES"/>
              </w:rPr>
            </w:pPr>
            <w:r w:rsidRPr="00DA7170">
              <w:rPr>
                <w:rFonts w:asciiTheme="minorHAnsi" w:eastAsia="Times New Roman" w:hAnsiTheme="minorHAnsi" w:cstheme="minorHAnsi"/>
                <w:i/>
                <w:iCs/>
                <w:color w:val="FFFFFF"/>
                <w:sz w:val="18"/>
                <w:szCs w:val="22"/>
                <w:lang w:val="es-ES" w:eastAsia="es-ES"/>
              </w:rPr>
              <w:t>-</w:t>
            </w:r>
          </w:p>
        </w:tc>
        <w:tc>
          <w:tcPr>
            <w:tcW w:w="578"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i/>
                <w:iCs/>
                <w:color w:val="FFFFFF"/>
                <w:sz w:val="18"/>
                <w:szCs w:val="22"/>
                <w:lang w:val="es-ES" w:eastAsia="es-ES"/>
              </w:rPr>
            </w:pPr>
            <w:r w:rsidRPr="00DA7170">
              <w:rPr>
                <w:rFonts w:asciiTheme="minorHAnsi" w:eastAsia="Times New Roman" w:hAnsiTheme="minorHAnsi" w:cstheme="minorHAnsi"/>
                <w:i/>
                <w:iCs/>
                <w:color w:val="FFFFFF"/>
                <w:sz w:val="18"/>
                <w:szCs w:val="22"/>
                <w:lang w:val="es-ES" w:eastAsia="es-ES"/>
              </w:rPr>
              <w:t>-</w:t>
            </w:r>
          </w:p>
        </w:tc>
        <w:tc>
          <w:tcPr>
            <w:tcW w:w="415"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i/>
                <w:iCs/>
                <w:color w:val="FFFFFF"/>
                <w:sz w:val="18"/>
                <w:szCs w:val="22"/>
                <w:lang w:val="es-ES" w:eastAsia="es-ES"/>
              </w:rPr>
            </w:pPr>
            <w:r w:rsidRPr="00DA7170">
              <w:rPr>
                <w:rFonts w:asciiTheme="minorHAnsi" w:eastAsia="Times New Roman" w:hAnsiTheme="minorHAnsi" w:cstheme="minorHAnsi"/>
                <w:i/>
                <w:iCs/>
                <w:color w:val="FFFFFF"/>
                <w:sz w:val="18"/>
                <w:szCs w:val="22"/>
                <w:lang w:val="es-ES" w:eastAsia="es-ES"/>
              </w:rPr>
              <w:t>-</w:t>
            </w:r>
          </w:p>
        </w:tc>
        <w:tc>
          <w:tcPr>
            <w:tcW w:w="278"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i/>
                <w:iCs/>
                <w:color w:val="FFFFFF"/>
                <w:sz w:val="18"/>
                <w:szCs w:val="22"/>
                <w:lang w:val="es-ES" w:eastAsia="es-ES"/>
              </w:rPr>
            </w:pPr>
            <w:r w:rsidRPr="00DA7170">
              <w:rPr>
                <w:rFonts w:asciiTheme="minorHAnsi" w:eastAsia="Times New Roman" w:hAnsiTheme="minorHAnsi" w:cstheme="minorHAnsi"/>
                <w:i/>
                <w:iCs/>
                <w:color w:val="FFFFFF"/>
                <w:sz w:val="18"/>
                <w:szCs w:val="22"/>
                <w:lang w:val="es-ES" w:eastAsia="es-ES"/>
              </w:rPr>
              <w:t>-</w:t>
            </w:r>
          </w:p>
        </w:tc>
        <w:tc>
          <w:tcPr>
            <w:tcW w:w="353"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i/>
                <w:iCs/>
                <w:color w:val="FFFFFF"/>
                <w:sz w:val="18"/>
                <w:szCs w:val="22"/>
                <w:lang w:val="es-ES" w:eastAsia="es-ES"/>
              </w:rPr>
            </w:pPr>
            <w:r w:rsidRPr="00DA7170">
              <w:rPr>
                <w:rFonts w:asciiTheme="minorHAnsi" w:eastAsia="Times New Roman" w:hAnsiTheme="minorHAnsi" w:cstheme="minorHAnsi"/>
                <w:i/>
                <w:iCs/>
                <w:color w:val="FFFFFF"/>
                <w:sz w:val="18"/>
                <w:szCs w:val="22"/>
                <w:lang w:val="es-ES" w:eastAsia="es-ES"/>
              </w:rPr>
              <w:t>-</w:t>
            </w:r>
          </w:p>
        </w:tc>
        <w:tc>
          <w:tcPr>
            <w:tcW w:w="332"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i/>
                <w:iCs/>
                <w:color w:val="FFFFFF"/>
                <w:sz w:val="18"/>
                <w:szCs w:val="22"/>
                <w:lang w:val="es-ES" w:eastAsia="es-ES"/>
              </w:rPr>
            </w:pPr>
            <w:r w:rsidRPr="00DA7170">
              <w:rPr>
                <w:rFonts w:asciiTheme="minorHAnsi" w:eastAsia="Times New Roman" w:hAnsiTheme="minorHAnsi" w:cstheme="minorHAnsi"/>
                <w:i/>
                <w:iCs/>
                <w:color w:val="FFFFFF"/>
                <w:sz w:val="18"/>
                <w:szCs w:val="22"/>
                <w:lang w:val="es-ES" w:eastAsia="es-ES"/>
              </w:rPr>
              <w:t>-</w:t>
            </w:r>
          </w:p>
        </w:tc>
        <w:tc>
          <w:tcPr>
            <w:tcW w:w="369" w:type="pct"/>
            <w:tcBorders>
              <w:top w:val="single" w:sz="4" w:space="0" w:color="auto"/>
              <w:left w:val="nil"/>
              <w:bottom w:val="single" w:sz="4" w:space="0" w:color="auto"/>
              <w:right w:val="single" w:sz="4" w:space="0" w:color="auto"/>
            </w:tcBorders>
            <w:shd w:val="clear" w:color="000000" w:fill="002060"/>
            <w:vAlign w:val="center"/>
            <w:hideMark/>
          </w:tcPr>
          <w:p w:rsidR="006D2C92" w:rsidRPr="00DA7170" w:rsidRDefault="003B1585" w:rsidP="00B3618E">
            <w:pPr>
              <w:widowControl/>
              <w:autoSpaceDE/>
              <w:autoSpaceDN/>
              <w:adjustRightInd/>
              <w:jc w:val="center"/>
              <w:rPr>
                <w:rFonts w:asciiTheme="minorHAnsi" w:eastAsia="Times New Roman" w:hAnsiTheme="minorHAnsi" w:cstheme="minorHAnsi"/>
                <w:b/>
                <w:bCs/>
                <w:color w:val="FFFFFF"/>
                <w:sz w:val="18"/>
                <w:szCs w:val="22"/>
                <w:lang w:val="es-ES" w:eastAsia="es-ES"/>
              </w:rPr>
            </w:pPr>
            <w:r>
              <w:rPr>
                <w:rFonts w:asciiTheme="minorHAnsi" w:eastAsia="Times New Roman" w:hAnsiTheme="minorHAnsi" w:cstheme="minorHAnsi"/>
                <w:b/>
                <w:bCs/>
                <w:color w:val="FFFFFF"/>
                <w:sz w:val="18"/>
                <w:szCs w:val="22"/>
                <w:lang w:val="es-ES" w:eastAsia="es-ES"/>
              </w:rPr>
              <w:t>(</w:t>
            </w:r>
            <w:r w:rsidR="006D2C92" w:rsidRPr="00DA7170">
              <w:rPr>
                <w:rFonts w:asciiTheme="minorHAnsi" w:eastAsia="Times New Roman" w:hAnsiTheme="minorHAnsi" w:cstheme="minorHAnsi"/>
                <w:b/>
                <w:bCs/>
                <w:color w:val="FFFFFF"/>
                <w:sz w:val="18"/>
                <w:szCs w:val="22"/>
                <w:lang w:val="es-ES" w:eastAsia="es-ES"/>
              </w:rPr>
              <w:t>2.081.202</w:t>
            </w:r>
            <w:r>
              <w:rPr>
                <w:rFonts w:asciiTheme="minorHAnsi" w:eastAsia="Times New Roman" w:hAnsiTheme="minorHAnsi" w:cstheme="minorHAnsi"/>
                <w:b/>
                <w:bCs/>
                <w:color w:val="FFFFFF"/>
                <w:sz w:val="18"/>
                <w:szCs w:val="22"/>
                <w:lang w:val="es-ES" w:eastAsia="es-ES"/>
              </w:rPr>
              <w:t>)</w:t>
            </w:r>
          </w:p>
        </w:tc>
      </w:tr>
      <w:tr w:rsidR="003B1585" w:rsidRPr="00DA7170" w:rsidTr="003B1585">
        <w:trPr>
          <w:trHeight w:val="927"/>
        </w:trPr>
        <w:tc>
          <w:tcPr>
            <w:tcW w:w="758" w:type="pct"/>
            <w:tcBorders>
              <w:top w:val="nil"/>
              <w:left w:val="single" w:sz="4" w:space="0" w:color="auto"/>
              <w:bottom w:val="single" w:sz="4" w:space="0" w:color="auto"/>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Deterioro Acumulado año anterior</w:t>
            </w:r>
          </w:p>
        </w:tc>
        <w:tc>
          <w:tcPr>
            <w:tcW w:w="479" w:type="pct"/>
            <w:tcBorders>
              <w:top w:val="nil"/>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415" w:type="pct"/>
            <w:tcBorders>
              <w:top w:val="nil"/>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282" w:type="pct"/>
            <w:tcBorders>
              <w:top w:val="nil"/>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53" w:type="pct"/>
            <w:tcBorders>
              <w:top w:val="nil"/>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87" w:type="pct"/>
            <w:tcBorders>
              <w:top w:val="nil"/>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578" w:type="pct"/>
            <w:tcBorders>
              <w:top w:val="nil"/>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415" w:type="pct"/>
            <w:tcBorders>
              <w:top w:val="nil"/>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278" w:type="pct"/>
            <w:tcBorders>
              <w:top w:val="nil"/>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53" w:type="pct"/>
            <w:tcBorders>
              <w:top w:val="nil"/>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32" w:type="pct"/>
            <w:tcBorders>
              <w:top w:val="nil"/>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69" w:type="pct"/>
            <w:tcBorders>
              <w:top w:val="nil"/>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r>
      <w:tr w:rsidR="003B1585" w:rsidRPr="00DA7170" w:rsidTr="003B1585">
        <w:trPr>
          <w:trHeight w:val="169"/>
        </w:trPr>
        <w:tc>
          <w:tcPr>
            <w:tcW w:w="758" w:type="pct"/>
            <w:tcBorders>
              <w:top w:val="nil"/>
              <w:left w:val="single" w:sz="4" w:space="0" w:color="auto"/>
              <w:bottom w:val="single" w:sz="4" w:space="0" w:color="auto"/>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Deterioro del ejercicio</w:t>
            </w:r>
          </w:p>
        </w:tc>
        <w:tc>
          <w:tcPr>
            <w:tcW w:w="479"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p>
        </w:tc>
        <w:tc>
          <w:tcPr>
            <w:tcW w:w="415" w:type="pct"/>
            <w:tcBorders>
              <w:top w:val="single" w:sz="4" w:space="0" w:color="auto"/>
              <w:left w:val="nil"/>
              <w:bottom w:val="nil"/>
              <w:right w:val="single" w:sz="4" w:space="0" w:color="auto"/>
            </w:tcBorders>
            <w:shd w:val="clear" w:color="auto" w:fill="auto"/>
            <w:vAlign w:val="center"/>
            <w:hideMark/>
          </w:tcPr>
          <w:p w:rsidR="006D2C92" w:rsidRPr="00DA7170" w:rsidRDefault="003B1585" w:rsidP="00B3618E">
            <w:pPr>
              <w:widowControl/>
              <w:autoSpaceDE/>
              <w:autoSpaceDN/>
              <w:adjustRightInd/>
              <w:jc w:val="center"/>
              <w:rPr>
                <w:rFonts w:asciiTheme="minorHAnsi" w:eastAsia="Times New Roman" w:hAnsiTheme="minorHAnsi" w:cstheme="minorHAnsi"/>
                <w:color w:val="000000"/>
                <w:sz w:val="18"/>
                <w:szCs w:val="22"/>
                <w:lang w:val="es-ES" w:eastAsia="es-ES"/>
              </w:rPr>
            </w:pPr>
            <w:r>
              <w:rPr>
                <w:rFonts w:asciiTheme="minorHAnsi" w:eastAsia="Times New Roman" w:hAnsiTheme="minorHAnsi" w:cstheme="minorHAnsi"/>
                <w:color w:val="000000"/>
                <w:sz w:val="18"/>
                <w:szCs w:val="22"/>
                <w:lang w:val="es-ES" w:eastAsia="es-ES"/>
              </w:rPr>
              <w:t>(</w:t>
            </w:r>
            <w:r w:rsidR="006D2C92" w:rsidRPr="00DA7170">
              <w:rPr>
                <w:rFonts w:asciiTheme="minorHAnsi" w:eastAsia="Times New Roman" w:hAnsiTheme="minorHAnsi" w:cstheme="minorHAnsi"/>
                <w:color w:val="000000"/>
                <w:sz w:val="18"/>
                <w:szCs w:val="22"/>
                <w:lang w:val="es-ES" w:eastAsia="es-ES"/>
              </w:rPr>
              <w:t>77.810</w:t>
            </w:r>
            <w:r>
              <w:rPr>
                <w:rFonts w:asciiTheme="minorHAnsi" w:eastAsia="Times New Roman" w:hAnsiTheme="minorHAnsi" w:cstheme="minorHAnsi"/>
                <w:color w:val="000000"/>
                <w:sz w:val="18"/>
                <w:szCs w:val="22"/>
                <w:lang w:val="es-ES" w:eastAsia="es-ES"/>
              </w:rPr>
              <w:t>)</w:t>
            </w:r>
          </w:p>
        </w:tc>
        <w:tc>
          <w:tcPr>
            <w:tcW w:w="282"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53"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87"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578"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415"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278"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53"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32"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69" w:type="pct"/>
            <w:tcBorders>
              <w:top w:val="single" w:sz="4" w:space="0" w:color="auto"/>
              <w:left w:val="nil"/>
              <w:bottom w:val="nil"/>
              <w:right w:val="single" w:sz="4" w:space="0" w:color="auto"/>
            </w:tcBorders>
            <w:shd w:val="clear" w:color="auto" w:fill="auto"/>
            <w:vAlign w:val="center"/>
            <w:hideMark/>
          </w:tcPr>
          <w:p w:rsidR="006D2C92" w:rsidRPr="00DA7170" w:rsidRDefault="00B3618E" w:rsidP="00B3618E">
            <w:pPr>
              <w:widowControl/>
              <w:autoSpaceDE/>
              <w:autoSpaceDN/>
              <w:adjustRightInd/>
              <w:jc w:val="center"/>
              <w:rPr>
                <w:rFonts w:asciiTheme="minorHAnsi" w:eastAsia="Times New Roman" w:hAnsiTheme="minorHAnsi" w:cstheme="minorHAnsi"/>
                <w:color w:val="000000"/>
                <w:sz w:val="18"/>
                <w:szCs w:val="22"/>
                <w:lang w:val="es-ES" w:eastAsia="es-ES"/>
              </w:rPr>
            </w:pPr>
            <w:r>
              <w:rPr>
                <w:rFonts w:asciiTheme="minorHAnsi" w:eastAsia="Times New Roman" w:hAnsiTheme="minorHAnsi" w:cstheme="minorHAnsi"/>
                <w:color w:val="000000"/>
                <w:sz w:val="18"/>
                <w:szCs w:val="22"/>
                <w:lang w:val="es-ES" w:eastAsia="es-ES"/>
              </w:rPr>
              <w:t>(</w:t>
            </w:r>
            <w:r w:rsidR="006D2C92" w:rsidRPr="00DA7170">
              <w:rPr>
                <w:rFonts w:asciiTheme="minorHAnsi" w:eastAsia="Times New Roman" w:hAnsiTheme="minorHAnsi" w:cstheme="minorHAnsi"/>
                <w:color w:val="000000"/>
                <w:sz w:val="18"/>
                <w:szCs w:val="22"/>
                <w:lang w:val="es-ES" w:eastAsia="es-ES"/>
              </w:rPr>
              <w:t>77.810</w:t>
            </w:r>
            <w:r>
              <w:rPr>
                <w:rFonts w:asciiTheme="minorHAnsi" w:eastAsia="Times New Roman" w:hAnsiTheme="minorHAnsi" w:cstheme="minorHAnsi"/>
                <w:color w:val="000000"/>
                <w:sz w:val="18"/>
                <w:szCs w:val="22"/>
                <w:lang w:val="es-ES" w:eastAsia="es-ES"/>
              </w:rPr>
              <w:t>)</w:t>
            </w:r>
          </w:p>
        </w:tc>
      </w:tr>
      <w:tr w:rsidR="003B1585" w:rsidRPr="00DA7170" w:rsidTr="003B1585">
        <w:trPr>
          <w:trHeight w:val="177"/>
        </w:trPr>
        <w:tc>
          <w:tcPr>
            <w:tcW w:w="758" w:type="pct"/>
            <w:tcBorders>
              <w:top w:val="nil"/>
              <w:left w:val="single" w:sz="4" w:space="0" w:color="auto"/>
              <w:bottom w:val="double" w:sz="6" w:space="0" w:color="auto"/>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Ajustes</w:t>
            </w:r>
          </w:p>
        </w:tc>
        <w:tc>
          <w:tcPr>
            <w:tcW w:w="479"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p>
        </w:tc>
        <w:tc>
          <w:tcPr>
            <w:tcW w:w="415"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282"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53"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87"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578"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415"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278"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53"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32"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c>
          <w:tcPr>
            <w:tcW w:w="369" w:type="pct"/>
            <w:tcBorders>
              <w:top w:val="single" w:sz="4" w:space="0" w:color="auto"/>
              <w:left w:val="nil"/>
              <w:bottom w:val="nil"/>
              <w:right w:val="single" w:sz="4" w:space="0" w:color="auto"/>
            </w:tcBorders>
            <w:shd w:val="clear" w:color="auto" w:fill="auto"/>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color w:val="000000"/>
                <w:sz w:val="18"/>
                <w:szCs w:val="22"/>
                <w:lang w:val="es-ES" w:eastAsia="es-ES"/>
              </w:rPr>
            </w:pPr>
            <w:r w:rsidRPr="00DA7170">
              <w:rPr>
                <w:rFonts w:asciiTheme="minorHAnsi" w:eastAsia="Times New Roman" w:hAnsiTheme="minorHAnsi" w:cstheme="minorHAnsi"/>
                <w:color w:val="000000"/>
                <w:sz w:val="18"/>
                <w:szCs w:val="22"/>
                <w:lang w:val="es-ES" w:eastAsia="es-ES"/>
              </w:rPr>
              <w:t>-</w:t>
            </w:r>
          </w:p>
        </w:tc>
      </w:tr>
      <w:tr w:rsidR="003B1585" w:rsidRPr="00DA7170" w:rsidTr="003B1585">
        <w:trPr>
          <w:trHeight w:val="186"/>
        </w:trPr>
        <w:tc>
          <w:tcPr>
            <w:tcW w:w="758" w:type="pct"/>
            <w:tcBorders>
              <w:top w:val="nil"/>
              <w:left w:val="single" w:sz="4" w:space="0" w:color="auto"/>
              <w:bottom w:val="double" w:sz="6"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b/>
                <w:bCs/>
                <w:color w:val="FFFFFF"/>
                <w:sz w:val="18"/>
                <w:szCs w:val="22"/>
                <w:lang w:val="es-ES" w:eastAsia="es-ES"/>
              </w:rPr>
            </w:pPr>
            <w:r w:rsidRPr="00DA7170">
              <w:rPr>
                <w:rFonts w:asciiTheme="minorHAnsi" w:eastAsia="Times New Roman" w:hAnsiTheme="minorHAnsi" w:cstheme="minorHAnsi"/>
                <w:b/>
                <w:bCs/>
                <w:color w:val="FFFFFF"/>
                <w:sz w:val="18"/>
                <w:szCs w:val="22"/>
                <w:lang w:val="es-ES" w:eastAsia="es-ES"/>
              </w:rPr>
              <w:t>Total Deterioro Acumulado</w:t>
            </w:r>
          </w:p>
        </w:tc>
        <w:tc>
          <w:tcPr>
            <w:tcW w:w="479" w:type="pct"/>
            <w:tcBorders>
              <w:top w:val="single" w:sz="4" w:space="0" w:color="auto"/>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b/>
                <w:bCs/>
                <w:color w:val="FFFFFF"/>
                <w:sz w:val="18"/>
                <w:szCs w:val="22"/>
                <w:lang w:val="es-ES" w:eastAsia="es-ES"/>
              </w:rPr>
            </w:pPr>
            <w:r w:rsidRPr="00DA7170">
              <w:rPr>
                <w:rFonts w:asciiTheme="minorHAnsi" w:eastAsia="Times New Roman" w:hAnsiTheme="minorHAnsi" w:cstheme="minorHAnsi"/>
                <w:b/>
                <w:bCs/>
                <w:color w:val="FFFFFF"/>
                <w:sz w:val="18"/>
                <w:szCs w:val="22"/>
                <w:lang w:val="es-ES" w:eastAsia="es-ES"/>
              </w:rPr>
              <w:t>-</w:t>
            </w:r>
          </w:p>
        </w:tc>
        <w:tc>
          <w:tcPr>
            <w:tcW w:w="415" w:type="pct"/>
            <w:tcBorders>
              <w:top w:val="single" w:sz="4" w:space="0" w:color="auto"/>
              <w:left w:val="nil"/>
              <w:bottom w:val="single" w:sz="4" w:space="0" w:color="auto"/>
              <w:right w:val="single" w:sz="4" w:space="0" w:color="auto"/>
            </w:tcBorders>
            <w:shd w:val="clear" w:color="000000" w:fill="002060"/>
            <w:vAlign w:val="center"/>
            <w:hideMark/>
          </w:tcPr>
          <w:p w:rsidR="006D2C92" w:rsidRPr="00DA7170" w:rsidRDefault="003B1585" w:rsidP="00B3618E">
            <w:pPr>
              <w:widowControl/>
              <w:autoSpaceDE/>
              <w:autoSpaceDN/>
              <w:adjustRightInd/>
              <w:jc w:val="center"/>
              <w:rPr>
                <w:rFonts w:asciiTheme="minorHAnsi" w:eastAsia="Times New Roman" w:hAnsiTheme="minorHAnsi" w:cstheme="minorHAnsi"/>
                <w:b/>
                <w:bCs/>
                <w:color w:val="FFFFFF"/>
                <w:sz w:val="18"/>
                <w:szCs w:val="22"/>
                <w:lang w:val="es-ES" w:eastAsia="es-ES"/>
              </w:rPr>
            </w:pPr>
            <w:r>
              <w:rPr>
                <w:rFonts w:asciiTheme="minorHAnsi" w:eastAsia="Times New Roman" w:hAnsiTheme="minorHAnsi" w:cstheme="minorHAnsi"/>
                <w:b/>
                <w:bCs/>
                <w:color w:val="FFFFFF"/>
                <w:sz w:val="18"/>
                <w:szCs w:val="22"/>
                <w:lang w:val="es-ES" w:eastAsia="es-ES"/>
              </w:rPr>
              <w:t>(</w:t>
            </w:r>
            <w:r w:rsidR="006D2C92" w:rsidRPr="00DA7170">
              <w:rPr>
                <w:rFonts w:asciiTheme="minorHAnsi" w:eastAsia="Times New Roman" w:hAnsiTheme="minorHAnsi" w:cstheme="minorHAnsi"/>
                <w:b/>
                <w:bCs/>
                <w:color w:val="FFFFFF"/>
                <w:sz w:val="18"/>
                <w:szCs w:val="22"/>
                <w:lang w:val="es-ES" w:eastAsia="es-ES"/>
              </w:rPr>
              <w:t>77.810</w:t>
            </w:r>
            <w:r>
              <w:rPr>
                <w:rFonts w:asciiTheme="minorHAnsi" w:eastAsia="Times New Roman" w:hAnsiTheme="minorHAnsi" w:cstheme="minorHAnsi"/>
                <w:b/>
                <w:bCs/>
                <w:color w:val="FFFFFF"/>
                <w:sz w:val="18"/>
                <w:szCs w:val="22"/>
                <w:lang w:val="es-ES" w:eastAsia="es-ES"/>
              </w:rPr>
              <w:t>)</w:t>
            </w:r>
          </w:p>
        </w:tc>
        <w:tc>
          <w:tcPr>
            <w:tcW w:w="282" w:type="pct"/>
            <w:tcBorders>
              <w:top w:val="single" w:sz="4" w:space="0" w:color="auto"/>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b/>
                <w:bCs/>
                <w:color w:val="FFFFFF"/>
                <w:sz w:val="18"/>
                <w:szCs w:val="22"/>
                <w:lang w:val="es-ES" w:eastAsia="es-ES"/>
              </w:rPr>
            </w:pPr>
            <w:r w:rsidRPr="00DA7170">
              <w:rPr>
                <w:rFonts w:asciiTheme="minorHAnsi" w:eastAsia="Times New Roman" w:hAnsiTheme="minorHAnsi" w:cstheme="minorHAnsi"/>
                <w:b/>
                <w:bCs/>
                <w:color w:val="FFFFFF"/>
                <w:sz w:val="18"/>
                <w:szCs w:val="22"/>
                <w:lang w:val="es-ES" w:eastAsia="es-ES"/>
              </w:rPr>
              <w:t>-</w:t>
            </w:r>
          </w:p>
        </w:tc>
        <w:tc>
          <w:tcPr>
            <w:tcW w:w="353"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i/>
                <w:iCs/>
                <w:color w:val="FFFFFF"/>
                <w:sz w:val="18"/>
                <w:szCs w:val="22"/>
                <w:lang w:val="es-ES" w:eastAsia="es-ES"/>
              </w:rPr>
            </w:pPr>
            <w:r w:rsidRPr="00DA7170">
              <w:rPr>
                <w:rFonts w:asciiTheme="minorHAnsi" w:eastAsia="Times New Roman" w:hAnsiTheme="minorHAnsi" w:cstheme="minorHAnsi"/>
                <w:i/>
                <w:iCs/>
                <w:color w:val="FFFFFF"/>
                <w:sz w:val="18"/>
                <w:szCs w:val="22"/>
                <w:lang w:val="es-ES" w:eastAsia="es-ES"/>
              </w:rPr>
              <w:t>-</w:t>
            </w:r>
          </w:p>
        </w:tc>
        <w:tc>
          <w:tcPr>
            <w:tcW w:w="387"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i/>
                <w:iCs/>
                <w:color w:val="FFFFFF"/>
                <w:sz w:val="18"/>
                <w:szCs w:val="22"/>
                <w:lang w:val="es-ES" w:eastAsia="es-ES"/>
              </w:rPr>
            </w:pPr>
            <w:r w:rsidRPr="00DA7170">
              <w:rPr>
                <w:rFonts w:asciiTheme="minorHAnsi" w:eastAsia="Times New Roman" w:hAnsiTheme="minorHAnsi" w:cstheme="minorHAnsi"/>
                <w:i/>
                <w:iCs/>
                <w:color w:val="FFFFFF"/>
                <w:sz w:val="18"/>
                <w:szCs w:val="22"/>
                <w:lang w:val="es-ES" w:eastAsia="es-ES"/>
              </w:rPr>
              <w:t>-</w:t>
            </w:r>
          </w:p>
        </w:tc>
        <w:tc>
          <w:tcPr>
            <w:tcW w:w="578"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i/>
                <w:iCs/>
                <w:color w:val="FFFFFF"/>
                <w:sz w:val="18"/>
                <w:szCs w:val="22"/>
                <w:lang w:val="es-ES" w:eastAsia="es-ES"/>
              </w:rPr>
            </w:pPr>
            <w:r w:rsidRPr="00DA7170">
              <w:rPr>
                <w:rFonts w:asciiTheme="minorHAnsi" w:eastAsia="Times New Roman" w:hAnsiTheme="minorHAnsi" w:cstheme="minorHAnsi"/>
                <w:i/>
                <w:iCs/>
                <w:color w:val="FFFFFF"/>
                <w:sz w:val="18"/>
                <w:szCs w:val="22"/>
                <w:lang w:val="es-ES" w:eastAsia="es-ES"/>
              </w:rPr>
              <w:t>-</w:t>
            </w:r>
          </w:p>
        </w:tc>
        <w:tc>
          <w:tcPr>
            <w:tcW w:w="415"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i/>
                <w:iCs/>
                <w:color w:val="FFFFFF"/>
                <w:sz w:val="18"/>
                <w:szCs w:val="22"/>
                <w:lang w:val="es-ES" w:eastAsia="es-ES"/>
              </w:rPr>
            </w:pPr>
            <w:r w:rsidRPr="00DA7170">
              <w:rPr>
                <w:rFonts w:asciiTheme="minorHAnsi" w:eastAsia="Times New Roman" w:hAnsiTheme="minorHAnsi" w:cstheme="minorHAnsi"/>
                <w:i/>
                <w:iCs/>
                <w:color w:val="FFFFFF"/>
                <w:sz w:val="18"/>
                <w:szCs w:val="22"/>
                <w:lang w:val="es-ES" w:eastAsia="es-ES"/>
              </w:rPr>
              <w:t>-</w:t>
            </w:r>
          </w:p>
        </w:tc>
        <w:tc>
          <w:tcPr>
            <w:tcW w:w="278"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i/>
                <w:iCs/>
                <w:color w:val="FFFFFF"/>
                <w:sz w:val="18"/>
                <w:szCs w:val="22"/>
                <w:lang w:val="es-ES" w:eastAsia="es-ES"/>
              </w:rPr>
            </w:pPr>
            <w:r w:rsidRPr="00DA7170">
              <w:rPr>
                <w:rFonts w:asciiTheme="minorHAnsi" w:eastAsia="Times New Roman" w:hAnsiTheme="minorHAnsi" w:cstheme="minorHAnsi"/>
                <w:i/>
                <w:iCs/>
                <w:color w:val="FFFFFF"/>
                <w:sz w:val="18"/>
                <w:szCs w:val="22"/>
                <w:lang w:val="es-ES" w:eastAsia="es-ES"/>
              </w:rPr>
              <w:t>-</w:t>
            </w:r>
          </w:p>
        </w:tc>
        <w:tc>
          <w:tcPr>
            <w:tcW w:w="353"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i/>
                <w:iCs/>
                <w:color w:val="FFFFFF"/>
                <w:sz w:val="18"/>
                <w:szCs w:val="22"/>
                <w:lang w:val="es-ES" w:eastAsia="es-ES"/>
              </w:rPr>
            </w:pPr>
            <w:r w:rsidRPr="00DA7170">
              <w:rPr>
                <w:rFonts w:asciiTheme="minorHAnsi" w:eastAsia="Times New Roman" w:hAnsiTheme="minorHAnsi" w:cstheme="minorHAnsi"/>
                <w:i/>
                <w:iCs/>
                <w:color w:val="FFFFFF"/>
                <w:sz w:val="18"/>
                <w:szCs w:val="22"/>
                <w:lang w:val="es-ES" w:eastAsia="es-ES"/>
              </w:rPr>
              <w:t>-</w:t>
            </w:r>
          </w:p>
        </w:tc>
        <w:tc>
          <w:tcPr>
            <w:tcW w:w="332"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i/>
                <w:iCs/>
                <w:color w:val="FFFFFF"/>
                <w:sz w:val="18"/>
                <w:szCs w:val="22"/>
                <w:lang w:val="es-ES" w:eastAsia="es-ES"/>
              </w:rPr>
            </w:pPr>
            <w:r w:rsidRPr="00DA7170">
              <w:rPr>
                <w:rFonts w:asciiTheme="minorHAnsi" w:eastAsia="Times New Roman" w:hAnsiTheme="minorHAnsi" w:cstheme="minorHAnsi"/>
                <w:i/>
                <w:iCs/>
                <w:color w:val="FFFFFF"/>
                <w:sz w:val="18"/>
                <w:szCs w:val="22"/>
                <w:lang w:val="es-ES" w:eastAsia="es-ES"/>
              </w:rPr>
              <w:t>-</w:t>
            </w:r>
          </w:p>
        </w:tc>
        <w:tc>
          <w:tcPr>
            <w:tcW w:w="369" w:type="pct"/>
            <w:tcBorders>
              <w:top w:val="single" w:sz="4" w:space="0" w:color="auto"/>
              <w:left w:val="nil"/>
              <w:bottom w:val="single" w:sz="4" w:space="0" w:color="auto"/>
              <w:right w:val="single" w:sz="4" w:space="0" w:color="auto"/>
            </w:tcBorders>
            <w:shd w:val="clear" w:color="000000" w:fill="002060"/>
            <w:vAlign w:val="center"/>
            <w:hideMark/>
          </w:tcPr>
          <w:p w:rsidR="006D2C92" w:rsidRPr="00DA7170" w:rsidRDefault="00B3618E" w:rsidP="00B3618E">
            <w:pPr>
              <w:widowControl/>
              <w:autoSpaceDE/>
              <w:autoSpaceDN/>
              <w:adjustRightInd/>
              <w:jc w:val="center"/>
              <w:rPr>
                <w:rFonts w:asciiTheme="minorHAnsi" w:eastAsia="Times New Roman" w:hAnsiTheme="minorHAnsi" w:cstheme="minorHAnsi"/>
                <w:b/>
                <w:bCs/>
                <w:color w:val="FFFFFF"/>
                <w:sz w:val="18"/>
                <w:szCs w:val="22"/>
                <w:lang w:val="es-ES" w:eastAsia="es-ES"/>
              </w:rPr>
            </w:pPr>
            <w:r>
              <w:rPr>
                <w:rFonts w:asciiTheme="minorHAnsi" w:eastAsia="Times New Roman" w:hAnsiTheme="minorHAnsi" w:cstheme="minorHAnsi"/>
                <w:b/>
                <w:bCs/>
                <w:color w:val="FFFFFF"/>
                <w:sz w:val="18"/>
                <w:szCs w:val="22"/>
                <w:lang w:val="es-ES" w:eastAsia="es-ES"/>
              </w:rPr>
              <w:t>(</w:t>
            </w:r>
            <w:r w:rsidR="006D2C92" w:rsidRPr="00DA7170">
              <w:rPr>
                <w:rFonts w:asciiTheme="minorHAnsi" w:eastAsia="Times New Roman" w:hAnsiTheme="minorHAnsi" w:cstheme="minorHAnsi"/>
                <w:b/>
                <w:bCs/>
                <w:color w:val="FFFFFF"/>
                <w:sz w:val="18"/>
                <w:szCs w:val="22"/>
                <w:lang w:val="es-ES" w:eastAsia="es-ES"/>
              </w:rPr>
              <w:t>77.810</w:t>
            </w:r>
            <w:r>
              <w:rPr>
                <w:rFonts w:asciiTheme="minorHAnsi" w:eastAsia="Times New Roman" w:hAnsiTheme="minorHAnsi" w:cstheme="minorHAnsi"/>
                <w:b/>
                <w:bCs/>
                <w:color w:val="FFFFFF"/>
                <w:sz w:val="18"/>
                <w:szCs w:val="22"/>
                <w:lang w:val="es-ES" w:eastAsia="es-ES"/>
              </w:rPr>
              <w:t>)</w:t>
            </w:r>
          </w:p>
        </w:tc>
      </w:tr>
      <w:tr w:rsidR="003B1585" w:rsidRPr="00DA7170" w:rsidTr="003B1585">
        <w:trPr>
          <w:trHeight w:val="177"/>
        </w:trPr>
        <w:tc>
          <w:tcPr>
            <w:tcW w:w="758" w:type="pct"/>
            <w:tcBorders>
              <w:top w:val="nil"/>
              <w:left w:val="single" w:sz="4" w:space="0" w:color="auto"/>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b/>
                <w:bCs/>
                <w:color w:val="FFFFFF"/>
                <w:sz w:val="18"/>
                <w:szCs w:val="22"/>
                <w:lang w:val="es-ES" w:eastAsia="es-ES"/>
              </w:rPr>
            </w:pPr>
            <w:r w:rsidRPr="00DA7170">
              <w:rPr>
                <w:rFonts w:asciiTheme="minorHAnsi" w:eastAsia="Times New Roman" w:hAnsiTheme="minorHAnsi" w:cstheme="minorHAnsi"/>
                <w:b/>
                <w:bCs/>
                <w:color w:val="FFFFFF"/>
                <w:sz w:val="18"/>
                <w:szCs w:val="22"/>
                <w:lang w:val="es-ES" w:eastAsia="es-ES"/>
              </w:rPr>
              <w:t>Saldo neto al 31-12-2021</w:t>
            </w:r>
          </w:p>
        </w:tc>
        <w:tc>
          <w:tcPr>
            <w:tcW w:w="479"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b/>
                <w:bCs/>
                <w:color w:val="FFFFFF"/>
                <w:sz w:val="18"/>
                <w:szCs w:val="22"/>
                <w:lang w:val="es-ES" w:eastAsia="es-ES"/>
              </w:rPr>
            </w:pPr>
            <w:r w:rsidRPr="00DA7170">
              <w:rPr>
                <w:rFonts w:asciiTheme="minorHAnsi" w:eastAsia="Times New Roman" w:hAnsiTheme="minorHAnsi" w:cstheme="minorHAnsi"/>
                <w:b/>
                <w:bCs/>
                <w:color w:val="FFFFFF"/>
                <w:sz w:val="18"/>
                <w:szCs w:val="22"/>
                <w:lang w:val="es-ES" w:eastAsia="es-ES"/>
              </w:rPr>
              <w:t>131.050</w:t>
            </w:r>
          </w:p>
        </w:tc>
        <w:tc>
          <w:tcPr>
            <w:tcW w:w="415"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b/>
                <w:bCs/>
                <w:color w:val="FFFFFF"/>
                <w:sz w:val="18"/>
                <w:szCs w:val="22"/>
                <w:lang w:val="es-ES" w:eastAsia="es-ES"/>
              </w:rPr>
            </w:pPr>
            <w:r w:rsidRPr="00DA7170">
              <w:rPr>
                <w:rFonts w:asciiTheme="minorHAnsi" w:eastAsia="Times New Roman" w:hAnsiTheme="minorHAnsi" w:cstheme="minorHAnsi"/>
                <w:b/>
                <w:bCs/>
                <w:color w:val="FFFFFF"/>
                <w:sz w:val="18"/>
                <w:szCs w:val="22"/>
                <w:lang w:val="es-ES" w:eastAsia="es-ES"/>
              </w:rPr>
              <w:t>2.491.698</w:t>
            </w:r>
          </w:p>
        </w:tc>
        <w:tc>
          <w:tcPr>
            <w:tcW w:w="282"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b/>
                <w:bCs/>
                <w:color w:val="FFFFFF"/>
                <w:sz w:val="18"/>
                <w:szCs w:val="22"/>
                <w:lang w:val="es-ES" w:eastAsia="es-ES"/>
              </w:rPr>
            </w:pPr>
            <w:r w:rsidRPr="00DA7170">
              <w:rPr>
                <w:rFonts w:asciiTheme="minorHAnsi" w:eastAsia="Times New Roman" w:hAnsiTheme="minorHAnsi" w:cstheme="minorHAnsi"/>
                <w:b/>
                <w:bCs/>
                <w:color w:val="FFFFFF"/>
                <w:sz w:val="18"/>
                <w:szCs w:val="22"/>
                <w:lang w:val="es-ES" w:eastAsia="es-ES"/>
              </w:rPr>
              <w:t>17.217</w:t>
            </w:r>
          </w:p>
        </w:tc>
        <w:tc>
          <w:tcPr>
            <w:tcW w:w="353"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i/>
                <w:iCs/>
                <w:color w:val="FFFFFF"/>
                <w:sz w:val="18"/>
                <w:szCs w:val="22"/>
                <w:lang w:val="es-ES" w:eastAsia="es-ES"/>
              </w:rPr>
            </w:pPr>
            <w:r w:rsidRPr="00DA7170">
              <w:rPr>
                <w:rFonts w:asciiTheme="minorHAnsi" w:eastAsia="Times New Roman" w:hAnsiTheme="minorHAnsi" w:cstheme="minorHAnsi"/>
                <w:i/>
                <w:iCs/>
                <w:color w:val="FFFFFF"/>
                <w:sz w:val="18"/>
                <w:szCs w:val="22"/>
                <w:lang w:val="es-ES" w:eastAsia="es-ES"/>
              </w:rPr>
              <w:t>-</w:t>
            </w:r>
          </w:p>
        </w:tc>
        <w:tc>
          <w:tcPr>
            <w:tcW w:w="387"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i/>
                <w:iCs/>
                <w:color w:val="FFFFFF"/>
                <w:sz w:val="18"/>
                <w:szCs w:val="22"/>
                <w:lang w:val="es-ES" w:eastAsia="es-ES"/>
              </w:rPr>
            </w:pPr>
            <w:r w:rsidRPr="00DA7170">
              <w:rPr>
                <w:rFonts w:asciiTheme="minorHAnsi" w:eastAsia="Times New Roman" w:hAnsiTheme="minorHAnsi" w:cstheme="minorHAnsi"/>
                <w:i/>
                <w:iCs/>
                <w:color w:val="FFFFFF"/>
                <w:sz w:val="18"/>
                <w:szCs w:val="22"/>
                <w:lang w:val="es-ES" w:eastAsia="es-ES"/>
              </w:rPr>
              <w:t>-</w:t>
            </w:r>
          </w:p>
        </w:tc>
        <w:tc>
          <w:tcPr>
            <w:tcW w:w="578"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i/>
                <w:iCs/>
                <w:color w:val="FFFFFF"/>
                <w:sz w:val="18"/>
                <w:szCs w:val="22"/>
                <w:lang w:val="es-ES" w:eastAsia="es-ES"/>
              </w:rPr>
            </w:pPr>
            <w:r w:rsidRPr="00DA7170">
              <w:rPr>
                <w:rFonts w:asciiTheme="minorHAnsi" w:eastAsia="Times New Roman" w:hAnsiTheme="minorHAnsi" w:cstheme="minorHAnsi"/>
                <w:i/>
                <w:iCs/>
                <w:color w:val="FFFFFF"/>
                <w:sz w:val="18"/>
                <w:szCs w:val="22"/>
                <w:lang w:val="es-ES" w:eastAsia="es-ES"/>
              </w:rPr>
              <w:t>-</w:t>
            </w:r>
          </w:p>
        </w:tc>
        <w:tc>
          <w:tcPr>
            <w:tcW w:w="415"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i/>
                <w:iCs/>
                <w:color w:val="FFFFFF"/>
                <w:sz w:val="18"/>
                <w:szCs w:val="22"/>
                <w:lang w:val="es-ES" w:eastAsia="es-ES"/>
              </w:rPr>
            </w:pPr>
            <w:r w:rsidRPr="00DA7170">
              <w:rPr>
                <w:rFonts w:asciiTheme="minorHAnsi" w:eastAsia="Times New Roman" w:hAnsiTheme="minorHAnsi" w:cstheme="minorHAnsi"/>
                <w:i/>
                <w:iCs/>
                <w:color w:val="FFFFFF"/>
                <w:sz w:val="18"/>
                <w:szCs w:val="22"/>
                <w:lang w:val="es-ES" w:eastAsia="es-ES"/>
              </w:rPr>
              <w:t>-</w:t>
            </w:r>
          </w:p>
        </w:tc>
        <w:tc>
          <w:tcPr>
            <w:tcW w:w="278"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i/>
                <w:iCs/>
                <w:color w:val="FFFFFF"/>
                <w:sz w:val="18"/>
                <w:szCs w:val="22"/>
                <w:lang w:val="es-ES" w:eastAsia="es-ES"/>
              </w:rPr>
            </w:pPr>
            <w:r w:rsidRPr="00DA7170">
              <w:rPr>
                <w:rFonts w:asciiTheme="minorHAnsi" w:eastAsia="Times New Roman" w:hAnsiTheme="minorHAnsi" w:cstheme="minorHAnsi"/>
                <w:i/>
                <w:iCs/>
                <w:color w:val="FFFFFF"/>
                <w:sz w:val="18"/>
                <w:szCs w:val="22"/>
                <w:lang w:val="es-ES" w:eastAsia="es-ES"/>
              </w:rPr>
              <w:t>-</w:t>
            </w:r>
          </w:p>
        </w:tc>
        <w:tc>
          <w:tcPr>
            <w:tcW w:w="353"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i/>
                <w:iCs/>
                <w:color w:val="FFFFFF"/>
                <w:sz w:val="18"/>
                <w:szCs w:val="22"/>
                <w:lang w:val="es-ES" w:eastAsia="es-ES"/>
              </w:rPr>
            </w:pPr>
            <w:r w:rsidRPr="00DA7170">
              <w:rPr>
                <w:rFonts w:asciiTheme="minorHAnsi" w:eastAsia="Times New Roman" w:hAnsiTheme="minorHAnsi" w:cstheme="minorHAnsi"/>
                <w:i/>
                <w:iCs/>
                <w:color w:val="FFFFFF"/>
                <w:sz w:val="18"/>
                <w:szCs w:val="22"/>
                <w:lang w:val="es-ES" w:eastAsia="es-ES"/>
              </w:rPr>
              <w:t>-</w:t>
            </w:r>
          </w:p>
        </w:tc>
        <w:tc>
          <w:tcPr>
            <w:tcW w:w="332"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i/>
                <w:iCs/>
                <w:color w:val="FFFFFF"/>
                <w:sz w:val="18"/>
                <w:szCs w:val="22"/>
                <w:lang w:val="es-ES" w:eastAsia="es-ES"/>
              </w:rPr>
            </w:pPr>
            <w:r w:rsidRPr="00DA7170">
              <w:rPr>
                <w:rFonts w:asciiTheme="minorHAnsi" w:eastAsia="Times New Roman" w:hAnsiTheme="minorHAnsi" w:cstheme="minorHAnsi"/>
                <w:i/>
                <w:iCs/>
                <w:color w:val="FFFFFF"/>
                <w:sz w:val="18"/>
                <w:szCs w:val="22"/>
                <w:lang w:val="es-ES" w:eastAsia="es-ES"/>
              </w:rPr>
              <w:t>-</w:t>
            </w:r>
          </w:p>
        </w:tc>
        <w:tc>
          <w:tcPr>
            <w:tcW w:w="369"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B3618E">
            <w:pPr>
              <w:widowControl/>
              <w:autoSpaceDE/>
              <w:autoSpaceDN/>
              <w:adjustRightInd/>
              <w:jc w:val="center"/>
              <w:rPr>
                <w:rFonts w:asciiTheme="minorHAnsi" w:eastAsia="Times New Roman" w:hAnsiTheme="minorHAnsi" w:cstheme="minorHAnsi"/>
                <w:b/>
                <w:bCs/>
                <w:color w:val="FFFFFF"/>
                <w:sz w:val="18"/>
                <w:szCs w:val="22"/>
                <w:lang w:val="es-ES" w:eastAsia="es-ES"/>
              </w:rPr>
            </w:pPr>
            <w:r w:rsidRPr="00DA7170">
              <w:rPr>
                <w:rFonts w:asciiTheme="minorHAnsi" w:eastAsia="Times New Roman" w:hAnsiTheme="minorHAnsi" w:cstheme="minorHAnsi"/>
                <w:b/>
                <w:bCs/>
                <w:color w:val="FFFFFF"/>
                <w:sz w:val="18"/>
                <w:szCs w:val="22"/>
                <w:lang w:val="es-ES" w:eastAsia="es-ES"/>
              </w:rPr>
              <w:t>2.639.964</w:t>
            </w:r>
          </w:p>
        </w:tc>
      </w:tr>
    </w:tbl>
    <w:p w:rsidR="006D2C92" w:rsidRDefault="006D2C92" w:rsidP="00B3618E">
      <w:pPr>
        <w:jc w:val="center"/>
        <w:rPr>
          <w:rFonts w:asciiTheme="minorHAnsi" w:hAnsiTheme="minorHAnsi" w:cstheme="minorHAnsi"/>
          <w:sz w:val="18"/>
          <w:szCs w:val="22"/>
        </w:rPr>
      </w:pPr>
    </w:p>
    <w:p w:rsidR="00DA7170" w:rsidRDefault="00DA7170" w:rsidP="00D714C2">
      <w:pPr>
        <w:jc w:val="both"/>
        <w:rPr>
          <w:rFonts w:asciiTheme="minorHAnsi" w:hAnsiTheme="minorHAnsi" w:cstheme="minorHAnsi"/>
          <w:sz w:val="18"/>
          <w:szCs w:val="22"/>
        </w:rPr>
      </w:pPr>
    </w:p>
    <w:p w:rsidR="00DA7170" w:rsidRDefault="00DA7170" w:rsidP="00D714C2">
      <w:pPr>
        <w:jc w:val="both"/>
        <w:rPr>
          <w:rFonts w:asciiTheme="minorHAnsi" w:hAnsiTheme="minorHAnsi" w:cstheme="minorHAnsi"/>
          <w:sz w:val="18"/>
          <w:szCs w:val="22"/>
        </w:rPr>
      </w:pPr>
    </w:p>
    <w:p w:rsidR="00B3618E" w:rsidRDefault="00B3618E" w:rsidP="00D714C2">
      <w:pPr>
        <w:jc w:val="both"/>
        <w:rPr>
          <w:rFonts w:asciiTheme="minorHAnsi" w:hAnsiTheme="minorHAnsi" w:cstheme="minorHAnsi"/>
          <w:sz w:val="18"/>
          <w:szCs w:val="22"/>
        </w:rPr>
      </w:pPr>
    </w:p>
    <w:p w:rsidR="00B3618E" w:rsidRDefault="00B3618E" w:rsidP="00D714C2">
      <w:pPr>
        <w:jc w:val="both"/>
        <w:rPr>
          <w:rFonts w:asciiTheme="minorHAnsi" w:hAnsiTheme="minorHAnsi" w:cstheme="minorHAnsi"/>
          <w:sz w:val="18"/>
          <w:szCs w:val="22"/>
        </w:rPr>
      </w:pPr>
    </w:p>
    <w:p w:rsidR="00B3618E" w:rsidRDefault="00B3618E" w:rsidP="00D714C2">
      <w:pPr>
        <w:jc w:val="both"/>
        <w:rPr>
          <w:rFonts w:asciiTheme="minorHAnsi" w:hAnsiTheme="minorHAnsi" w:cstheme="minorHAnsi"/>
          <w:sz w:val="18"/>
          <w:szCs w:val="22"/>
        </w:rPr>
      </w:pPr>
    </w:p>
    <w:p w:rsidR="00B3618E" w:rsidRDefault="00B3618E" w:rsidP="00D714C2">
      <w:pPr>
        <w:jc w:val="both"/>
        <w:rPr>
          <w:rFonts w:asciiTheme="minorHAnsi" w:hAnsiTheme="minorHAnsi" w:cstheme="minorHAnsi"/>
          <w:sz w:val="18"/>
          <w:szCs w:val="22"/>
        </w:rPr>
      </w:pPr>
    </w:p>
    <w:p w:rsidR="00B3618E" w:rsidRDefault="00B3618E" w:rsidP="00D714C2">
      <w:pPr>
        <w:jc w:val="both"/>
        <w:rPr>
          <w:rFonts w:asciiTheme="minorHAnsi" w:hAnsiTheme="minorHAnsi" w:cstheme="minorHAnsi"/>
          <w:sz w:val="18"/>
          <w:szCs w:val="22"/>
        </w:rPr>
      </w:pPr>
    </w:p>
    <w:p w:rsidR="00DA7170" w:rsidRDefault="00DA7170" w:rsidP="00D714C2">
      <w:pPr>
        <w:jc w:val="both"/>
        <w:rPr>
          <w:rFonts w:asciiTheme="minorHAnsi" w:hAnsiTheme="minorHAnsi" w:cstheme="minorHAnsi"/>
          <w:sz w:val="18"/>
          <w:szCs w:val="22"/>
        </w:rPr>
      </w:pPr>
    </w:p>
    <w:p w:rsidR="00DA7170" w:rsidRPr="00DA7170" w:rsidRDefault="00DA7170" w:rsidP="00D714C2">
      <w:pPr>
        <w:jc w:val="both"/>
        <w:rPr>
          <w:rFonts w:asciiTheme="minorHAnsi" w:hAnsiTheme="minorHAnsi" w:cstheme="minorHAnsi"/>
          <w:sz w:val="18"/>
          <w:szCs w:val="22"/>
        </w:rPr>
      </w:pPr>
    </w:p>
    <w:tbl>
      <w:tblPr>
        <w:tblW w:w="5226" w:type="pct"/>
        <w:tblInd w:w="-923" w:type="dxa"/>
        <w:tblLayout w:type="fixed"/>
        <w:tblCellMar>
          <w:left w:w="70" w:type="dxa"/>
          <w:right w:w="70" w:type="dxa"/>
        </w:tblCellMar>
        <w:tblLook w:val="04A0"/>
      </w:tblPr>
      <w:tblGrid>
        <w:gridCol w:w="2358"/>
        <w:gridCol w:w="1434"/>
        <w:gridCol w:w="1297"/>
        <w:gridCol w:w="994"/>
        <w:gridCol w:w="994"/>
        <w:gridCol w:w="1005"/>
        <w:gridCol w:w="1434"/>
        <w:gridCol w:w="1069"/>
        <w:gridCol w:w="893"/>
        <w:gridCol w:w="713"/>
        <w:gridCol w:w="853"/>
        <w:gridCol w:w="991"/>
      </w:tblGrid>
      <w:tr w:rsidR="006D2C92" w:rsidRPr="00DA7170" w:rsidTr="00B3618E">
        <w:trPr>
          <w:trHeight w:val="296"/>
        </w:trPr>
        <w:tc>
          <w:tcPr>
            <w:tcW w:w="840" w:type="pct"/>
            <w:vMerge w:val="restart"/>
            <w:tcBorders>
              <w:top w:val="single" w:sz="4" w:space="0" w:color="auto"/>
              <w:left w:val="single" w:sz="4" w:space="0" w:color="auto"/>
              <w:bottom w:val="single" w:sz="4" w:space="0" w:color="000000"/>
              <w:right w:val="single" w:sz="4" w:space="0" w:color="auto"/>
            </w:tcBorders>
            <w:shd w:val="clear" w:color="000000" w:fill="002060"/>
            <w:vAlign w:val="center"/>
            <w:hideMark/>
          </w:tcPr>
          <w:p w:rsidR="006D2C92" w:rsidRPr="00DA7170" w:rsidRDefault="006D2C92" w:rsidP="006D2C92">
            <w:pPr>
              <w:widowControl/>
              <w:autoSpaceDE/>
              <w:autoSpaceDN/>
              <w:adjustRightInd/>
              <w:jc w:val="center"/>
              <w:rPr>
                <w:rFonts w:asciiTheme="minorHAnsi" w:eastAsia="Times New Roman" w:hAnsiTheme="minorHAnsi" w:cstheme="minorHAnsi"/>
                <w:b/>
                <w:bCs/>
                <w:color w:val="FFFFFF"/>
                <w:sz w:val="18"/>
                <w:szCs w:val="22"/>
                <w:lang w:val="es-ES" w:eastAsia="es-ES"/>
              </w:rPr>
            </w:pPr>
            <w:r w:rsidRPr="00DA7170">
              <w:rPr>
                <w:rFonts w:asciiTheme="minorHAnsi" w:eastAsia="Times New Roman" w:hAnsiTheme="minorHAnsi" w:cstheme="minorHAnsi"/>
                <w:b/>
                <w:bCs/>
                <w:color w:val="FFFFFF"/>
                <w:sz w:val="18"/>
                <w:szCs w:val="22"/>
                <w:lang w:val="es-ES" w:eastAsia="es-ES"/>
              </w:rPr>
              <w:lastRenderedPageBreak/>
              <w:t>Concepto</w:t>
            </w:r>
          </w:p>
        </w:tc>
        <w:tc>
          <w:tcPr>
            <w:tcW w:w="4160" w:type="pct"/>
            <w:gridSpan w:val="11"/>
            <w:tcBorders>
              <w:top w:val="single" w:sz="4" w:space="0" w:color="auto"/>
              <w:left w:val="nil"/>
              <w:bottom w:val="single" w:sz="4" w:space="0" w:color="auto"/>
              <w:right w:val="single" w:sz="4" w:space="0" w:color="000000"/>
            </w:tcBorders>
            <w:shd w:val="clear" w:color="000000" w:fill="002060"/>
            <w:noWrap/>
            <w:vAlign w:val="center"/>
            <w:hideMark/>
          </w:tcPr>
          <w:p w:rsidR="006D2C92" w:rsidRPr="00DA7170" w:rsidRDefault="006D2C92" w:rsidP="006D2C92">
            <w:pPr>
              <w:widowControl/>
              <w:autoSpaceDE/>
              <w:autoSpaceDN/>
              <w:adjustRightInd/>
              <w:jc w:val="center"/>
              <w:rPr>
                <w:rFonts w:asciiTheme="minorHAnsi" w:eastAsia="Times New Roman" w:hAnsiTheme="minorHAnsi" w:cstheme="minorHAnsi"/>
                <w:b/>
                <w:bCs/>
                <w:color w:val="FFFFFF"/>
                <w:sz w:val="18"/>
                <w:szCs w:val="22"/>
                <w:lang w:val="es-ES" w:eastAsia="es-ES"/>
              </w:rPr>
            </w:pPr>
            <w:r w:rsidRPr="00DA7170">
              <w:rPr>
                <w:rFonts w:asciiTheme="minorHAnsi" w:eastAsia="Times New Roman" w:hAnsiTheme="minorHAnsi" w:cstheme="minorHAnsi"/>
                <w:b/>
                <w:bCs/>
                <w:color w:val="FFFFFF"/>
                <w:sz w:val="18"/>
                <w:szCs w:val="22"/>
                <w:lang w:val="es-ES" w:eastAsia="es-ES"/>
              </w:rPr>
              <w:t>31-12-2020, en M$ (miles de pesos)</w:t>
            </w:r>
          </w:p>
        </w:tc>
      </w:tr>
      <w:tr w:rsidR="006D2C92" w:rsidRPr="00DA7170" w:rsidTr="00B3618E">
        <w:trPr>
          <w:trHeight w:val="296"/>
        </w:trPr>
        <w:tc>
          <w:tcPr>
            <w:tcW w:w="840" w:type="pct"/>
            <w:vMerge/>
            <w:tcBorders>
              <w:top w:val="single" w:sz="4" w:space="0" w:color="auto"/>
              <w:left w:val="single" w:sz="4" w:space="0" w:color="auto"/>
              <w:bottom w:val="single" w:sz="4" w:space="0" w:color="000000"/>
              <w:right w:val="single" w:sz="4" w:space="0" w:color="auto"/>
            </w:tcBorders>
            <w:vAlign w:val="center"/>
            <w:hideMark/>
          </w:tcPr>
          <w:p w:rsidR="006D2C92" w:rsidRPr="00DA7170" w:rsidRDefault="006D2C92" w:rsidP="006D2C92">
            <w:pPr>
              <w:widowControl/>
              <w:autoSpaceDE/>
              <w:autoSpaceDN/>
              <w:adjustRightInd/>
              <w:rPr>
                <w:rFonts w:asciiTheme="minorHAnsi" w:eastAsia="Times New Roman" w:hAnsiTheme="minorHAnsi" w:cstheme="minorHAnsi"/>
                <w:b/>
                <w:bCs/>
                <w:color w:val="FFFFFF"/>
                <w:sz w:val="18"/>
                <w:szCs w:val="22"/>
                <w:lang w:val="es-ES" w:eastAsia="es-ES"/>
              </w:rPr>
            </w:pPr>
          </w:p>
        </w:tc>
        <w:tc>
          <w:tcPr>
            <w:tcW w:w="2039" w:type="pct"/>
            <w:gridSpan w:val="5"/>
            <w:tcBorders>
              <w:top w:val="single" w:sz="4" w:space="0" w:color="auto"/>
              <w:left w:val="nil"/>
              <w:bottom w:val="single" w:sz="4" w:space="0" w:color="auto"/>
              <w:right w:val="single" w:sz="4" w:space="0" w:color="000000"/>
            </w:tcBorders>
            <w:shd w:val="clear" w:color="000000" w:fill="002060"/>
            <w:noWrap/>
            <w:vAlign w:val="center"/>
            <w:hideMark/>
          </w:tcPr>
          <w:p w:rsidR="006D2C92" w:rsidRPr="00DA7170" w:rsidRDefault="006D2C92" w:rsidP="006D2C92">
            <w:pPr>
              <w:widowControl/>
              <w:autoSpaceDE/>
              <w:autoSpaceDN/>
              <w:adjustRightInd/>
              <w:jc w:val="center"/>
              <w:rPr>
                <w:rFonts w:asciiTheme="minorHAnsi" w:eastAsia="Times New Roman" w:hAnsiTheme="minorHAnsi" w:cstheme="minorHAnsi"/>
                <w:b/>
                <w:bCs/>
                <w:color w:val="FFFFFF"/>
                <w:sz w:val="18"/>
                <w:szCs w:val="22"/>
                <w:lang w:val="es-ES" w:eastAsia="es-ES"/>
              </w:rPr>
            </w:pPr>
            <w:r w:rsidRPr="00DA7170">
              <w:rPr>
                <w:rFonts w:asciiTheme="minorHAnsi" w:eastAsia="Times New Roman" w:hAnsiTheme="minorHAnsi" w:cstheme="minorHAnsi"/>
                <w:b/>
                <w:bCs/>
                <w:color w:val="FFFFFF"/>
                <w:sz w:val="18"/>
                <w:szCs w:val="22"/>
                <w:lang w:val="es-ES" w:eastAsia="es-ES"/>
              </w:rPr>
              <w:t>Generados Internamente</w:t>
            </w:r>
          </w:p>
        </w:tc>
        <w:tc>
          <w:tcPr>
            <w:tcW w:w="1767" w:type="pct"/>
            <w:gridSpan w:val="5"/>
            <w:tcBorders>
              <w:top w:val="single" w:sz="4" w:space="0" w:color="auto"/>
              <w:left w:val="nil"/>
              <w:bottom w:val="single" w:sz="4" w:space="0" w:color="auto"/>
              <w:right w:val="single" w:sz="4" w:space="0" w:color="000000"/>
            </w:tcBorders>
            <w:shd w:val="clear" w:color="000000" w:fill="002060"/>
            <w:noWrap/>
            <w:vAlign w:val="center"/>
            <w:hideMark/>
          </w:tcPr>
          <w:p w:rsidR="006D2C92" w:rsidRPr="00DA7170" w:rsidRDefault="006D2C92" w:rsidP="006D2C92">
            <w:pPr>
              <w:widowControl/>
              <w:autoSpaceDE/>
              <w:autoSpaceDN/>
              <w:adjustRightInd/>
              <w:jc w:val="center"/>
              <w:rPr>
                <w:rFonts w:asciiTheme="minorHAnsi" w:eastAsia="Times New Roman" w:hAnsiTheme="minorHAnsi" w:cstheme="minorHAnsi"/>
                <w:b/>
                <w:bCs/>
                <w:color w:val="FFFFFF"/>
                <w:sz w:val="18"/>
                <w:szCs w:val="22"/>
                <w:lang w:val="es-ES" w:eastAsia="es-ES"/>
              </w:rPr>
            </w:pPr>
            <w:r w:rsidRPr="00DA7170">
              <w:rPr>
                <w:rFonts w:asciiTheme="minorHAnsi" w:eastAsia="Times New Roman" w:hAnsiTheme="minorHAnsi" w:cstheme="minorHAnsi"/>
                <w:b/>
                <w:bCs/>
                <w:color w:val="FFFFFF"/>
                <w:sz w:val="18"/>
                <w:szCs w:val="22"/>
                <w:lang w:val="es-ES" w:eastAsia="es-ES"/>
              </w:rPr>
              <w:t>Adquiridos separadamente</w:t>
            </w:r>
          </w:p>
        </w:tc>
        <w:tc>
          <w:tcPr>
            <w:tcW w:w="354" w:type="pct"/>
            <w:vMerge w:val="restart"/>
            <w:tcBorders>
              <w:top w:val="nil"/>
              <w:left w:val="single" w:sz="4" w:space="0" w:color="auto"/>
              <w:bottom w:val="single" w:sz="4" w:space="0" w:color="000000"/>
              <w:right w:val="single" w:sz="4" w:space="0" w:color="auto"/>
            </w:tcBorders>
            <w:shd w:val="clear" w:color="000000" w:fill="002060"/>
            <w:vAlign w:val="center"/>
            <w:hideMark/>
          </w:tcPr>
          <w:p w:rsidR="006D2C92" w:rsidRPr="00DA7170" w:rsidRDefault="006D2C92" w:rsidP="006D2C92">
            <w:pPr>
              <w:widowControl/>
              <w:autoSpaceDE/>
              <w:autoSpaceDN/>
              <w:adjustRightInd/>
              <w:jc w:val="center"/>
              <w:rPr>
                <w:rFonts w:asciiTheme="minorHAnsi" w:eastAsia="Times New Roman" w:hAnsiTheme="minorHAnsi" w:cstheme="minorHAnsi"/>
                <w:b/>
                <w:bCs/>
                <w:color w:val="FFFFFF"/>
                <w:sz w:val="18"/>
                <w:szCs w:val="22"/>
                <w:lang w:val="es-ES" w:eastAsia="es-ES"/>
              </w:rPr>
            </w:pPr>
            <w:r w:rsidRPr="00DA7170">
              <w:rPr>
                <w:rFonts w:asciiTheme="minorHAnsi" w:eastAsia="Times New Roman" w:hAnsiTheme="minorHAnsi" w:cstheme="minorHAnsi"/>
                <w:b/>
                <w:bCs/>
                <w:color w:val="FFFFFF"/>
                <w:sz w:val="18"/>
                <w:szCs w:val="22"/>
                <w:lang w:val="es-ES" w:eastAsia="es-ES"/>
              </w:rPr>
              <w:t>Total</w:t>
            </w:r>
          </w:p>
        </w:tc>
      </w:tr>
      <w:tr w:rsidR="00B3618E" w:rsidRPr="00DA7170" w:rsidTr="00B3618E">
        <w:trPr>
          <w:trHeight w:val="888"/>
        </w:trPr>
        <w:tc>
          <w:tcPr>
            <w:tcW w:w="840" w:type="pct"/>
            <w:vMerge/>
            <w:tcBorders>
              <w:top w:val="single" w:sz="4" w:space="0" w:color="auto"/>
              <w:left w:val="single" w:sz="4" w:space="0" w:color="auto"/>
              <w:bottom w:val="single" w:sz="4" w:space="0" w:color="000000"/>
              <w:right w:val="single" w:sz="4" w:space="0" w:color="auto"/>
            </w:tcBorders>
            <w:vAlign w:val="center"/>
            <w:hideMark/>
          </w:tcPr>
          <w:p w:rsidR="006D2C92" w:rsidRPr="00DA7170" w:rsidRDefault="006D2C92" w:rsidP="006D2C92">
            <w:pPr>
              <w:widowControl/>
              <w:autoSpaceDE/>
              <w:autoSpaceDN/>
              <w:adjustRightInd/>
              <w:rPr>
                <w:rFonts w:asciiTheme="minorHAnsi" w:eastAsia="Times New Roman" w:hAnsiTheme="minorHAnsi" w:cstheme="minorHAnsi"/>
                <w:b/>
                <w:bCs/>
                <w:color w:val="FFFFFF"/>
                <w:sz w:val="18"/>
                <w:szCs w:val="22"/>
                <w:lang w:val="es-ES" w:eastAsia="es-ES"/>
              </w:rPr>
            </w:pPr>
          </w:p>
        </w:tc>
        <w:tc>
          <w:tcPr>
            <w:tcW w:w="511"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6D2C92">
            <w:pPr>
              <w:widowControl/>
              <w:autoSpaceDE/>
              <w:autoSpaceDN/>
              <w:adjustRightInd/>
              <w:jc w:val="center"/>
              <w:rPr>
                <w:rFonts w:asciiTheme="minorHAnsi" w:eastAsia="Times New Roman" w:hAnsiTheme="minorHAnsi" w:cstheme="minorHAnsi"/>
                <w:b/>
                <w:bCs/>
                <w:color w:val="FFFFFF"/>
                <w:sz w:val="18"/>
                <w:szCs w:val="22"/>
                <w:lang w:val="es-ES" w:eastAsia="es-ES"/>
              </w:rPr>
            </w:pPr>
            <w:r w:rsidRPr="00DA7170">
              <w:rPr>
                <w:rFonts w:asciiTheme="minorHAnsi" w:eastAsia="Times New Roman" w:hAnsiTheme="minorHAnsi" w:cstheme="minorHAnsi"/>
                <w:b/>
                <w:bCs/>
                <w:color w:val="FFFFFF"/>
                <w:sz w:val="18"/>
                <w:szCs w:val="22"/>
                <w:lang w:val="es-ES" w:eastAsia="es-ES"/>
              </w:rPr>
              <w:t>Programas y Licencias Computacionales</w:t>
            </w:r>
          </w:p>
        </w:tc>
        <w:tc>
          <w:tcPr>
            <w:tcW w:w="462"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6D2C92">
            <w:pPr>
              <w:widowControl/>
              <w:autoSpaceDE/>
              <w:autoSpaceDN/>
              <w:adjustRightInd/>
              <w:jc w:val="center"/>
              <w:rPr>
                <w:rFonts w:asciiTheme="minorHAnsi" w:eastAsia="Times New Roman" w:hAnsiTheme="minorHAnsi" w:cstheme="minorHAnsi"/>
                <w:b/>
                <w:bCs/>
                <w:color w:val="FFFFFF"/>
                <w:sz w:val="18"/>
                <w:szCs w:val="22"/>
                <w:lang w:val="es-ES" w:eastAsia="es-ES"/>
              </w:rPr>
            </w:pPr>
            <w:r w:rsidRPr="00DA7170">
              <w:rPr>
                <w:rFonts w:asciiTheme="minorHAnsi" w:eastAsia="Times New Roman" w:hAnsiTheme="minorHAnsi" w:cstheme="minorHAnsi"/>
                <w:b/>
                <w:bCs/>
                <w:color w:val="FFFFFF"/>
                <w:sz w:val="18"/>
                <w:szCs w:val="22"/>
                <w:lang w:val="es-ES" w:eastAsia="es-ES"/>
              </w:rPr>
              <w:t>Sistemas de Información</w:t>
            </w:r>
          </w:p>
        </w:tc>
        <w:tc>
          <w:tcPr>
            <w:tcW w:w="354"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6D2C92">
            <w:pPr>
              <w:widowControl/>
              <w:autoSpaceDE/>
              <w:autoSpaceDN/>
              <w:adjustRightInd/>
              <w:jc w:val="center"/>
              <w:rPr>
                <w:rFonts w:asciiTheme="minorHAnsi" w:eastAsia="Times New Roman" w:hAnsiTheme="minorHAnsi" w:cstheme="minorHAnsi"/>
                <w:b/>
                <w:bCs/>
                <w:color w:val="FFFFFF"/>
                <w:sz w:val="18"/>
                <w:szCs w:val="22"/>
                <w:lang w:val="es-ES" w:eastAsia="es-ES"/>
              </w:rPr>
            </w:pPr>
            <w:r w:rsidRPr="00DA7170">
              <w:rPr>
                <w:rFonts w:asciiTheme="minorHAnsi" w:eastAsia="Times New Roman" w:hAnsiTheme="minorHAnsi" w:cstheme="minorHAnsi"/>
                <w:b/>
                <w:bCs/>
                <w:color w:val="FFFFFF"/>
                <w:sz w:val="18"/>
                <w:szCs w:val="22"/>
                <w:lang w:val="es-ES" w:eastAsia="es-ES"/>
              </w:rPr>
              <w:t>Páginas Web</w:t>
            </w:r>
          </w:p>
        </w:tc>
        <w:tc>
          <w:tcPr>
            <w:tcW w:w="354"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6D2C92">
            <w:pPr>
              <w:widowControl/>
              <w:autoSpaceDE/>
              <w:autoSpaceDN/>
              <w:adjustRightInd/>
              <w:jc w:val="center"/>
              <w:rPr>
                <w:rFonts w:asciiTheme="minorHAnsi" w:eastAsia="Times New Roman" w:hAnsiTheme="minorHAnsi" w:cstheme="minorHAnsi"/>
                <w:b/>
                <w:bCs/>
                <w:color w:val="FFFFFF"/>
                <w:sz w:val="18"/>
                <w:szCs w:val="22"/>
                <w:lang w:val="es-ES" w:eastAsia="es-ES"/>
              </w:rPr>
            </w:pPr>
            <w:r w:rsidRPr="00DA7170">
              <w:rPr>
                <w:rFonts w:asciiTheme="minorHAnsi" w:eastAsia="Times New Roman" w:hAnsiTheme="minorHAnsi" w:cstheme="minorHAnsi"/>
                <w:b/>
                <w:bCs/>
                <w:color w:val="FFFFFF"/>
                <w:sz w:val="18"/>
                <w:szCs w:val="22"/>
                <w:lang w:val="es-ES" w:eastAsia="es-ES"/>
              </w:rPr>
              <w:t>Patentes y Derechos de Autor</w:t>
            </w:r>
          </w:p>
        </w:tc>
        <w:tc>
          <w:tcPr>
            <w:tcW w:w="358"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6D2C92">
            <w:pPr>
              <w:widowControl/>
              <w:autoSpaceDE/>
              <w:autoSpaceDN/>
              <w:adjustRightInd/>
              <w:jc w:val="center"/>
              <w:rPr>
                <w:rFonts w:asciiTheme="minorHAnsi" w:eastAsia="Times New Roman" w:hAnsiTheme="minorHAnsi" w:cstheme="minorHAnsi"/>
                <w:b/>
                <w:bCs/>
                <w:color w:val="FFFFFF"/>
                <w:sz w:val="18"/>
                <w:szCs w:val="22"/>
                <w:lang w:val="es-ES" w:eastAsia="es-ES"/>
              </w:rPr>
            </w:pPr>
            <w:r w:rsidRPr="00DA7170">
              <w:rPr>
                <w:rFonts w:asciiTheme="minorHAnsi" w:eastAsia="Times New Roman" w:hAnsiTheme="minorHAnsi" w:cstheme="minorHAnsi"/>
                <w:b/>
                <w:bCs/>
                <w:color w:val="FFFFFF"/>
                <w:sz w:val="18"/>
                <w:szCs w:val="22"/>
                <w:lang w:val="es-ES" w:eastAsia="es-ES"/>
              </w:rPr>
              <w:t>Otros Activos Intangibles</w:t>
            </w:r>
          </w:p>
        </w:tc>
        <w:tc>
          <w:tcPr>
            <w:tcW w:w="511"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6D2C92">
            <w:pPr>
              <w:widowControl/>
              <w:autoSpaceDE/>
              <w:autoSpaceDN/>
              <w:adjustRightInd/>
              <w:jc w:val="center"/>
              <w:rPr>
                <w:rFonts w:asciiTheme="minorHAnsi" w:eastAsia="Times New Roman" w:hAnsiTheme="minorHAnsi" w:cstheme="minorHAnsi"/>
                <w:b/>
                <w:bCs/>
                <w:color w:val="FFFFFF"/>
                <w:sz w:val="18"/>
                <w:szCs w:val="22"/>
                <w:lang w:val="es-ES" w:eastAsia="es-ES"/>
              </w:rPr>
            </w:pPr>
            <w:r w:rsidRPr="00DA7170">
              <w:rPr>
                <w:rFonts w:asciiTheme="minorHAnsi" w:eastAsia="Times New Roman" w:hAnsiTheme="minorHAnsi" w:cstheme="minorHAnsi"/>
                <w:b/>
                <w:bCs/>
                <w:color w:val="FFFFFF"/>
                <w:sz w:val="18"/>
                <w:szCs w:val="22"/>
                <w:lang w:val="es-ES" w:eastAsia="es-ES"/>
              </w:rPr>
              <w:t>Programas y Licencias Computacionales</w:t>
            </w:r>
          </w:p>
        </w:tc>
        <w:tc>
          <w:tcPr>
            <w:tcW w:w="381"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6D2C92">
            <w:pPr>
              <w:widowControl/>
              <w:autoSpaceDE/>
              <w:autoSpaceDN/>
              <w:adjustRightInd/>
              <w:jc w:val="center"/>
              <w:rPr>
                <w:rFonts w:asciiTheme="minorHAnsi" w:eastAsia="Times New Roman" w:hAnsiTheme="minorHAnsi" w:cstheme="minorHAnsi"/>
                <w:b/>
                <w:bCs/>
                <w:color w:val="FFFFFF"/>
                <w:sz w:val="18"/>
                <w:szCs w:val="22"/>
                <w:lang w:val="es-ES" w:eastAsia="es-ES"/>
              </w:rPr>
            </w:pPr>
            <w:r w:rsidRPr="00DA7170">
              <w:rPr>
                <w:rFonts w:asciiTheme="minorHAnsi" w:eastAsia="Times New Roman" w:hAnsiTheme="minorHAnsi" w:cstheme="minorHAnsi"/>
                <w:b/>
                <w:bCs/>
                <w:color w:val="FFFFFF"/>
                <w:sz w:val="18"/>
                <w:szCs w:val="22"/>
                <w:lang w:val="es-ES" w:eastAsia="es-ES"/>
              </w:rPr>
              <w:t>Sistemas de Información</w:t>
            </w:r>
          </w:p>
        </w:tc>
        <w:tc>
          <w:tcPr>
            <w:tcW w:w="318"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6D2C92">
            <w:pPr>
              <w:widowControl/>
              <w:autoSpaceDE/>
              <w:autoSpaceDN/>
              <w:adjustRightInd/>
              <w:jc w:val="center"/>
              <w:rPr>
                <w:rFonts w:asciiTheme="minorHAnsi" w:eastAsia="Times New Roman" w:hAnsiTheme="minorHAnsi" w:cstheme="minorHAnsi"/>
                <w:b/>
                <w:bCs/>
                <w:color w:val="FFFFFF"/>
                <w:sz w:val="18"/>
                <w:szCs w:val="22"/>
                <w:lang w:val="es-ES" w:eastAsia="es-ES"/>
              </w:rPr>
            </w:pPr>
            <w:r w:rsidRPr="00DA7170">
              <w:rPr>
                <w:rFonts w:asciiTheme="minorHAnsi" w:eastAsia="Times New Roman" w:hAnsiTheme="minorHAnsi" w:cstheme="minorHAnsi"/>
                <w:b/>
                <w:bCs/>
                <w:color w:val="FFFFFF"/>
                <w:sz w:val="18"/>
                <w:szCs w:val="22"/>
                <w:lang w:val="es-ES" w:eastAsia="es-ES"/>
              </w:rPr>
              <w:t>Páginas Web</w:t>
            </w:r>
          </w:p>
        </w:tc>
        <w:tc>
          <w:tcPr>
            <w:tcW w:w="254"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6D2C92">
            <w:pPr>
              <w:widowControl/>
              <w:autoSpaceDE/>
              <w:autoSpaceDN/>
              <w:adjustRightInd/>
              <w:jc w:val="center"/>
              <w:rPr>
                <w:rFonts w:asciiTheme="minorHAnsi" w:eastAsia="Times New Roman" w:hAnsiTheme="minorHAnsi" w:cstheme="minorHAnsi"/>
                <w:b/>
                <w:bCs/>
                <w:color w:val="FFFFFF"/>
                <w:sz w:val="18"/>
                <w:szCs w:val="22"/>
                <w:lang w:val="es-ES" w:eastAsia="es-ES"/>
              </w:rPr>
            </w:pPr>
            <w:r w:rsidRPr="00DA7170">
              <w:rPr>
                <w:rFonts w:asciiTheme="minorHAnsi" w:eastAsia="Times New Roman" w:hAnsiTheme="minorHAnsi" w:cstheme="minorHAnsi"/>
                <w:b/>
                <w:bCs/>
                <w:color w:val="FFFFFF"/>
                <w:sz w:val="18"/>
                <w:szCs w:val="22"/>
                <w:lang w:val="es-ES" w:eastAsia="es-ES"/>
              </w:rPr>
              <w:t>Patentes y Derechos de Autor</w:t>
            </w:r>
          </w:p>
        </w:tc>
        <w:tc>
          <w:tcPr>
            <w:tcW w:w="304" w:type="pct"/>
            <w:tcBorders>
              <w:top w:val="nil"/>
              <w:left w:val="nil"/>
              <w:bottom w:val="single" w:sz="4" w:space="0" w:color="auto"/>
              <w:right w:val="single" w:sz="4" w:space="0" w:color="auto"/>
            </w:tcBorders>
            <w:shd w:val="clear" w:color="000000" w:fill="002060"/>
            <w:vAlign w:val="center"/>
            <w:hideMark/>
          </w:tcPr>
          <w:p w:rsidR="006D2C92" w:rsidRPr="00DA7170" w:rsidRDefault="006D2C92" w:rsidP="006D2C92">
            <w:pPr>
              <w:widowControl/>
              <w:autoSpaceDE/>
              <w:autoSpaceDN/>
              <w:adjustRightInd/>
              <w:jc w:val="center"/>
              <w:rPr>
                <w:rFonts w:asciiTheme="minorHAnsi" w:eastAsia="Times New Roman" w:hAnsiTheme="minorHAnsi" w:cstheme="minorHAnsi"/>
                <w:b/>
                <w:bCs/>
                <w:color w:val="FFFFFF"/>
                <w:sz w:val="18"/>
                <w:szCs w:val="22"/>
                <w:lang w:val="es-ES" w:eastAsia="es-ES"/>
              </w:rPr>
            </w:pPr>
            <w:r w:rsidRPr="00DA7170">
              <w:rPr>
                <w:rFonts w:asciiTheme="minorHAnsi" w:eastAsia="Times New Roman" w:hAnsiTheme="minorHAnsi" w:cstheme="minorHAnsi"/>
                <w:b/>
                <w:bCs/>
                <w:color w:val="FFFFFF"/>
                <w:sz w:val="18"/>
                <w:szCs w:val="22"/>
                <w:lang w:val="es-ES" w:eastAsia="es-ES"/>
              </w:rPr>
              <w:t>Otros Activos Intangibles</w:t>
            </w:r>
          </w:p>
        </w:tc>
        <w:tc>
          <w:tcPr>
            <w:tcW w:w="354" w:type="pct"/>
            <w:vMerge/>
            <w:tcBorders>
              <w:top w:val="nil"/>
              <w:left w:val="single" w:sz="4" w:space="0" w:color="auto"/>
              <w:bottom w:val="single" w:sz="4" w:space="0" w:color="000000"/>
              <w:right w:val="single" w:sz="4" w:space="0" w:color="auto"/>
            </w:tcBorders>
            <w:vAlign w:val="center"/>
            <w:hideMark/>
          </w:tcPr>
          <w:p w:rsidR="006D2C92" w:rsidRPr="00DA7170" w:rsidRDefault="006D2C92" w:rsidP="006D2C92">
            <w:pPr>
              <w:widowControl/>
              <w:autoSpaceDE/>
              <w:autoSpaceDN/>
              <w:adjustRightInd/>
              <w:jc w:val="right"/>
              <w:rPr>
                <w:rFonts w:asciiTheme="minorHAnsi" w:eastAsia="Times New Roman" w:hAnsiTheme="minorHAnsi" w:cstheme="minorHAnsi"/>
                <w:b/>
                <w:bCs/>
                <w:color w:val="FFFFFF"/>
                <w:sz w:val="18"/>
                <w:szCs w:val="22"/>
                <w:lang w:val="es-ES" w:eastAsia="es-ES"/>
              </w:rPr>
            </w:pPr>
          </w:p>
        </w:tc>
      </w:tr>
      <w:tr w:rsidR="00B3618E" w:rsidRPr="00DA7170" w:rsidTr="00B3618E">
        <w:trPr>
          <w:trHeight w:val="296"/>
        </w:trPr>
        <w:tc>
          <w:tcPr>
            <w:tcW w:w="840" w:type="pct"/>
            <w:tcBorders>
              <w:top w:val="nil"/>
              <w:left w:val="single" w:sz="4" w:space="0" w:color="auto"/>
              <w:bottom w:val="single" w:sz="4" w:space="0" w:color="auto"/>
              <w:right w:val="single" w:sz="4" w:space="0" w:color="auto"/>
            </w:tcBorders>
            <w:shd w:val="clear" w:color="auto" w:fill="auto"/>
            <w:vAlign w:val="center"/>
            <w:hideMark/>
          </w:tcPr>
          <w:p w:rsidR="006D2C92" w:rsidRPr="00B3618E" w:rsidRDefault="006D2C92" w:rsidP="006D2C92">
            <w:pPr>
              <w:widowControl/>
              <w:autoSpaceDE/>
              <w:autoSpaceDN/>
              <w:adjustRightInd/>
              <w:jc w:val="both"/>
              <w:rPr>
                <w:rFonts w:asciiTheme="minorHAnsi" w:eastAsia="Times New Roman" w:hAnsiTheme="minorHAnsi" w:cstheme="minorHAnsi"/>
                <w:b/>
                <w:bCs/>
                <w:color w:val="000000"/>
                <w:sz w:val="16"/>
                <w:szCs w:val="22"/>
                <w:lang w:val="es-ES" w:eastAsia="es-ES"/>
              </w:rPr>
            </w:pPr>
            <w:r w:rsidRPr="00B3618E">
              <w:rPr>
                <w:rFonts w:asciiTheme="minorHAnsi" w:eastAsia="Times New Roman" w:hAnsiTheme="minorHAnsi" w:cstheme="minorHAnsi"/>
                <w:b/>
                <w:bCs/>
                <w:color w:val="000000"/>
                <w:sz w:val="16"/>
                <w:szCs w:val="22"/>
                <w:lang w:val="es-ES" w:eastAsia="es-ES"/>
              </w:rPr>
              <w:t>Saldo al 01/01/2020</w:t>
            </w:r>
          </w:p>
        </w:tc>
        <w:tc>
          <w:tcPr>
            <w:tcW w:w="511" w:type="pct"/>
            <w:tcBorders>
              <w:top w:val="nil"/>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607.549</w:t>
            </w:r>
          </w:p>
        </w:tc>
        <w:tc>
          <w:tcPr>
            <w:tcW w:w="462" w:type="pct"/>
            <w:tcBorders>
              <w:top w:val="nil"/>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1.219.146</w:t>
            </w:r>
          </w:p>
        </w:tc>
        <w:tc>
          <w:tcPr>
            <w:tcW w:w="354" w:type="pct"/>
            <w:tcBorders>
              <w:top w:val="nil"/>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103.036</w:t>
            </w:r>
          </w:p>
        </w:tc>
        <w:tc>
          <w:tcPr>
            <w:tcW w:w="354" w:type="pct"/>
            <w:tcBorders>
              <w:top w:val="nil"/>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8" w:type="pct"/>
            <w:tcBorders>
              <w:top w:val="nil"/>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511" w:type="pct"/>
            <w:tcBorders>
              <w:top w:val="nil"/>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81" w:type="pct"/>
            <w:tcBorders>
              <w:top w:val="nil"/>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18" w:type="pct"/>
            <w:tcBorders>
              <w:top w:val="nil"/>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254" w:type="pct"/>
            <w:tcBorders>
              <w:top w:val="nil"/>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04" w:type="pct"/>
            <w:tcBorders>
              <w:top w:val="nil"/>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4" w:type="pct"/>
            <w:tcBorders>
              <w:top w:val="nil"/>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1.929.731</w:t>
            </w:r>
          </w:p>
        </w:tc>
      </w:tr>
      <w:tr w:rsidR="00B3618E" w:rsidRPr="00DA7170" w:rsidTr="00B3618E">
        <w:trPr>
          <w:trHeight w:val="296"/>
        </w:trPr>
        <w:tc>
          <w:tcPr>
            <w:tcW w:w="840" w:type="pct"/>
            <w:tcBorders>
              <w:top w:val="nil"/>
              <w:left w:val="single" w:sz="4" w:space="0" w:color="auto"/>
              <w:bottom w:val="single" w:sz="4" w:space="0" w:color="auto"/>
              <w:right w:val="single" w:sz="4" w:space="0" w:color="auto"/>
            </w:tcBorders>
            <w:shd w:val="clear" w:color="auto" w:fill="auto"/>
            <w:vAlign w:val="center"/>
            <w:hideMark/>
          </w:tcPr>
          <w:p w:rsidR="006D2C92" w:rsidRPr="00B3618E" w:rsidRDefault="006D2C92" w:rsidP="006D2C92">
            <w:pPr>
              <w:widowControl/>
              <w:autoSpaceDE/>
              <w:autoSpaceDN/>
              <w:adjustRightInd/>
              <w:jc w:val="both"/>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Incrementos</w:t>
            </w:r>
          </w:p>
        </w:tc>
        <w:tc>
          <w:tcPr>
            <w:tcW w:w="511"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97.638</w:t>
            </w:r>
          </w:p>
        </w:tc>
        <w:tc>
          <w:tcPr>
            <w:tcW w:w="462"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108.955</w:t>
            </w:r>
          </w:p>
        </w:tc>
        <w:tc>
          <w:tcPr>
            <w:tcW w:w="35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8"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511"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81"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18"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25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0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206.594</w:t>
            </w:r>
          </w:p>
        </w:tc>
      </w:tr>
      <w:tr w:rsidR="00B3618E" w:rsidRPr="00DA7170" w:rsidTr="00B3618E">
        <w:trPr>
          <w:trHeight w:val="296"/>
        </w:trPr>
        <w:tc>
          <w:tcPr>
            <w:tcW w:w="840" w:type="pct"/>
            <w:tcBorders>
              <w:top w:val="nil"/>
              <w:left w:val="single" w:sz="4" w:space="0" w:color="auto"/>
              <w:bottom w:val="single" w:sz="4" w:space="0" w:color="auto"/>
              <w:right w:val="single" w:sz="4" w:space="0" w:color="auto"/>
            </w:tcBorders>
            <w:shd w:val="clear" w:color="auto" w:fill="auto"/>
            <w:vAlign w:val="center"/>
            <w:hideMark/>
          </w:tcPr>
          <w:p w:rsidR="006D2C92" w:rsidRPr="00B3618E" w:rsidRDefault="006D2C92" w:rsidP="006D2C92">
            <w:pPr>
              <w:widowControl/>
              <w:autoSpaceDE/>
              <w:autoSpaceDN/>
              <w:adjustRightInd/>
              <w:jc w:val="both"/>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Retiros / bajas</w:t>
            </w:r>
          </w:p>
        </w:tc>
        <w:tc>
          <w:tcPr>
            <w:tcW w:w="511"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462"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8"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511"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81"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18"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25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0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r>
      <w:tr w:rsidR="00B3618E" w:rsidRPr="00DA7170" w:rsidTr="00B3618E">
        <w:trPr>
          <w:trHeight w:val="311"/>
        </w:trPr>
        <w:tc>
          <w:tcPr>
            <w:tcW w:w="840" w:type="pct"/>
            <w:tcBorders>
              <w:top w:val="nil"/>
              <w:left w:val="single" w:sz="4" w:space="0" w:color="auto"/>
              <w:bottom w:val="double" w:sz="6" w:space="0" w:color="auto"/>
              <w:right w:val="single" w:sz="4" w:space="0" w:color="auto"/>
            </w:tcBorders>
            <w:shd w:val="clear" w:color="auto" w:fill="auto"/>
            <w:vAlign w:val="center"/>
            <w:hideMark/>
          </w:tcPr>
          <w:p w:rsidR="006D2C92" w:rsidRPr="00B3618E" w:rsidRDefault="006D2C92" w:rsidP="006D2C92">
            <w:pPr>
              <w:widowControl/>
              <w:autoSpaceDE/>
              <w:autoSpaceDN/>
              <w:adjustRightInd/>
              <w:jc w:val="both"/>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Ajustes</w:t>
            </w:r>
          </w:p>
        </w:tc>
        <w:tc>
          <w:tcPr>
            <w:tcW w:w="511" w:type="pct"/>
            <w:tcBorders>
              <w:top w:val="single" w:sz="4" w:space="0" w:color="auto"/>
              <w:left w:val="nil"/>
              <w:bottom w:val="nil"/>
              <w:right w:val="single" w:sz="4" w:space="0" w:color="auto"/>
            </w:tcBorders>
            <w:shd w:val="clear" w:color="auto" w:fill="auto"/>
            <w:vAlign w:val="center"/>
            <w:hideMark/>
          </w:tcPr>
          <w:p w:rsidR="006D2C92" w:rsidRPr="00B3618E" w:rsidRDefault="00B3618E" w:rsidP="00B3618E">
            <w:pPr>
              <w:widowControl/>
              <w:autoSpaceDE/>
              <w:autoSpaceDN/>
              <w:adjustRightInd/>
              <w:jc w:val="center"/>
              <w:rPr>
                <w:rFonts w:asciiTheme="minorHAnsi" w:eastAsia="Times New Roman" w:hAnsiTheme="minorHAnsi" w:cstheme="minorHAnsi"/>
                <w:color w:val="000000"/>
                <w:sz w:val="16"/>
                <w:szCs w:val="22"/>
                <w:lang w:val="es-ES" w:eastAsia="es-ES"/>
              </w:rPr>
            </w:pPr>
            <w:r>
              <w:rPr>
                <w:rFonts w:asciiTheme="minorHAnsi" w:eastAsia="Times New Roman" w:hAnsiTheme="minorHAnsi" w:cstheme="minorHAnsi"/>
                <w:color w:val="000000"/>
                <w:sz w:val="16"/>
                <w:szCs w:val="22"/>
                <w:lang w:val="es-ES" w:eastAsia="es-ES"/>
              </w:rPr>
              <w:t>(</w:t>
            </w:r>
            <w:r w:rsidR="006D2C92" w:rsidRPr="00B3618E">
              <w:rPr>
                <w:rFonts w:asciiTheme="minorHAnsi" w:eastAsia="Times New Roman" w:hAnsiTheme="minorHAnsi" w:cstheme="minorHAnsi"/>
                <w:color w:val="000000"/>
                <w:sz w:val="16"/>
                <w:szCs w:val="22"/>
                <w:lang w:val="es-ES" w:eastAsia="es-ES"/>
              </w:rPr>
              <w:t>938</w:t>
            </w:r>
            <w:r>
              <w:rPr>
                <w:rFonts w:asciiTheme="minorHAnsi" w:eastAsia="Times New Roman" w:hAnsiTheme="minorHAnsi" w:cstheme="minorHAnsi"/>
                <w:color w:val="000000"/>
                <w:sz w:val="16"/>
                <w:szCs w:val="22"/>
                <w:lang w:val="es-ES" w:eastAsia="es-ES"/>
              </w:rPr>
              <w:t>)</w:t>
            </w:r>
          </w:p>
        </w:tc>
        <w:tc>
          <w:tcPr>
            <w:tcW w:w="462"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8"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511"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81"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18"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25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0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4" w:type="pct"/>
            <w:tcBorders>
              <w:top w:val="single" w:sz="4" w:space="0" w:color="auto"/>
              <w:left w:val="nil"/>
              <w:bottom w:val="nil"/>
              <w:right w:val="single" w:sz="4" w:space="0" w:color="auto"/>
            </w:tcBorders>
            <w:shd w:val="clear" w:color="auto" w:fill="auto"/>
            <w:vAlign w:val="center"/>
            <w:hideMark/>
          </w:tcPr>
          <w:p w:rsidR="006D2C92" w:rsidRPr="00B3618E" w:rsidRDefault="00B3618E" w:rsidP="00B3618E">
            <w:pPr>
              <w:widowControl/>
              <w:autoSpaceDE/>
              <w:autoSpaceDN/>
              <w:adjustRightInd/>
              <w:jc w:val="center"/>
              <w:rPr>
                <w:rFonts w:asciiTheme="minorHAnsi" w:eastAsia="Times New Roman" w:hAnsiTheme="minorHAnsi" w:cstheme="minorHAnsi"/>
                <w:color w:val="000000"/>
                <w:sz w:val="16"/>
                <w:szCs w:val="22"/>
                <w:lang w:val="es-ES" w:eastAsia="es-ES"/>
              </w:rPr>
            </w:pPr>
            <w:r>
              <w:rPr>
                <w:rFonts w:asciiTheme="minorHAnsi" w:eastAsia="Times New Roman" w:hAnsiTheme="minorHAnsi" w:cstheme="minorHAnsi"/>
                <w:color w:val="000000"/>
                <w:sz w:val="16"/>
                <w:szCs w:val="22"/>
                <w:lang w:val="es-ES" w:eastAsia="es-ES"/>
              </w:rPr>
              <w:t>(</w:t>
            </w:r>
            <w:r w:rsidR="006D2C92" w:rsidRPr="00B3618E">
              <w:rPr>
                <w:rFonts w:asciiTheme="minorHAnsi" w:eastAsia="Times New Roman" w:hAnsiTheme="minorHAnsi" w:cstheme="minorHAnsi"/>
                <w:color w:val="000000"/>
                <w:sz w:val="16"/>
                <w:szCs w:val="22"/>
                <w:lang w:val="es-ES" w:eastAsia="es-ES"/>
              </w:rPr>
              <w:t>938</w:t>
            </w:r>
            <w:r>
              <w:rPr>
                <w:rFonts w:asciiTheme="minorHAnsi" w:eastAsia="Times New Roman" w:hAnsiTheme="minorHAnsi" w:cstheme="minorHAnsi"/>
                <w:color w:val="000000"/>
                <w:sz w:val="16"/>
                <w:szCs w:val="22"/>
                <w:lang w:val="es-ES" w:eastAsia="es-ES"/>
              </w:rPr>
              <w:t>)</w:t>
            </w:r>
          </w:p>
        </w:tc>
      </w:tr>
      <w:tr w:rsidR="00B3618E" w:rsidRPr="00DA7170" w:rsidTr="00B3618E">
        <w:trPr>
          <w:trHeight w:val="311"/>
        </w:trPr>
        <w:tc>
          <w:tcPr>
            <w:tcW w:w="840" w:type="pct"/>
            <w:tcBorders>
              <w:top w:val="nil"/>
              <w:left w:val="single" w:sz="4" w:space="0" w:color="auto"/>
              <w:bottom w:val="single" w:sz="4" w:space="0" w:color="auto"/>
              <w:right w:val="single" w:sz="4" w:space="0" w:color="auto"/>
            </w:tcBorders>
            <w:shd w:val="clear" w:color="000000" w:fill="002060"/>
            <w:vAlign w:val="center"/>
            <w:hideMark/>
          </w:tcPr>
          <w:p w:rsidR="006D2C92" w:rsidRPr="00B3618E" w:rsidRDefault="006D2C92" w:rsidP="006D2C92">
            <w:pPr>
              <w:widowControl/>
              <w:autoSpaceDE/>
              <w:autoSpaceDN/>
              <w:adjustRightInd/>
              <w:jc w:val="both"/>
              <w:rPr>
                <w:rFonts w:asciiTheme="minorHAnsi" w:eastAsia="Times New Roman" w:hAnsiTheme="minorHAnsi" w:cstheme="minorHAnsi"/>
                <w:b/>
                <w:bCs/>
                <w:color w:val="FFFFFF"/>
                <w:sz w:val="16"/>
                <w:szCs w:val="22"/>
                <w:lang w:val="es-ES" w:eastAsia="es-ES"/>
              </w:rPr>
            </w:pPr>
            <w:r w:rsidRPr="00B3618E">
              <w:rPr>
                <w:rFonts w:asciiTheme="minorHAnsi" w:eastAsia="Times New Roman" w:hAnsiTheme="minorHAnsi" w:cstheme="minorHAnsi"/>
                <w:b/>
                <w:bCs/>
                <w:color w:val="FFFFFF"/>
                <w:sz w:val="16"/>
                <w:szCs w:val="22"/>
                <w:lang w:val="es-ES" w:eastAsia="es-ES"/>
              </w:rPr>
              <w:t>Saldo bruto 31-12-2020</w:t>
            </w:r>
          </w:p>
        </w:tc>
        <w:tc>
          <w:tcPr>
            <w:tcW w:w="511" w:type="pct"/>
            <w:tcBorders>
              <w:top w:val="single" w:sz="4" w:space="0" w:color="auto"/>
              <w:left w:val="nil"/>
              <w:bottom w:val="single" w:sz="4"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b/>
                <w:bCs/>
                <w:color w:val="FFFFFF"/>
                <w:sz w:val="16"/>
                <w:szCs w:val="22"/>
                <w:lang w:val="es-ES" w:eastAsia="es-ES"/>
              </w:rPr>
            </w:pPr>
            <w:r w:rsidRPr="00B3618E">
              <w:rPr>
                <w:rFonts w:asciiTheme="minorHAnsi" w:eastAsia="Times New Roman" w:hAnsiTheme="minorHAnsi" w:cstheme="minorHAnsi"/>
                <w:b/>
                <w:bCs/>
                <w:color w:val="FFFFFF"/>
                <w:sz w:val="16"/>
                <w:szCs w:val="22"/>
                <w:lang w:val="es-ES" w:eastAsia="es-ES"/>
              </w:rPr>
              <w:t>704.249</w:t>
            </w:r>
          </w:p>
        </w:tc>
        <w:tc>
          <w:tcPr>
            <w:tcW w:w="462" w:type="pct"/>
            <w:tcBorders>
              <w:top w:val="single" w:sz="4" w:space="0" w:color="auto"/>
              <w:left w:val="nil"/>
              <w:bottom w:val="single" w:sz="4"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b/>
                <w:bCs/>
                <w:color w:val="FFFFFF"/>
                <w:sz w:val="16"/>
                <w:szCs w:val="22"/>
                <w:lang w:val="es-ES" w:eastAsia="es-ES"/>
              </w:rPr>
            </w:pPr>
            <w:r w:rsidRPr="00B3618E">
              <w:rPr>
                <w:rFonts w:asciiTheme="minorHAnsi" w:eastAsia="Times New Roman" w:hAnsiTheme="minorHAnsi" w:cstheme="minorHAnsi"/>
                <w:b/>
                <w:bCs/>
                <w:color w:val="FFFFFF"/>
                <w:sz w:val="16"/>
                <w:szCs w:val="22"/>
                <w:lang w:val="es-ES" w:eastAsia="es-ES"/>
              </w:rPr>
              <w:t>1.328.101</w:t>
            </w:r>
          </w:p>
        </w:tc>
        <w:tc>
          <w:tcPr>
            <w:tcW w:w="354" w:type="pct"/>
            <w:tcBorders>
              <w:top w:val="single" w:sz="4" w:space="0" w:color="auto"/>
              <w:left w:val="nil"/>
              <w:bottom w:val="single" w:sz="4"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b/>
                <w:bCs/>
                <w:color w:val="FFFFFF"/>
                <w:sz w:val="16"/>
                <w:szCs w:val="22"/>
                <w:lang w:val="es-ES" w:eastAsia="es-ES"/>
              </w:rPr>
            </w:pPr>
            <w:r w:rsidRPr="00B3618E">
              <w:rPr>
                <w:rFonts w:asciiTheme="minorHAnsi" w:eastAsia="Times New Roman" w:hAnsiTheme="minorHAnsi" w:cstheme="minorHAnsi"/>
                <w:b/>
                <w:bCs/>
                <w:color w:val="FFFFFF"/>
                <w:sz w:val="16"/>
                <w:szCs w:val="22"/>
                <w:lang w:val="es-ES" w:eastAsia="es-ES"/>
              </w:rPr>
              <w:t>103.036</w:t>
            </w:r>
          </w:p>
        </w:tc>
        <w:tc>
          <w:tcPr>
            <w:tcW w:w="354" w:type="pct"/>
            <w:tcBorders>
              <w:top w:val="nil"/>
              <w:left w:val="nil"/>
              <w:bottom w:val="single" w:sz="4"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358" w:type="pct"/>
            <w:tcBorders>
              <w:top w:val="nil"/>
              <w:left w:val="nil"/>
              <w:bottom w:val="single" w:sz="4"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511" w:type="pct"/>
            <w:tcBorders>
              <w:top w:val="nil"/>
              <w:left w:val="nil"/>
              <w:bottom w:val="single" w:sz="4"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381" w:type="pct"/>
            <w:tcBorders>
              <w:top w:val="nil"/>
              <w:left w:val="nil"/>
              <w:bottom w:val="single" w:sz="4"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318" w:type="pct"/>
            <w:tcBorders>
              <w:top w:val="nil"/>
              <w:left w:val="nil"/>
              <w:bottom w:val="single" w:sz="4"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254" w:type="pct"/>
            <w:tcBorders>
              <w:top w:val="nil"/>
              <w:left w:val="nil"/>
              <w:bottom w:val="single" w:sz="4"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304" w:type="pct"/>
            <w:tcBorders>
              <w:top w:val="nil"/>
              <w:left w:val="nil"/>
              <w:bottom w:val="single" w:sz="4"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354" w:type="pct"/>
            <w:tcBorders>
              <w:top w:val="single" w:sz="4" w:space="0" w:color="auto"/>
              <w:left w:val="nil"/>
              <w:bottom w:val="single" w:sz="4"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b/>
                <w:bCs/>
                <w:color w:val="FFFFFF"/>
                <w:sz w:val="16"/>
                <w:szCs w:val="22"/>
                <w:lang w:val="es-ES" w:eastAsia="es-ES"/>
              </w:rPr>
            </w:pPr>
            <w:r w:rsidRPr="00B3618E">
              <w:rPr>
                <w:rFonts w:asciiTheme="minorHAnsi" w:eastAsia="Times New Roman" w:hAnsiTheme="minorHAnsi" w:cstheme="minorHAnsi"/>
                <w:b/>
                <w:bCs/>
                <w:color w:val="FFFFFF"/>
                <w:sz w:val="16"/>
                <w:szCs w:val="22"/>
                <w:lang w:val="es-ES" w:eastAsia="es-ES"/>
              </w:rPr>
              <w:t>2.135.386</w:t>
            </w:r>
          </w:p>
        </w:tc>
      </w:tr>
      <w:tr w:rsidR="00B3618E" w:rsidRPr="00DA7170" w:rsidTr="00B3618E">
        <w:trPr>
          <w:trHeight w:val="592"/>
        </w:trPr>
        <w:tc>
          <w:tcPr>
            <w:tcW w:w="840" w:type="pct"/>
            <w:tcBorders>
              <w:top w:val="nil"/>
              <w:left w:val="single" w:sz="4" w:space="0" w:color="auto"/>
              <w:bottom w:val="single" w:sz="4" w:space="0" w:color="auto"/>
              <w:right w:val="single" w:sz="4" w:space="0" w:color="auto"/>
            </w:tcBorders>
            <w:shd w:val="clear" w:color="auto" w:fill="auto"/>
            <w:vAlign w:val="center"/>
            <w:hideMark/>
          </w:tcPr>
          <w:p w:rsidR="006D2C92" w:rsidRPr="00B3618E" w:rsidRDefault="006D2C92" w:rsidP="006D2C92">
            <w:pPr>
              <w:widowControl/>
              <w:autoSpaceDE/>
              <w:autoSpaceDN/>
              <w:adjustRightInd/>
              <w:jc w:val="both"/>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Amortización Acumulada año anterior</w:t>
            </w:r>
          </w:p>
        </w:tc>
        <w:tc>
          <w:tcPr>
            <w:tcW w:w="511" w:type="pct"/>
            <w:tcBorders>
              <w:top w:val="nil"/>
              <w:left w:val="nil"/>
              <w:bottom w:val="nil"/>
              <w:right w:val="single" w:sz="4" w:space="0" w:color="auto"/>
            </w:tcBorders>
            <w:shd w:val="clear" w:color="auto" w:fill="auto"/>
            <w:vAlign w:val="center"/>
            <w:hideMark/>
          </w:tcPr>
          <w:p w:rsidR="006D2C92" w:rsidRPr="00B3618E" w:rsidRDefault="00B3618E" w:rsidP="00B3618E">
            <w:pPr>
              <w:widowControl/>
              <w:autoSpaceDE/>
              <w:autoSpaceDN/>
              <w:adjustRightInd/>
              <w:jc w:val="center"/>
              <w:rPr>
                <w:rFonts w:asciiTheme="minorHAnsi" w:eastAsia="Times New Roman" w:hAnsiTheme="minorHAnsi" w:cstheme="minorHAnsi"/>
                <w:color w:val="000000"/>
                <w:sz w:val="16"/>
                <w:szCs w:val="22"/>
                <w:lang w:val="es-ES" w:eastAsia="es-ES"/>
              </w:rPr>
            </w:pPr>
            <w:r>
              <w:rPr>
                <w:rFonts w:asciiTheme="minorHAnsi" w:eastAsia="Times New Roman" w:hAnsiTheme="minorHAnsi" w:cstheme="minorHAnsi"/>
                <w:color w:val="000000"/>
                <w:sz w:val="16"/>
                <w:szCs w:val="22"/>
                <w:lang w:val="es-ES" w:eastAsia="es-ES"/>
              </w:rPr>
              <w:t>(</w:t>
            </w:r>
            <w:r w:rsidR="006D2C92" w:rsidRPr="00B3618E">
              <w:rPr>
                <w:rFonts w:asciiTheme="minorHAnsi" w:eastAsia="Times New Roman" w:hAnsiTheme="minorHAnsi" w:cstheme="minorHAnsi"/>
                <w:color w:val="000000"/>
                <w:sz w:val="16"/>
                <w:szCs w:val="22"/>
                <w:lang w:val="es-ES" w:eastAsia="es-ES"/>
              </w:rPr>
              <w:t>471.545</w:t>
            </w:r>
            <w:r>
              <w:rPr>
                <w:rFonts w:asciiTheme="minorHAnsi" w:eastAsia="Times New Roman" w:hAnsiTheme="minorHAnsi" w:cstheme="minorHAnsi"/>
                <w:color w:val="000000"/>
                <w:sz w:val="16"/>
                <w:szCs w:val="22"/>
                <w:lang w:val="es-ES" w:eastAsia="es-ES"/>
              </w:rPr>
              <w:t>)</w:t>
            </w:r>
          </w:p>
        </w:tc>
        <w:tc>
          <w:tcPr>
            <w:tcW w:w="462" w:type="pct"/>
            <w:tcBorders>
              <w:top w:val="nil"/>
              <w:left w:val="nil"/>
              <w:bottom w:val="nil"/>
              <w:right w:val="single" w:sz="4" w:space="0" w:color="auto"/>
            </w:tcBorders>
            <w:shd w:val="clear" w:color="auto" w:fill="auto"/>
            <w:vAlign w:val="center"/>
            <w:hideMark/>
          </w:tcPr>
          <w:p w:rsidR="006D2C92" w:rsidRPr="00B3618E" w:rsidRDefault="00B3618E" w:rsidP="00B3618E">
            <w:pPr>
              <w:widowControl/>
              <w:autoSpaceDE/>
              <w:autoSpaceDN/>
              <w:adjustRightInd/>
              <w:jc w:val="center"/>
              <w:rPr>
                <w:rFonts w:asciiTheme="minorHAnsi" w:eastAsia="Times New Roman" w:hAnsiTheme="minorHAnsi" w:cstheme="minorHAnsi"/>
                <w:color w:val="000000"/>
                <w:sz w:val="16"/>
                <w:szCs w:val="22"/>
                <w:lang w:val="es-ES" w:eastAsia="es-ES"/>
              </w:rPr>
            </w:pPr>
            <w:r>
              <w:rPr>
                <w:rFonts w:asciiTheme="minorHAnsi" w:eastAsia="Times New Roman" w:hAnsiTheme="minorHAnsi" w:cstheme="minorHAnsi"/>
                <w:color w:val="000000"/>
                <w:sz w:val="16"/>
                <w:szCs w:val="22"/>
                <w:lang w:val="es-ES" w:eastAsia="es-ES"/>
              </w:rPr>
              <w:t>(</w:t>
            </w:r>
            <w:r w:rsidR="006D2C92" w:rsidRPr="00B3618E">
              <w:rPr>
                <w:rFonts w:asciiTheme="minorHAnsi" w:eastAsia="Times New Roman" w:hAnsiTheme="minorHAnsi" w:cstheme="minorHAnsi"/>
                <w:color w:val="000000"/>
                <w:sz w:val="16"/>
                <w:szCs w:val="22"/>
                <w:lang w:val="es-ES" w:eastAsia="es-ES"/>
              </w:rPr>
              <w:t>1.046.021</w:t>
            </w:r>
            <w:r>
              <w:rPr>
                <w:rFonts w:asciiTheme="minorHAnsi" w:eastAsia="Times New Roman" w:hAnsiTheme="minorHAnsi" w:cstheme="minorHAnsi"/>
                <w:color w:val="000000"/>
                <w:sz w:val="16"/>
                <w:szCs w:val="22"/>
                <w:lang w:val="es-ES" w:eastAsia="es-ES"/>
              </w:rPr>
              <w:t>)</w:t>
            </w:r>
          </w:p>
        </w:tc>
        <w:tc>
          <w:tcPr>
            <w:tcW w:w="354" w:type="pct"/>
            <w:tcBorders>
              <w:top w:val="nil"/>
              <w:left w:val="nil"/>
              <w:bottom w:val="nil"/>
              <w:right w:val="single" w:sz="4" w:space="0" w:color="auto"/>
            </w:tcBorders>
            <w:shd w:val="clear" w:color="auto" w:fill="auto"/>
            <w:vAlign w:val="center"/>
            <w:hideMark/>
          </w:tcPr>
          <w:p w:rsidR="006D2C92" w:rsidRPr="00B3618E" w:rsidRDefault="00B3618E" w:rsidP="00B3618E">
            <w:pPr>
              <w:widowControl/>
              <w:autoSpaceDE/>
              <w:autoSpaceDN/>
              <w:adjustRightInd/>
              <w:jc w:val="center"/>
              <w:rPr>
                <w:rFonts w:asciiTheme="minorHAnsi" w:eastAsia="Times New Roman" w:hAnsiTheme="minorHAnsi" w:cstheme="minorHAnsi"/>
                <w:color w:val="000000"/>
                <w:sz w:val="16"/>
                <w:szCs w:val="22"/>
                <w:lang w:val="es-ES" w:eastAsia="es-ES"/>
              </w:rPr>
            </w:pPr>
            <w:r>
              <w:rPr>
                <w:rFonts w:asciiTheme="minorHAnsi" w:eastAsia="Times New Roman" w:hAnsiTheme="minorHAnsi" w:cstheme="minorHAnsi"/>
                <w:color w:val="000000"/>
                <w:sz w:val="16"/>
                <w:szCs w:val="22"/>
                <w:lang w:val="es-ES" w:eastAsia="es-ES"/>
              </w:rPr>
              <w:t>(</w:t>
            </w:r>
            <w:r w:rsidR="006D2C92" w:rsidRPr="00B3618E">
              <w:rPr>
                <w:rFonts w:asciiTheme="minorHAnsi" w:eastAsia="Times New Roman" w:hAnsiTheme="minorHAnsi" w:cstheme="minorHAnsi"/>
                <w:color w:val="000000"/>
                <w:sz w:val="16"/>
                <w:szCs w:val="22"/>
                <w:lang w:val="es-ES" w:eastAsia="es-ES"/>
              </w:rPr>
              <w:t>86.032</w:t>
            </w:r>
            <w:r>
              <w:rPr>
                <w:rFonts w:asciiTheme="minorHAnsi" w:eastAsia="Times New Roman" w:hAnsiTheme="minorHAnsi" w:cstheme="minorHAnsi"/>
                <w:color w:val="000000"/>
                <w:sz w:val="16"/>
                <w:szCs w:val="22"/>
                <w:lang w:val="es-ES" w:eastAsia="es-ES"/>
              </w:rPr>
              <w:t>)</w:t>
            </w:r>
          </w:p>
        </w:tc>
        <w:tc>
          <w:tcPr>
            <w:tcW w:w="354" w:type="pct"/>
            <w:tcBorders>
              <w:top w:val="nil"/>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8" w:type="pct"/>
            <w:tcBorders>
              <w:top w:val="nil"/>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511" w:type="pct"/>
            <w:tcBorders>
              <w:top w:val="nil"/>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81" w:type="pct"/>
            <w:tcBorders>
              <w:top w:val="nil"/>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18" w:type="pct"/>
            <w:tcBorders>
              <w:top w:val="nil"/>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254" w:type="pct"/>
            <w:tcBorders>
              <w:top w:val="nil"/>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04" w:type="pct"/>
            <w:tcBorders>
              <w:top w:val="nil"/>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4" w:type="pct"/>
            <w:tcBorders>
              <w:top w:val="nil"/>
              <w:left w:val="nil"/>
              <w:bottom w:val="nil"/>
              <w:right w:val="single" w:sz="4" w:space="0" w:color="auto"/>
            </w:tcBorders>
            <w:shd w:val="clear" w:color="auto" w:fill="auto"/>
            <w:vAlign w:val="center"/>
            <w:hideMark/>
          </w:tcPr>
          <w:p w:rsidR="006D2C92" w:rsidRPr="00B3618E" w:rsidRDefault="00B3618E" w:rsidP="00B3618E">
            <w:pPr>
              <w:widowControl/>
              <w:autoSpaceDE/>
              <w:autoSpaceDN/>
              <w:adjustRightInd/>
              <w:jc w:val="center"/>
              <w:rPr>
                <w:rFonts w:asciiTheme="minorHAnsi" w:eastAsia="Times New Roman" w:hAnsiTheme="minorHAnsi" w:cstheme="minorHAnsi"/>
                <w:color w:val="000000"/>
                <w:sz w:val="16"/>
                <w:szCs w:val="22"/>
                <w:lang w:val="es-ES" w:eastAsia="es-ES"/>
              </w:rPr>
            </w:pPr>
            <w:r>
              <w:rPr>
                <w:rFonts w:asciiTheme="minorHAnsi" w:eastAsia="Times New Roman" w:hAnsiTheme="minorHAnsi" w:cstheme="minorHAnsi"/>
                <w:color w:val="000000"/>
                <w:sz w:val="16"/>
                <w:szCs w:val="22"/>
                <w:lang w:val="es-ES" w:eastAsia="es-ES"/>
              </w:rPr>
              <w:t>(</w:t>
            </w:r>
            <w:r w:rsidR="006D2C92" w:rsidRPr="00B3618E">
              <w:rPr>
                <w:rFonts w:asciiTheme="minorHAnsi" w:eastAsia="Times New Roman" w:hAnsiTheme="minorHAnsi" w:cstheme="minorHAnsi"/>
                <w:color w:val="000000"/>
                <w:sz w:val="16"/>
                <w:szCs w:val="22"/>
                <w:lang w:val="es-ES" w:eastAsia="es-ES"/>
              </w:rPr>
              <w:t>1.603.598</w:t>
            </w:r>
            <w:r>
              <w:rPr>
                <w:rFonts w:asciiTheme="minorHAnsi" w:eastAsia="Times New Roman" w:hAnsiTheme="minorHAnsi" w:cstheme="minorHAnsi"/>
                <w:color w:val="000000"/>
                <w:sz w:val="16"/>
                <w:szCs w:val="22"/>
                <w:lang w:val="es-ES" w:eastAsia="es-ES"/>
              </w:rPr>
              <w:t>)</w:t>
            </w:r>
          </w:p>
        </w:tc>
      </w:tr>
      <w:tr w:rsidR="00B3618E" w:rsidRPr="00DA7170" w:rsidTr="00B3618E">
        <w:trPr>
          <w:trHeight w:val="296"/>
        </w:trPr>
        <w:tc>
          <w:tcPr>
            <w:tcW w:w="840" w:type="pct"/>
            <w:tcBorders>
              <w:top w:val="nil"/>
              <w:left w:val="single" w:sz="4" w:space="0" w:color="auto"/>
              <w:bottom w:val="single" w:sz="4" w:space="0" w:color="auto"/>
              <w:right w:val="single" w:sz="4" w:space="0" w:color="auto"/>
            </w:tcBorders>
            <w:shd w:val="clear" w:color="auto" w:fill="auto"/>
            <w:vAlign w:val="center"/>
            <w:hideMark/>
          </w:tcPr>
          <w:p w:rsidR="006D2C92" w:rsidRPr="00B3618E" w:rsidRDefault="006D2C92" w:rsidP="006D2C92">
            <w:pPr>
              <w:widowControl/>
              <w:autoSpaceDE/>
              <w:autoSpaceDN/>
              <w:adjustRightInd/>
              <w:jc w:val="both"/>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Amortización del ejercicio</w:t>
            </w:r>
          </w:p>
        </w:tc>
        <w:tc>
          <w:tcPr>
            <w:tcW w:w="511" w:type="pct"/>
            <w:tcBorders>
              <w:top w:val="single" w:sz="4" w:space="0" w:color="auto"/>
              <w:left w:val="nil"/>
              <w:bottom w:val="nil"/>
              <w:right w:val="single" w:sz="4" w:space="0" w:color="auto"/>
            </w:tcBorders>
            <w:shd w:val="clear" w:color="auto" w:fill="auto"/>
            <w:vAlign w:val="center"/>
            <w:hideMark/>
          </w:tcPr>
          <w:p w:rsidR="006D2C92" w:rsidRPr="00B3618E" w:rsidRDefault="00B3618E" w:rsidP="00B3618E">
            <w:pPr>
              <w:widowControl/>
              <w:autoSpaceDE/>
              <w:autoSpaceDN/>
              <w:adjustRightInd/>
              <w:jc w:val="center"/>
              <w:rPr>
                <w:rFonts w:asciiTheme="minorHAnsi" w:eastAsia="Times New Roman" w:hAnsiTheme="minorHAnsi" w:cstheme="minorHAnsi"/>
                <w:color w:val="000000"/>
                <w:sz w:val="16"/>
                <w:szCs w:val="22"/>
                <w:lang w:val="es-ES" w:eastAsia="es-ES"/>
              </w:rPr>
            </w:pPr>
            <w:r>
              <w:rPr>
                <w:rFonts w:asciiTheme="minorHAnsi" w:eastAsia="Times New Roman" w:hAnsiTheme="minorHAnsi" w:cstheme="minorHAnsi"/>
                <w:color w:val="000000"/>
                <w:sz w:val="16"/>
                <w:szCs w:val="22"/>
                <w:lang w:val="es-ES" w:eastAsia="es-ES"/>
              </w:rPr>
              <w:t>(</w:t>
            </w:r>
            <w:r w:rsidR="006D2C92" w:rsidRPr="00B3618E">
              <w:rPr>
                <w:rFonts w:asciiTheme="minorHAnsi" w:eastAsia="Times New Roman" w:hAnsiTheme="minorHAnsi" w:cstheme="minorHAnsi"/>
                <w:color w:val="000000"/>
                <w:sz w:val="16"/>
                <w:szCs w:val="22"/>
                <w:lang w:val="es-ES" w:eastAsia="es-ES"/>
              </w:rPr>
              <w:t>54.972</w:t>
            </w:r>
            <w:r>
              <w:rPr>
                <w:rFonts w:asciiTheme="minorHAnsi" w:eastAsia="Times New Roman" w:hAnsiTheme="minorHAnsi" w:cstheme="minorHAnsi"/>
                <w:color w:val="000000"/>
                <w:sz w:val="16"/>
                <w:szCs w:val="22"/>
                <w:lang w:val="es-ES" w:eastAsia="es-ES"/>
              </w:rPr>
              <w:t>)</w:t>
            </w:r>
          </w:p>
        </w:tc>
        <w:tc>
          <w:tcPr>
            <w:tcW w:w="462" w:type="pct"/>
            <w:tcBorders>
              <w:top w:val="single" w:sz="4" w:space="0" w:color="auto"/>
              <w:left w:val="nil"/>
              <w:bottom w:val="nil"/>
              <w:right w:val="single" w:sz="4" w:space="0" w:color="auto"/>
            </w:tcBorders>
            <w:shd w:val="clear" w:color="auto" w:fill="auto"/>
            <w:vAlign w:val="center"/>
            <w:hideMark/>
          </w:tcPr>
          <w:p w:rsidR="006D2C92" w:rsidRPr="00B3618E" w:rsidRDefault="00B3618E" w:rsidP="00B3618E">
            <w:pPr>
              <w:widowControl/>
              <w:autoSpaceDE/>
              <w:autoSpaceDN/>
              <w:adjustRightInd/>
              <w:jc w:val="center"/>
              <w:rPr>
                <w:rFonts w:asciiTheme="minorHAnsi" w:eastAsia="Times New Roman" w:hAnsiTheme="minorHAnsi" w:cstheme="minorHAnsi"/>
                <w:color w:val="000000"/>
                <w:sz w:val="16"/>
                <w:szCs w:val="22"/>
                <w:lang w:val="es-ES" w:eastAsia="es-ES"/>
              </w:rPr>
            </w:pPr>
            <w:r>
              <w:rPr>
                <w:rFonts w:asciiTheme="minorHAnsi" w:eastAsia="Times New Roman" w:hAnsiTheme="minorHAnsi" w:cstheme="minorHAnsi"/>
                <w:color w:val="000000"/>
                <w:sz w:val="16"/>
                <w:szCs w:val="22"/>
                <w:lang w:val="es-ES" w:eastAsia="es-ES"/>
              </w:rPr>
              <w:t>(</w:t>
            </w:r>
            <w:r w:rsidR="006D2C92" w:rsidRPr="00B3618E">
              <w:rPr>
                <w:rFonts w:asciiTheme="minorHAnsi" w:eastAsia="Times New Roman" w:hAnsiTheme="minorHAnsi" w:cstheme="minorHAnsi"/>
                <w:color w:val="000000"/>
                <w:sz w:val="16"/>
                <w:szCs w:val="22"/>
                <w:lang w:val="es-ES" w:eastAsia="es-ES"/>
              </w:rPr>
              <w:t>92.480</w:t>
            </w:r>
            <w:r>
              <w:rPr>
                <w:rFonts w:asciiTheme="minorHAnsi" w:eastAsia="Times New Roman" w:hAnsiTheme="minorHAnsi" w:cstheme="minorHAnsi"/>
                <w:color w:val="000000"/>
                <w:sz w:val="16"/>
                <w:szCs w:val="22"/>
                <w:lang w:val="es-ES" w:eastAsia="es-ES"/>
              </w:rPr>
              <w:t>)</w:t>
            </w:r>
          </w:p>
        </w:tc>
        <w:tc>
          <w:tcPr>
            <w:tcW w:w="354" w:type="pct"/>
            <w:tcBorders>
              <w:top w:val="single" w:sz="4" w:space="0" w:color="auto"/>
              <w:left w:val="nil"/>
              <w:bottom w:val="nil"/>
              <w:right w:val="single" w:sz="4" w:space="0" w:color="auto"/>
            </w:tcBorders>
            <w:shd w:val="clear" w:color="auto" w:fill="auto"/>
            <w:vAlign w:val="center"/>
            <w:hideMark/>
          </w:tcPr>
          <w:p w:rsidR="006D2C92" w:rsidRPr="00B3618E" w:rsidRDefault="00B3618E" w:rsidP="00B3618E">
            <w:pPr>
              <w:widowControl/>
              <w:autoSpaceDE/>
              <w:autoSpaceDN/>
              <w:adjustRightInd/>
              <w:jc w:val="center"/>
              <w:rPr>
                <w:rFonts w:asciiTheme="minorHAnsi" w:eastAsia="Times New Roman" w:hAnsiTheme="minorHAnsi" w:cstheme="minorHAnsi"/>
                <w:color w:val="000000"/>
                <w:sz w:val="16"/>
                <w:szCs w:val="22"/>
                <w:lang w:val="es-ES" w:eastAsia="es-ES"/>
              </w:rPr>
            </w:pPr>
            <w:r>
              <w:rPr>
                <w:rFonts w:asciiTheme="minorHAnsi" w:eastAsia="Times New Roman" w:hAnsiTheme="minorHAnsi" w:cstheme="minorHAnsi"/>
                <w:color w:val="000000"/>
                <w:sz w:val="16"/>
                <w:szCs w:val="22"/>
                <w:lang w:val="es-ES" w:eastAsia="es-ES"/>
              </w:rPr>
              <w:t>(</w:t>
            </w:r>
            <w:r w:rsidR="006D2C92" w:rsidRPr="00B3618E">
              <w:rPr>
                <w:rFonts w:asciiTheme="minorHAnsi" w:eastAsia="Times New Roman" w:hAnsiTheme="minorHAnsi" w:cstheme="minorHAnsi"/>
                <w:color w:val="000000"/>
                <w:sz w:val="16"/>
                <w:szCs w:val="22"/>
                <w:lang w:val="es-ES" w:eastAsia="es-ES"/>
              </w:rPr>
              <w:t>8.607</w:t>
            </w:r>
            <w:r>
              <w:rPr>
                <w:rFonts w:asciiTheme="minorHAnsi" w:eastAsia="Times New Roman" w:hAnsiTheme="minorHAnsi" w:cstheme="minorHAnsi"/>
                <w:color w:val="000000"/>
                <w:sz w:val="16"/>
                <w:szCs w:val="22"/>
                <w:lang w:val="es-ES" w:eastAsia="es-ES"/>
              </w:rPr>
              <w:t>)</w:t>
            </w:r>
          </w:p>
        </w:tc>
        <w:tc>
          <w:tcPr>
            <w:tcW w:w="35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8"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511"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81"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18"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25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0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4" w:type="pct"/>
            <w:tcBorders>
              <w:top w:val="single" w:sz="4" w:space="0" w:color="auto"/>
              <w:left w:val="nil"/>
              <w:bottom w:val="nil"/>
              <w:right w:val="single" w:sz="4" w:space="0" w:color="auto"/>
            </w:tcBorders>
            <w:shd w:val="clear" w:color="auto" w:fill="auto"/>
            <w:vAlign w:val="center"/>
            <w:hideMark/>
          </w:tcPr>
          <w:p w:rsidR="006D2C92" w:rsidRPr="00B3618E" w:rsidRDefault="00B3618E" w:rsidP="00B3618E">
            <w:pPr>
              <w:widowControl/>
              <w:autoSpaceDE/>
              <w:autoSpaceDN/>
              <w:adjustRightInd/>
              <w:jc w:val="center"/>
              <w:rPr>
                <w:rFonts w:asciiTheme="minorHAnsi" w:eastAsia="Times New Roman" w:hAnsiTheme="minorHAnsi" w:cstheme="minorHAnsi"/>
                <w:color w:val="000000"/>
                <w:sz w:val="16"/>
                <w:szCs w:val="22"/>
                <w:lang w:val="es-ES" w:eastAsia="es-ES"/>
              </w:rPr>
            </w:pPr>
            <w:r>
              <w:rPr>
                <w:rFonts w:asciiTheme="minorHAnsi" w:eastAsia="Times New Roman" w:hAnsiTheme="minorHAnsi" w:cstheme="minorHAnsi"/>
                <w:color w:val="000000"/>
                <w:sz w:val="16"/>
                <w:szCs w:val="22"/>
                <w:lang w:val="es-ES" w:eastAsia="es-ES"/>
              </w:rPr>
              <w:t>(</w:t>
            </w:r>
            <w:r w:rsidR="006D2C92" w:rsidRPr="00B3618E">
              <w:rPr>
                <w:rFonts w:asciiTheme="minorHAnsi" w:eastAsia="Times New Roman" w:hAnsiTheme="minorHAnsi" w:cstheme="minorHAnsi"/>
                <w:color w:val="000000"/>
                <w:sz w:val="16"/>
                <w:szCs w:val="22"/>
                <w:lang w:val="es-ES" w:eastAsia="es-ES"/>
              </w:rPr>
              <w:t>156.059</w:t>
            </w:r>
            <w:r>
              <w:rPr>
                <w:rFonts w:asciiTheme="minorHAnsi" w:eastAsia="Times New Roman" w:hAnsiTheme="minorHAnsi" w:cstheme="minorHAnsi"/>
                <w:color w:val="000000"/>
                <w:sz w:val="16"/>
                <w:szCs w:val="22"/>
                <w:lang w:val="es-ES" w:eastAsia="es-ES"/>
              </w:rPr>
              <w:t>)</w:t>
            </w:r>
          </w:p>
        </w:tc>
      </w:tr>
      <w:tr w:rsidR="00B3618E" w:rsidRPr="00DA7170" w:rsidTr="00B3618E">
        <w:trPr>
          <w:trHeight w:val="311"/>
        </w:trPr>
        <w:tc>
          <w:tcPr>
            <w:tcW w:w="840" w:type="pct"/>
            <w:tcBorders>
              <w:top w:val="nil"/>
              <w:left w:val="single" w:sz="4" w:space="0" w:color="auto"/>
              <w:bottom w:val="double" w:sz="6" w:space="0" w:color="auto"/>
              <w:right w:val="single" w:sz="4" w:space="0" w:color="auto"/>
            </w:tcBorders>
            <w:shd w:val="clear" w:color="auto" w:fill="auto"/>
            <w:vAlign w:val="center"/>
            <w:hideMark/>
          </w:tcPr>
          <w:p w:rsidR="006D2C92" w:rsidRPr="00B3618E" w:rsidRDefault="006D2C92" w:rsidP="006D2C92">
            <w:pPr>
              <w:widowControl/>
              <w:autoSpaceDE/>
              <w:autoSpaceDN/>
              <w:adjustRightInd/>
              <w:jc w:val="both"/>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Ajustes</w:t>
            </w:r>
          </w:p>
        </w:tc>
        <w:tc>
          <w:tcPr>
            <w:tcW w:w="511"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21.551</w:t>
            </w:r>
          </w:p>
        </w:tc>
        <w:tc>
          <w:tcPr>
            <w:tcW w:w="462"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99.578</w:t>
            </w:r>
          </w:p>
        </w:tc>
        <w:tc>
          <w:tcPr>
            <w:tcW w:w="35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9.686</w:t>
            </w:r>
          </w:p>
        </w:tc>
        <w:tc>
          <w:tcPr>
            <w:tcW w:w="35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8"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511"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81"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18"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25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0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130.815</w:t>
            </w:r>
          </w:p>
        </w:tc>
      </w:tr>
      <w:tr w:rsidR="00B3618E" w:rsidRPr="00DA7170" w:rsidTr="00B3618E">
        <w:trPr>
          <w:trHeight w:val="607"/>
        </w:trPr>
        <w:tc>
          <w:tcPr>
            <w:tcW w:w="840" w:type="pct"/>
            <w:tcBorders>
              <w:top w:val="nil"/>
              <w:left w:val="single" w:sz="4" w:space="0" w:color="auto"/>
              <w:bottom w:val="single" w:sz="4" w:space="0" w:color="auto"/>
              <w:right w:val="single" w:sz="4" w:space="0" w:color="auto"/>
            </w:tcBorders>
            <w:shd w:val="clear" w:color="000000" w:fill="002060"/>
            <w:vAlign w:val="center"/>
            <w:hideMark/>
          </w:tcPr>
          <w:p w:rsidR="006D2C92" w:rsidRPr="00B3618E" w:rsidRDefault="006D2C92" w:rsidP="006D2C92">
            <w:pPr>
              <w:widowControl/>
              <w:autoSpaceDE/>
              <w:autoSpaceDN/>
              <w:adjustRightInd/>
              <w:jc w:val="both"/>
              <w:rPr>
                <w:rFonts w:asciiTheme="minorHAnsi" w:eastAsia="Times New Roman" w:hAnsiTheme="minorHAnsi" w:cstheme="minorHAnsi"/>
                <w:b/>
                <w:bCs/>
                <w:color w:val="FFFFFF"/>
                <w:sz w:val="16"/>
                <w:szCs w:val="22"/>
                <w:lang w:val="es-ES" w:eastAsia="es-ES"/>
              </w:rPr>
            </w:pPr>
            <w:r w:rsidRPr="00B3618E">
              <w:rPr>
                <w:rFonts w:asciiTheme="minorHAnsi" w:eastAsia="Times New Roman" w:hAnsiTheme="minorHAnsi" w:cstheme="minorHAnsi"/>
                <w:b/>
                <w:bCs/>
                <w:color w:val="FFFFFF"/>
                <w:sz w:val="16"/>
                <w:szCs w:val="22"/>
                <w:lang w:val="es-ES" w:eastAsia="es-ES"/>
              </w:rPr>
              <w:t>Total Amortización Acumulada</w:t>
            </w:r>
          </w:p>
        </w:tc>
        <w:tc>
          <w:tcPr>
            <w:tcW w:w="511" w:type="pct"/>
            <w:tcBorders>
              <w:top w:val="single" w:sz="4" w:space="0" w:color="auto"/>
              <w:left w:val="nil"/>
              <w:bottom w:val="single" w:sz="4" w:space="0" w:color="auto"/>
              <w:right w:val="single" w:sz="4" w:space="0" w:color="auto"/>
            </w:tcBorders>
            <w:shd w:val="clear" w:color="000000" w:fill="002060"/>
            <w:vAlign w:val="center"/>
            <w:hideMark/>
          </w:tcPr>
          <w:p w:rsidR="006D2C92" w:rsidRPr="00B3618E" w:rsidRDefault="00B3618E" w:rsidP="00B3618E">
            <w:pPr>
              <w:widowControl/>
              <w:autoSpaceDE/>
              <w:autoSpaceDN/>
              <w:adjustRightInd/>
              <w:jc w:val="center"/>
              <w:rPr>
                <w:rFonts w:asciiTheme="minorHAnsi" w:eastAsia="Times New Roman" w:hAnsiTheme="minorHAnsi" w:cstheme="minorHAnsi"/>
                <w:b/>
                <w:bCs/>
                <w:color w:val="FFFFFF"/>
                <w:sz w:val="16"/>
                <w:szCs w:val="22"/>
                <w:lang w:val="es-ES" w:eastAsia="es-ES"/>
              </w:rPr>
            </w:pPr>
            <w:r>
              <w:rPr>
                <w:rFonts w:asciiTheme="minorHAnsi" w:eastAsia="Times New Roman" w:hAnsiTheme="minorHAnsi" w:cstheme="minorHAnsi"/>
                <w:b/>
                <w:bCs/>
                <w:color w:val="FFFFFF"/>
                <w:sz w:val="16"/>
                <w:szCs w:val="22"/>
                <w:lang w:val="es-ES" w:eastAsia="es-ES"/>
              </w:rPr>
              <w:t>(</w:t>
            </w:r>
            <w:r w:rsidR="006D2C92" w:rsidRPr="00B3618E">
              <w:rPr>
                <w:rFonts w:asciiTheme="minorHAnsi" w:eastAsia="Times New Roman" w:hAnsiTheme="minorHAnsi" w:cstheme="minorHAnsi"/>
                <w:b/>
                <w:bCs/>
                <w:color w:val="FFFFFF"/>
                <w:sz w:val="16"/>
                <w:szCs w:val="22"/>
                <w:lang w:val="es-ES" w:eastAsia="es-ES"/>
              </w:rPr>
              <w:t>504.967</w:t>
            </w:r>
            <w:r>
              <w:rPr>
                <w:rFonts w:asciiTheme="minorHAnsi" w:eastAsia="Times New Roman" w:hAnsiTheme="minorHAnsi" w:cstheme="minorHAnsi"/>
                <w:b/>
                <w:bCs/>
                <w:color w:val="FFFFFF"/>
                <w:sz w:val="16"/>
                <w:szCs w:val="22"/>
                <w:lang w:val="es-ES" w:eastAsia="es-ES"/>
              </w:rPr>
              <w:t>)</w:t>
            </w:r>
          </w:p>
        </w:tc>
        <w:tc>
          <w:tcPr>
            <w:tcW w:w="462" w:type="pct"/>
            <w:tcBorders>
              <w:top w:val="single" w:sz="4" w:space="0" w:color="auto"/>
              <w:left w:val="nil"/>
              <w:bottom w:val="single" w:sz="4" w:space="0" w:color="auto"/>
              <w:right w:val="single" w:sz="4" w:space="0" w:color="auto"/>
            </w:tcBorders>
            <w:shd w:val="clear" w:color="000000" w:fill="002060"/>
            <w:vAlign w:val="center"/>
            <w:hideMark/>
          </w:tcPr>
          <w:p w:rsidR="006D2C92" w:rsidRPr="00B3618E" w:rsidRDefault="00B3618E" w:rsidP="00B3618E">
            <w:pPr>
              <w:widowControl/>
              <w:autoSpaceDE/>
              <w:autoSpaceDN/>
              <w:adjustRightInd/>
              <w:jc w:val="center"/>
              <w:rPr>
                <w:rFonts w:asciiTheme="minorHAnsi" w:eastAsia="Times New Roman" w:hAnsiTheme="minorHAnsi" w:cstheme="minorHAnsi"/>
                <w:b/>
                <w:bCs/>
                <w:color w:val="FFFFFF"/>
                <w:sz w:val="16"/>
                <w:szCs w:val="22"/>
                <w:lang w:val="es-ES" w:eastAsia="es-ES"/>
              </w:rPr>
            </w:pPr>
            <w:r>
              <w:rPr>
                <w:rFonts w:asciiTheme="minorHAnsi" w:eastAsia="Times New Roman" w:hAnsiTheme="minorHAnsi" w:cstheme="minorHAnsi"/>
                <w:b/>
                <w:bCs/>
                <w:color w:val="FFFFFF"/>
                <w:sz w:val="16"/>
                <w:szCs w:val="22"/>
                <w:lang w:val="es-ES" w:eastAsia="es-ES"/>
              </w:rPr>
              <w:t>(</w:t>
            </w:r>
            <w:r w:rsidR="006D2C92" w:rsidRPr="00B3618E">
              <w:rPr>
                <w:rFonts w:asciiTheme="minorHAnsi" w:eastAsia="Times New Roman" w:hAnsiTheme="minorHAnsi" w:cstheme="minorHAnsi"/>
                <w:b/>
                <w:bCs/>
                <w:color w:val="FFFFFF"/>
                <w:sz w:val="16"/>
                <w:szCs w:val="22"/>
                <w:lang w:val="es-ES" w:eastAsia="es-ES"/>
              </w:rPr>
              <w:t>1.038.923</w:t>
            </w:r>
            <w:r>
              <w:rPr>
                <w:rFonts w:asciiTheme="minorHAnsi" w:eastAsia="Times New Roman" w:hAnsiTheme="minorHAnsi" w:cstheme="minorHAnsi"/>
                <w:b/>
                <w:bCs/>
                <w:color w:val="FFFFFF"/>
                <w:sz w:val="16"/>
                <w:szCs w:val="22"/>
                <w:lang w:val="es-ES" w:eastAsia="es-ES"/>
              </w:rPr>
              <w:t>)</w:t>
            </w:r>
          </w:p>
        </w:tc>
        <w:tc>
          <w:tcPr>
            <w:tcW w:w="354" w:type="pct"/>
            <w:tcBorders>
              <w:top w:val="single" w:sz="4" w:space="0" w:color="auto"/>
              <w:left w:val="nil"/>
              <w:bottom w:val="single" w:sz="4" w:space="0" w:color="auto"/>
              <w:right w:val="single" w:sz="4" w:space="0" w:color="auto"/>
            </w:tcBorders>
            <w:shd w:val="clear" w:color="000000" w:fill="002060"/>
            <w:vAlign w:val="center"/>
            <w:hideMark/>
          </w:tcPr>
          <w:p w:rsidR="006D2C92" w:rsidRPr="00B3618E" w:rsidRDefault="00B3618E" w:rsidP="00B3618E">
            <w:pPr>
              <w:widowControl/>
              <w:autoSpaceDE/>
              <w:autoSpaceDN/>
              <w:adjustRightInd/>
              <w:jc w:val="center"/>
              <w:rPr>
                <w:rFonts w:asciiTheme="minorHAnsi" w:eastAsia="Times New Roman" w:hAnsiTheme="minorHAnsi" w:cstheme="minorHAnsi"/>
                <w:b/>
                <w:bCs/>
                <w:color w:val="FFFFFF"/>
                <w:sz w:val="16"/>
                <w:szCs w:val="22"/>
                <w:lang w:val="es-ES" w:eastAsia="es-ES"/>
              </w:rPr>
            </w:pPr>
            <w:r>
              <w:rPr>
                <w:rFonts w:asciiTheme="minorHAnsi" w:eastAsia="Times New Roman" w:hAnsiTheme="minorHAnsi" w:cstheme="minorHAnsi"/>
                <w:b/>
                <w:bCs/>
                <w:color w:val="FFFFFF"/>
                <w:sz w:val="16"/>
                <w:szCs w:val="22"/>
                <w:lang w:val="es-ES" w:eastAsia="es-ES"/>
              </w:rPr>
              <w:t>(</w:t>
            </w:r>
            <w:r w:rsidR="006D2C92" w:rsidRPr="00B3618E">
              <w:rPr>
                <w:rFonts w:asciiTheme="minorHAnsi" w:eastAsia="Times New Roman" w:hAnsiTheme="minorHAnsi" w:cstheme="minorHAnsi"/>
                <w:b/>
                <w:bCs/>
                <w:color w:val="FFFFFF"/>
                <w:sz w:val="16"/>
                <w:szCs w:val="22"/>
                <w:lang w:val="es-ES" w:eastAsia="es-ES"/>
              </w:rPr>
              <w:t>84.952</w:t>
            </w:r>
            <w:r>
              <w:rPr>
                <w:rFonts w:asciiTheme="minorHAnsi" w:eastAsia="Times New Roman" w:hAnsiTheme="minorHAnsi" w:cstheme="minorHAnsi"/>
                <w:b/>
                <w:bCs/>
                <w:color w:val="FFFFFF"/>
                <w:sz w:val="16"/>
                <w:szCs w:val="22"/>
                <w:lang w:val="es-ES" w:eastAsia="es-ES"/>
              </w:rPr>
              <w:t>)</w:t>
            </w:r>
          </w:p>
        </w:tc>
        <w:tc>
          <w:tcPr>
            <w:tcW w:w="354" w:type="pct"/>
            <w:tcBorders>
              <w:top w:val="nil"/>
              <w:left w:val="nil"/>
              <w:bottom w:val="single" w:sz="4"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358" w:type="pct"/>
            <w:tcBorders>
              <w:top w:val="nil"/>
              <w:left w:val="nil"/>
              <w:bottom w:val="single" w:sz="4"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511" w:type="pct"/>
            <w:tcBorders>
              <w:top w:val="nil"/>
              <w:left w:val="nil"/>
              <w:bottom w:val="single" w:sz="4"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381" w:type="pct"/>
            <w:tcBorders>
              <w:top w:val="nil"/>
              <w:left w:val="nil"/>
              <w:bottom w:val="single" w:sz="4"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318" w:type="pct"/>
            <w:tcBorders>
              <w:top w:val="nil"/>
              <w:left w:val="nil"/>
              <w:bottom w:val="single" w:sz="4"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254" w:type="pct"/>
            <w:tcBorders>
              <w:top w:val="nil"/>
              <w:left w:val="nil"/>
              <w:bottom w:val="single" w:sz="4"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304" w:type="pct"/>
            <w:tcBorders>
              <w:top w:val="nil"/>
              <w:left w:val="nil"/>
              <w:bottom w:val="single" w:sz="4"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354" w:type="pct"/>
            <w:tcBorders>
              <w:top w:val="single" w:sz="4" w:space="0" w:color="auto"/>
              <w:left w:val="nil"/>
              <w:bottom w:val="single" w:sz="4" w:space="0" w:color="auto"/>
              <w:right w:val="single" w:sz="4" w:space="0" w:color="auto"/>
            </w:tcBorders>
            <w:shd w:val="clear" w:color="000000" w:fill="002060"/>
            <w:vAlign w:val="center"/>
            <w:hideMark/>
          </w:tcPr>
          <w:p w:rsidR="006D2C92" w:rsidRPr="00B3618E" w:rsidRDefault="00B3618E" w:rsidP="00B3618E">
            <w:pPr>
              <w:widowControl/>
              <w:autoSpaceDE/>
              <w:autoSpaceDN/>
              <w:adjustRightInd/>
              <w:jc w:val="center"/>
              <w:rPr>
                <w:rFonts w:asciiTheme="minorHAnsi" w:eastAsia="Times New Roman" w:hAnsiTheme="minorHAnsi" w:cstheme="minorHAnsi"/>
                <w:b/>
                <w:bCs/>
                <w:color w:val="FFFFFF"/>
                <w:sz w:val="16"/>
                <w:szCs w:val="22"/>
                <w:lang w:val="es-ES" w:eastAsia="es-ES"/>
              </w:rPr>
            </w:pPr>
            <w:r>
              <w:rPr>
                <w:rFonts w:asciiTheme="minorHAnsi" w:eastAsia="Times New Roman" w:hAnsiTheme="minorHAnsi" w:cstheme="minorHAnsi"/>
                <w:b/>
                <w:bCs/>
                <w:color w:val="FFFFFF"/>
                <w:sz w:val="16"/>
                <w:szCs w:val="22"/>
                <w:lang w:val="es-ES" w:eastAsia="es-ES"/>
              </w:rPr>
              <w:t>(</w:t>
            </w:r>
            <w:r w:rsidR="006D2C92" w:rsidRPr="00B3618E">
              <w:rPr>
                <w:rFonts w:asciiTheme="minorHAnsi" w:eastAsia="Times New Roman" w:hAnsiTheme="minorHAnsi" w:cstheme="minorHAnsi"/>
                <w:b/>
                <w:bCs/>
                <w:color w:val="FFFFFF"/>
                <w:sz w:val="16"/>
                <w:szCs w:val="22"/>
                <w:lang w:val="es-ES" w:eastAsia="es-ES"/>
              </w:rPr>
              <w:t>1.628.842</w:t>
            </w:r>
            <w:r>
              <w:rPr>
                <w:rFonts w:asciiTheme="minorHAnsi" w:eastAsia="Times New Roman" w:hAnsiTheme="minorHAnsi" w:cstheme="minorHAnsi"/>
                <w:b/>
                <w:bCs/>
                <w:color w:val="FFFFFF"/>
                <w:sz w:val="16"/>
                <w:szCs w:val="22"/>
                <w:lang w:val="es-ES" w:eastAsia="es-ES"/>
              </w:rPr>
              <w:t>)</w:t>
            </w:r>
          </w:p>
        </w:tc>
      </w:tr>
      <w:tr w:rsidR="00B3618E" w:rsidRPr="00DA7170" w:rsidTr="00B3618E">
        <w:trPr>
          <w:trHeight w:val="592"/>
        </w:trPr>
        <w:tc>
          <w:tcPr>
            <w:tcW w:w="840" w:type="pct"/>
            <w:tcBorders>
              <w:top w:val="nil"/>
              <w:left w:val="single" w:sz="4" w:space="0" w:color="auto"/>
              <w:bottom w:val="single" w:sz="4" w:space="0" w:color="auto"/>
              <w:right w:val="single" w:sz="4" w:space="0" w:color="auto"/>
            </w:tcBorders>
            <w:shd w:val="clear" w:color="auto" w:fill="auto"/>
            <w:vAlign w:val="center"/>
            <w:hideMark/>
          </w:tcPr>
          <w:p w:rsidR="006D2C92" w:rsidRPr="00B3618E" w:rsidRDefault="006D2C92" w:rsidP="006D2C92">
            <w:pPr>
              <w:widowControl/>
              <w:autoSpaceDE/>
              <w:autoSpaceDN/>
              <w:adjustRightInd/>
              <w:jc w:val="both"/>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Deterioro Acumulado año anterior</w:t>
            </w:r>
          </w:p>
        </w:tc>
        <w:tc>
          <w:tcPr>
            <w:tcW w:w="511" w:type="pct"/>
            <w:tcBorders>
              <w:top w:val="nil"/>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462" w:type="pct"/>
            <w:tcBorders>
              <w:top w:val="nil"/>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4" w:type="pct"/>
            <w:tcBorders>
              <w:top w:val="nil"/>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4" w:type="pct"/>
            <w:tcBorders>
              <w:top w:val="nil"/>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8" w:type="pct"/>
            <w:tcBorders>
              <w:top w:val="nil"/>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511" w:type="pct"/>
            <w:tcBorders>
              <w:top w:val="nil"/>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81" w:type="pct"/>
            <w:tcBorders>
              <w:top w:val="nil"/>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18" w:type="pct"/>
            <w:tcBorders>
              <w:top w:val="nil"/>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254" w:type="pct"/>
            <w:tcBorders>
              <w:top w:val="nil"/>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04" w:type="pct"/>
            <w:tcBorders>
              <w:top w:val="nil"/>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4" w:type="pct"/>
            <w:tcBorders>
              <w:top w:val="nil"/>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r>
      <w:tr w:rsidR="00B3618E" w:rsidRPr="00DA7170" w:rsidTr="00B3618E">
        <w:trPr>
          <w:trHeight w:val="296"/>
        </w:trPr>
        <w:tc>
          <w:tcPr>
            <w:tcW w:w="840" w:type="pct"/>
            <w:tcBorders>
              <w:top w:val="nil"/>
              <w:left w:val="single" w:sz="4" w:space="0" w:color="auto"/>
              <w:bottom w:val="single" w:sz="4" w:space="0" w:color="auto"/>
              <w:right w:val="single" w:sz="4" w:space="0" w:color="auto"/>
            </w:tcBorders>
            <w:shd w:val="clear" w:color="auto" w:fill="auto"/>
            <w:vAlign w:val="center"/>
            <w:hideMark/>
          </w:tcPr>
          <w:p w:rsidR="006D2C92" w:rsidRPr="00B3618E" w:rsidRDefault="006D2C92" w:rsidP="006D2C92">
            <w:pPr>
              <w:widowControl/>
              <w:autoSpaceDE/>
              <w:autoSpaceDN/>
              <w:adjustRightInd/>
              <w:jc w:val="both"/>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Deterioro del ejercicio</w:t>
            </w:r>
          </w:p>
        </w:tc>
        <w:tc>
          <w:tcPr>
            <w:tcW w:w="511"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462"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8"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511"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81"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18"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25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0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r>
      <w:tr w:rsidR="00B3618E" w:rsidRPr="00DA7170" w:rsidTr="00B3618E">
        <w:trPr>
          <w:trHeight w:val="311"/>
        </w:trPr>
        <w:tc>
          <w:tcPr>
            <w:tcW w:w="840" w:type="pct"/>
            <w:tcBorders>
              <w:top w:val="nil"/>
              <w:left w:val="single" w:sz="4" w:space="0" w:color="auto"/>
              <w:bottom w:val="double" w:sz="6" w:space="0" w:color="auto"/>
              <w:right w:val="single" w:sz="4" w:space="0" w:color="auto"/>
            </w:tcBorders>
            <w:shd w:val="clear" w:color="auto" w:fill="auto"/>
            <w:vAlign w:val="center"/>
            <w:hideMark/>
          </w:tcPr>
          <w:p w:rsidR="006D2C92" w:rsidRPr="00B3618E" w:rsidRDefault="006D2C92" w:rsidP="006D2C92">
            <w:pPr>
              <w:widowControl/>
              <w:autoSpaceDE/>
              <w:autoSpaceDN/>
              <w:adjustRightInd/>
              <w:jc w:val="both"/>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Ajustes</w:t>
            </w:r>
          </w:p>
        </w:tc>
        <w:tc>
          <w:tcPr>
            <w:tcW w:w="511"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462"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8"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511"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81"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18"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25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0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c>
          <w:tcPr>
            <w:tcW w:w="354" w:type="pct"/>
            <w:tcBorders>
              <w:top w:val="single" w:sz="4" w:space="0" w:color="auto"/>
              <w:left w:val="nil"/>
              <w:bottom w:val="nil"/>
              <w:right w:val="single" w:sz="4" w:space="0" w:color="auto"/>
            </w:tcBorders>
            <w:shd w:val="clear" w:color="auto" w:fill="auto"/>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color w:val="000000"/>
                <w:sz w:val="16"/>
                <w:szCs w:val="22"/>
                <w:lang w:val="es-ES" w:eastAsia="es-ES"/>
              </w:rPr>
            </w:pPr>
            <w:r w:rsidRPr="00B3618E">
              <w:rPr>
                <w:rFonts w:asciiTheme="minorHAnsi" w:eastAsia="Times New Roman" w:hAnsiTheme="minorHAnsi" w:cstheme="minorHAnsi"/>
                <w:color w:val="000000"/>
                <w:sz w:val="16"/>
                <w:szCs w:val="22"/>
                <w:lang w:val="es-ES" w:eastAsia="es-ES"/>
              </w:rPr>
              <w:t>-</w:t>
            </w:r>
          </w:p>
        </w:tc>
      </w:tr>
      <w:tr w:rsidR="00B3618E" w:rsidRPr="00DA7170" w:rsidTr="00B3618E">
        <w:trPr>
          <w:trHeight w:val="326"/>
        </w:trPr>
        <w:tc>
          <w:tcPr>
            <w:tcW w:w="840" w:type="pct"/>
            <w:tcBorders>
              <w:top w:val="nil"/>
              <w:left w:val="single" w:sz="4" w:space="0" w:color="auto"/>
              <w:bottom w:val="double" w:sz="6" w:space="0" w:color="auto"/>
              <w:right w:val="single" w:sz="4" w:space="0" w:color="auto"/>
            </w:tcBorders>
            <w:shd w:val="clear" w:color="000000" w:fill="002060"/>
            <w:vAlign w:val="center"/>
            <w:hideMark/>
          </w:tcPr>
          <w:p w:rsidR="006D2C92" w:rsidRPr="00B3618E" w:rsidRDefault="006D2C92" w:rsidP="006D2C92">
            <w:pPr>
              <w:widowControl/>
              <w:autoSpaceDE/>
              <w:autoSpaceDN/>
              <w:adjustRightInd/>
              <w:jc w:val="both"/>
              <w:rPr>
                <w:rFonts w:asciiTheme="minorHAnsi" w:eastAsia="Times New Roman" w:hAnsiTheme="minorHAnsi" w:cstheme="minorHAnsi"/>
                <w:b/>
                <w:bCs/>
                <w:color w:val="FFFFFF"/>
                <w:sz w:val="16"/>
                <w:szCs w:val="22"/>
                <w:lang w:val="es-ES" w:eastAsia="es-ES"/>
              </w:rPr>
            </w:pPr>
            <w:r w:rsidRPr="00B3618E">
              <w:rPr>
                <w:rFonts w:asciiTheme="minorHAnsi" w:eastAsia="Times New Roman" w:hAnsiTheme="minorHAnsi" w:cstheme="minorHAnsi"/>
                <w:b/>
                <w:bCs/>
                <w:color w:val="FFFFFF"/>
                <w:sz w:val="16"/>
                <w:szCs w:val="22"/>
                <w:lang w:val="es-ES" w:eastAsia="es-ES"/>
              </w:rPr>
              <w:t>Total Deterioro Acumulado</w:t>
            </w:r>
          </w:p>
        </w:tc>
        <w:tc>
          <w:tcPr>
            <w:tcW w:w="511" w:type="pct"/>
            <w:tcBorders>
              <w:top w:val="nil"/>
              <w:left w:val="nil"/>
              <w:bottom w:val="double" w:sz="6"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462" w:type="pct"/>
            <w:tcBorders>
              <w:top w:val="nil"/>
              <w:left w:val="nil"/>
              <w:bottom w:val="double" w:sz="6"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354" w:type="pct"/>
            <w:tcBorders>
              <w:top w:val="nil"/>
              <w:left w:val="nil"/>
              <w:bottom w:val="double" w:sz="6"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354" w:type="pct"/>
            <w:tcBorders>
              <w:top w:val="double" w:sz="6" w:space="0" w:color="auto"/>
              <w:left w:val="nil"/>
              <w:bottom w:val="double" w:sz="6"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358" w:type="pct"/>
            <w:tcBorders>
              <w:top w:val="double" w:sz="6" w:space="0" w:color="auto"/>
              <w:left w:val="nil"/>
              <w:bottom w:val="double" w:sz="6"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511" w:type="pct"/>
            <w:tcBorders>
              <w:top w:val="double" w:sz="6" w:space="0" w:color="auto"/>
              <w:left w:val="nil"/>
              <w:bottom w:val="double" w:sz="6"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381" w:type="pct"/>
            <w:tcBorders>
              <w:top w:val="double" w:sz="6" w:space="0" w:color="auto"/>
              <w:left w:val="nil"/>
              <w:bottom w:val="double" w:sz="6"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318" w:type="pct"/>
            <w:tcBorders>
              <w:top w:val="double" w:sz="6" w:space="0" w:color="auto"/>
              <w:left w:val="nil"/>
              <w:bottom w:val="double" w:sz="6"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254" w:type="pct"/>
            <w:tcBorders>
              <w:top w:val="nil"/>
              <w:left w:val="nil"/>
              <w:bottom w:val="double" w:sz="6"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304" w:type="pct"/>
            <w:tcBorders>
              <w:top w:val="nil"/>
              <w:left w:val="nil"/>
              <w:bottom w:val="double" w:sz="6"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354" w:type="pct"/>
            <w:tcBorders>
              <w:top w:val="nil"/>
              <w:left w:val="nil"/>
              <w:bottom w:val="double" w:sz="6"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r>
      <w:tr w:rsidR="00B3618E" w:rsidRPr="00DA7170" w:rsidTr="00B3618E">
        <w:trPr>
          <w:trHeight w:val="311"/>
        </w:trPr>
        <w:tc>
          <w:tcPr>
            <w:tcW w:w="840" w:type="pct"/>
            <w:tcBorders>
              <w:top w:val="nil"/>
              <w:left w:val="single" w:sz="4" w:space="0" w:color="auto"/>
              <w:bottom w:val="single" w:sz="4" w:space="0" w:color="auto"/>
              <w:right w:val="single" w:sz="4" w:space="0" w:color="auto"/>
            </w:tcBorders>
            <w:shd w:val="clear" w:color="000000" w:fill="002060"/>
            <w:vAlign w:val="center"/>
            <w:hideMark/>
          </w:tcPr>
          <w:p w:rsidR="006D2C92" w:rsidRPr="00B3618E" w:rsidRDefault="006D2C92" w:rsidP="006D2C92">
            <w:pPr>
              <w:widowControl/>
              <w:autoSpaceDE/>
              <w:autoSpaceDN/>
              <w:adjustRightInd/>
              <w:jc w:val="both"/>
              <w:rPr>
                <w:rFonts w:asciiTheme="minorHAnsi" w:eastAsia="Times New Roman" w:hAnsiTheme="minorHAnsi" w:cstheme="minorHAnsi"/>
                <w:b/>
                <w:bCs/>
                <w:color w:val="FFFFFF"/>
                <w:sz w:val="16"/>
                <w:szCs w:val="22"/>
                <w:lang w:val="es-ES" w:eastAsia="es-ES"/>
              </w:rPr>
            </w:pPr>
            <w:r w:rsidRPr="00B3618E">
              <w:rPr>
                <w:rFonts w:asciiTheme="minorHAnsi" w:eastAsia="Times New Roman" w:hAnsiTheme="minorHAnsi" w:cstheme="minorHAnsi"/>
                <w:b/>
                <w:bCs/>
                <w:color w:val="FFFFFF"/>
                <w:sz w:val="16"/>
                <w:szCs w:val="22"/>
                <w:lang w:val="es-ES" w:eastAsia="es-ES"/>
              </w:rPr>
              <w:t>Saldo neto al 31-12-2020</w:t>
            </w:r>
          </w:p>
        </w:tc>
        <w:tc>
          <w:tcPr>
            <w:tcW w:w="511" w:type="pct"/>
            <w:tcBorders>
              <w:top w:val="single" w:sz="4" w:space="0" w:color="auto"/>
              <w:left w:val="nil"/>
              <w:bottom w:val="single" w:sz="4"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b/>
                <w:bCs/>
                <w:color w:val="FFFFFF"/>
                <w:sz w:val="16"/>
                <w:szCs w:val="22"/>
                <w:lang w:val="es-ES" w:eastAsia="es-ES"/>
              </w:rPr>
            </w:pPr>
            <w:r w:rsidRPr="00B3618E">
              <w:rPr>
                <w:rFonts w:asciiTheme="minorHAnsi" w:eastAsia="Times New Roman" w:hAnsiTheme="minorHAnsi" w:cstheme="minorHAnsi"/>
                <w:b/>
                <w:bCs/>
                <w:color w:val="FFFFFF"/>
                <w:sz w:val="16"/>
                <w:szCs w:val="22"/>
                <w:lang w:val="es-ES" w:eastAsia="es-ES"/>
              </w:rPr>
              <w:t>199.282</w:t>
            </w:r>
          </w:p>
        </w:tc>
        <w:tc>
          <w:tcPr>
            <w:tcW w:w="462" w:type="pct"/>
            <w:tcBorders>
              <w:top w:val="single" w:sz="4" w:space="0" w:color="auto"/>
              <w:left w:val="nil"/>
              <w:bottom w:val="single" w:sz="4"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b/>
                <w:bCs/>
                <w:color w:val="FFFFFF"/>
                <w:sz w:val="16"/>
                <w:szCs w:val="22"/>
                <w:lang w:val="es-ES" w:eastAsia="es-ES"/>
              </w:rPr>
            </w:pPr>
            <w:r w:rsidRPr="00B3618E">
              <w:rPr>
                <w:rFonts w:asciiTheme="minorHAnsi" w:eastAsia="Times New Roman" w:hAnsiTheme="minorHAnsi" w:cstheme="minorHAnsi"/>
                <w:b/>
                <w:bCs/>
                <w:color w:val="FFFFFF"/>
                <w:sz w:val="16"/>
                <w:szCs w:val="22"/>
                <w:lang w:val="es-ES" w:eastAsia="es-ES"/>
              </w:rPr>
              <w:t>289.178</w:t>
            </w:r>
          </w:p>
        </w:tc>
        <w:tc>
          <w:tcPr>
            <w:tcW w:w="354" w:type="pct"/>
            <w:tcBorders>
              <w:top w:val="single" w:sz="4" w:space="0" w:color="auto"/>
              <w:left w:val="nil"/>
              <w:bottom w:val="single" w:sz="4"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b/>
                <w:bCs/>
                <w:color w:val="FFFFFF"/>
                <w:sz w:val="16"/>
                <w:szCs w:val="22"/>
                <w:lang w:val="es-ES" w:eastAsia="es-ES"/>
              </w:rPr>
            </w:pPr>
            <w:r w:rsidRPr="00B3618E">
              <w:rPr>
                <w:rFonts w:asciiTheme="minorHAnsi" w:eastAsia="Times New Roman" w:hAnsiTheme="minorHAnsi" w:cstheme="minorHAnsi"/>
                <w:b/>
                <w:bCs/>
                <w:color w:val="FFFFFF"/>
                <w:sz w:val="16"/>
                <w:szCs w:val="22"/>
                <w:lang w:val="es-ES" w:eastAsia="es-ES"/>
              </w:rPr>
              <w:t>18.083</w:t>
            </w:r>
          </w:p>
        </w:tc>
        <w:tc>
          <w:tcPr>
            <w:tcW w:w="354" w:type="pct"/>
            <w:tcBorders>
              <w:top w:val="nil"/>
              <w:left w:val="nil"/>
              <w:bottom w:val="single" w:sz="4"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358" w:type="pct"/>
            <w:tcBorders>
              <w:top w:val="nil"/>
              <w:left w:val="nil"/>
              <w:bottom w:val="single" w:sz="4"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511" w:type="pct"/>
            <w:tcBorders>
              <w:top w:val="nil"/>
              <w:left w:val="nil"/>
              <w:bottom w:val="single" w:sz="4"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381" w:type="pct"/>
            <w:tcBorders>
              <w:top w:val="nil"/>
              <w:left w:val="nil"/>
              <w:bottom w:val="single" w:sz="4"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318" w:type="pct"/>
            <w:tcBorders>
              <w:top w:val="nil"/>
              <w:left w:val="nil"/>
              <w:bottom w:val="single" w:sz="4"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254" w:type="pct"/>
            <w:tcBorders>
              <w:top w:val="nil"/>
              <w:left w:val="nil"/>
              <w:bottom w:val="single" w:sz="4"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304" w:type="pct"/>
            <w:tcBorders>
              <w:top w:val="nil"/>
              <w:left w:val="nil"/>
              <w:bottom w:val="single" w:sz="4"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i/>
                <w:iCs/>
                <w:color w:val="FFFFFF"/>
                <w:sz w:val="16"/>
                <w:szCs w:val="22"/>
                <w:lang w:val="es-ES" w:eastAsia="es-ES"/>
              </w:rPr>
            </w:pPr>
            <w:r w:rsidRPr="00B3618E">
              <w:rPr>
                <w:rFonts w:asciiTheme="minorHAnsi" w:eastAsia="Times New Roman" w:hAnsiTheme="minorHAnsi" w:cstheme="minorHAnsi"/>
                <w:i/>
                <w:iCs/>
                <w:color w:val="FFFFFF"/>
                <w:sz w:val="16"/>
                <w:szCs w:val="22"/>
                <w:lang w:val="es-ES" w:eastAsia="es-ES"/>
              </w:rPr>
              <w:t>-</w:t>
            </w:r>
          </w:p>
        </w:tc>
        <w:tc>
          <w:tcPr>
            <w:tcW w:w="354" w:type="pct"/>
            <w:tcBorders>
              <w:top w:val="single" w:sz="4" w:space="0" w:color="auto"/>
              <w:left w:val="nil"/>
              <w:bottom w:val="single" w:sz="4" w:space="0" w:color="auto"/>
              <w:right w:val="single" w:sz="4" w:space="0" w:color="auto"/>
            </w:tcBorders>
            <w:shd w:val="clear" w:color="000000" w:fill="002060"/>
            <w:vAlign w:val="center"/>
            <w:hideMark/>
          </w:tcPr>
          <w:p w:rsidR="006D2C92" w:rsidRPr="00B3618E" w:rsidRDefault="006D2C92" w:rsidP="00B3618E">
            <w:pPr>
              <w:widowControl/>
              <w:autoSpaceDE/>
              <w:autoSpaceDN/>
              <w:adjustRightInd/>
              <w:jc w:val="center"/>
              <w:rPr>
                <w:rFonts w:asciiTheme="minorHAnsi" w:eastAsia="Times New Roman" w:hAnsiTheme="minorHAnsi" w:cstheme="minorHAnsi"/>
                <w:b/>
                <w:bCs/>
                <w:color w:val="FFFFFF"/>
                <w:sz w:val="16"/>
                <w:szCs w:val="22"/>
                <w:lang w:val="es-ES" w:eastAsia="es-ES"/>
              </w:rPr>
            </w:pPr>
            <w:r w:rsidRPr="00B3618E">
              <w:rPr>
                <w:rFonts w:asciiTheme="minorHAnsi" w:eastAsia="Times New Roman" w:hAnsiTheme="minorHAnsi" w:cstheme="minorHAnsi"/>
                <w:b/>
                <w:bCs/>
                <w:color w:val="FFFFFF"/>
                <w:sz w:val="16"/>
                <w:szCs w:val="22"/>
                <w:lang w:val="es-ES" w:eastAsia="es-ES"/>
              </w:rPr>
              <w:t>506.543</w:t>
            </w:r>
          </w:p>
        </w:tc>
      </w:tr>
    </w:tbl>
    <w:p w:rsidR="006D2C92" w:rsidRDefault="006D2C92" w:rsidP="00D714C2">
      <w:pPr>
        <w:jc w:val="both"/>
        <w:rPr>
          <w:rFonts w:asciiTheme="minorHAnsi" w:hAnsiTheme="minorHAnsi" w:cstheme="minorHAnsi"/>
          <w:sz w:val="22"/>
          <w:szCs w:val="22"/>
        </w:rPr>
      </w:pPr>
    </w:p>
    <w:p w:rsidR="00B3618E" w:rsidRDefault="00B3618E" w:rsidP="00D714C2">
      <w:pPr>
        <w:jc w:val="both"/>
        <w:rPr>
          <w:rFonts w:asciiTheme="minorHAnsi" w:hAnsiTheme="minorHAnsi" w:cstheme="minorHAnsi"/>
          <w:sz w:val="22"/>
          <w:szCs w:val="22"/>
        </w:rPr>
      </w:pPr>
    </w:p>
    <w:p w:rsidR="00B3618E" w:rsidRPr="00ED0E66" w:rsidRDefault="00B3618E" w:rsidP="00D714C2">
      <w:pPr>
        <w:jc w:val="both"/>
        <w:rPr>
          <w:rFonts w:asciiTheme="minorHAnsi" w:hAnsiTheme="minorHAnsi" w:cstheme="minorHAnsi"/>
          <w:sz w:val="22"/>
          <w:szCs w:val="22"/>
        </w:rPr>
      </w:pPr>
    </w:p>
    <w:p w:rsidR="0061509A" w:rsidRPr="00ED0E66" w:rsidRDefault="00CF3E49" w:rsidP="00CF3E49">
      <w:pPr>
        <w:pStyle w:val="Prrafodelista"/>
        <w:numPr>
          <w:ilvl w:val="0"/>
          <w:numId w:val="2"/>
        </w:numPr>
        <w:rPr>
          <w:rFonts w:asciiTheme="minorHAnsi" w:hAnsiTheme="minorHAnsi" w:cstheme="minorHAnsi"/>
          <w:sz w:val="22"/>
          <w:szCs w:val="22"/>
        </w:rPr>
      </w:pPr>
      <w:r w:rsidRPr="00ED0E66">
        <w:rPr>
          <w:rFonts w:asciiTheme="minorHAnsi" w:hAnsiTheme="minorHAnsi" w:cstheme="minorHAnsi"/>
          <w:sz w:val="22"/>
          <w:szCs w:val="22"/>
        </w:rPr>
        <w:t>Información Adicional:</w:t>
      </w:r>
    </w:p>
    <w:p w:rsidR="00CF3E49" w:rsidRPr="00ED0E66" w:rsidRDefault="00CF3E49" w:rsidP="00CF3E49">
      <w:pPr>
        <w:rPr>
          <w:rFonts w:asciiTheme="minorHAnsi" w:hAnsiTheme="minorHAnsi" w:cstheme="minorHAnsi"/>
          <w:sz w:val="22"/>
          <w:szCs w:val="22"/>
        </w:rPr>
      </w:pPr>
    </w:p>
    <w:p w:rsidR="00CF3E49" w:rsidRPr="00ED0E66" w:rsidRDefault="00CF3E49" w:rsidP="00CF3E49">
      <w:pPr>
        <w:jc w:val="both"/>
        <w:rPr>
          <w:rFonts w:asciiTheme="minorHAnsi" w:hAnsiTheme="minorHAnsi" w:cstheme="minorHAnsi"/>
          <w:sz w:val="22"/>
          <w:szCs w:val="22"/>
        </w:rPr>
      </w:pPr>
      <w:r w:rsidRPr="00ED0E66">
        <w:rPr>
          <w:rFonts w:asciiTheme="minorHAnsi" w:hAnsiTheme="minorHAnsi" w:cstheme="minorHAnsi"/>
          <w:sz w:val="22"/>
          <w:szCs w:val="22"/>
        </w:rPr>
        <w:t xml:space="preserve">En relación al deterioro del Intangible, producto del levantamiento de información de intangibles efectuada durante el año 2021, se pudo determinar por parte de </w:t>
      </w:r>
      <w:r w:rsidRPr="00735ABB">
        <w:rPr>
          <w:rFonts w:asciiTheme="minorHAnsi" w:hAnsiTheme="minorHAnsi" w:cstheme="minorHAnsi"/>
          <w:sz w:val="22"/>
          <w:szCs w:val="22"/>
        </w:rPr>
        <w:t>DTIC</w:t>
      </w:r>
      <w:r w:rsidR="00A658D1" w:rsidRPr="00735ABB">
        <w:rPr>
          <w:rFonts w:asciiTheme="minorHAnsi" w:hAnsiTheme="minorHAnsi" w:cstheme="minorHAnsi"/>
          <w:sz w:val="22"/>
          <w:szCs w:val="22"/>
        </w:rPr>
        <w:t xml:space="preserve"> (Departamento de Tecnologías de Información y Comunicaciones)</w:t>
      </w:r>
      <w:r w:rsidRPr="00735ABB">
        <w:rPr>
          <w:rFonts w:asciiTheme="minorHAnsi" w:hAnsiTheme="minorHAnsi" w:cstheme="minorHAnsi"/>
          <w:sz w:val="22"/>
          <w:szCs w:val="22"/>
        </w:rPr>
        <w:t xml:space="preserve"> la</w:t>
      </w:r>
      <w:r w:rsidRPr="00ED0E66">
        <w:rPr>
          <w:rFonts w:asciiTheme="minorHAnsi" w:hAnsiTheme="minorHAnsi" w:cstheme="minorHAnsi"/>
          <w:sz w:val="22"/>
          <w:szCs w:val="22"/>
        </w:rPr>
        <w:t xml:space="preserve"> existencia de intangibles los cuales no prestan uso para nuestro servicio, pero que se mantienen ante la eventualidad que pudiesen prestar alguna utilidad a futuro por un total de </w:t>
      </w:r>
      <w:r w:rsidR="00A658D1">
        <w:rPr>
          <w:rFonts w:asciiTheme="minorHAnsi" w:hAnsiTheme="minorHAnsi" w:cstheme="minorHAnsi"/>
          <w:sz w:val="22"/>
          <w:szCs w:val="22"/>
        </w:rPr>
        <w:t>M</w:t>
      </w:r>
      <w:r w:rsidRPr="00ED0E66">
        <w:rPr>
          <w:rFonts w:asciiTheme="minorHAnsi" w:hAnsiTheme="minorHAnsi" w:cstheme="minorHAnsi"/>
          <w:sz w:val="22"/>
          <w:szCs w:val="22"/>
        </w:rPr>
        <w:t>$77.810.</w:t>
      </w:r>
    </w:p>
    <w:p w:rsidR="00CF3E49" w:rsidRPr="00ED0E66" w:rsidRDefault="00CF3E49" w:rsidP="00CF3E49">
      <w:pPr>
        <w:rPr>
          <w:rFonts w:asciiTheme="minorHAnsi" w:hAnsiTheme="minorHAnsi" w:cstheme="minorHAnsi"/>
          <w:sz w:val="22"/>
          <w:szCs w:val="22"/>
        </w:rPr>
      </w:pPr>
    </w:p>
    <w:p w:rsidR="00CF3E49" w:rsidRPr="00ED0E66" w:rsidRDefault="00CF3E49" w:rsidP="00CF3E49">
      <w:pPr>
        <w:rPr>
          <w:rFonts w:asciiTheme="minorHAnsi" w:hAnsiTheme="minorHAnsi" w:cstheme="minorHAnsi"/>
          <w:sz w:val="22"/>
          <w:szCs w:val="22"/>
        </w:rPr>
        <w:sectPr w:rsidR="00CF3E49" w:rsidRPr="00ED0E66" w:rsidSect="00DA7170">
          <w:pgSz w:w="15840" w:h="12240" w:orient="landscape"/>
          <w:pgMar w:top="993" w:right="851" w:bottom="568" w:left="1701" w:header="425" w:footer="709" w:gutter="0"/>
          <w:cols w:space="708"/>
          <w:docGrid w:linePitch="360"/>
        </w:sectPr>
      </w:pPr>
    </w:p>
    <w:p w:rsidR="00F04298" w:rsidRPr="00ED0E66" w:rsidRDefault="00546722" w:rsidP="006D2C92">
      <w:pPr>
        <w:tabs>
          <w:tab w:val="left" w:pos="993"/>
        </w:tabs>
        <w:outlineLvl w:val="0"/>
        <w:rPr>
          <w:rFonts w:asciiTheme="minorHAnsi" w:hAnsiTheme="minorHAnsi" w:cstheme="minorHAnsi"/>
          <w:b/>
          <w:color w:val="1F4E79" w:themeColor="accent1" w:themeShade="80"/>
          <w:sz w:val="22"/>
          <w:szCs w:val="22"/>
        </w:rPr>
      </w:pPr>
      <w:bookmarkStart w:id="23" w:name="_Toc68076772"/>
      <w:r w:rsidRPr="00ED0E66">
        <w:rPr>
          <w:rFonts w:asciiTheme="minorHAnsi" w:hAnsiTheme="minorHAnsi" w:cstheme="minorHAnsi"/>
          <w:b/>
          <w:color w:val="1F4E79" w:themeColor="accent1" w:themeShade="80"/>
          <w:sz w:val="22"/>
          <w:szCs w:val="22"/>
        </w:rPr>
        <w:lastRenderedPageBreak/>
        <w:t>NOTA 1</w:t>
      </w:r>
      <w:r w:rsidR="00A76A52" w:rsidRPr="00ED0E66">
        <w:rPr>
          <w:rFonts w:asciiTheme="minorHAnsi" w:hAnsiTheme="minorHAnsi" w:cstheme="minorHAnsi"/>
          <w:b/>
          <w:color w:val="1F4E79" w:themeColor="accent1" w:themeShade="80"/>
          <w:sz w:val="22"/>
          <w:szCs w:val="22"/>
        </w:rPr>
        <w:t>5</w:t>
      </w:r>
      <w:r w:rsidRPr="00ED0E66">
        <w:rPr>
          <w:rFonts w:asciiTheme="minorHAnsi" w:hAnsiTheme="minorHAnsi" w:cstheme="minorHAnsi"/>
          <w:b/>
          <w:color w:val="1F4E79" w:themeColor="accent1" w:themeShade="80"/>
          <w:sz w:val="22"/>
          <w:szCs w:val="22"/>
        </w:rPr>
        <w:t>.</w:t>
      </w:r>
      <w:r w:rsidRPr="00ED0E66">
        <w:rPr>
          <w:rFonts w:asciiTheme="minorHAnsi" w:hAnsiTheme="minorHAnsi" w:cstheme="minorHAnsi"/>
          <w:b/>
          <w:color w:val="1F4E79" w:themeColor="accent1" w:themeShade="80"/>
          <w:sz w:val="22"/>
          <w:szCs w:val="22"/>
        </w:rPr>
        <w:tab/>
      </w:r>
      <w:r w:rsidR="008D31F0" w:rsidRPr="00ED0E66">
        <w:rPr>
          <w:rFonts w:asciiTheme="minorHAnsi" w:hAnsiTheme="minorHAnsi" w:cstheme="minorHAnsi"/>
          <w:b/>
          <w:color w:val="1F4E79" w:themeColor="accent1" w:themeShade="80"/>
          <w:sz w:val="22"/>
          <w:szCs w:val="22"/>
        </w:rPr>
        <w:t>P</w:t>
      </w:r>
      <w:r w:rsidR="007C5297" w:rsidRPr="00ED0E66">
        <w:rPr>
          <w:rFonts w:asciiTheme="minorHAnsi" w:hAnsiTheme="minorHAnsi" w:cstheme="minorHAnsi"/>
          <w:b/>
          <w:color w:val="1F4E79" w:themeColor="accent1" w:themeShade="80"/>
          <w:sz w:val="22"/>
          <w:szCs w:val="22"/>
        </w:rPr>
        <w:t>ROPIEDADES DE INVERSIÓ</w:t>
      </w:r>
      <w:r w:rsidR="00BC7B6B" w:rsidRPr="00ED0E66">
        <w:rPr>
          <w:rFonts w:asciiTheme="minorHAnsi" w:hAnsiTheme="minorHAnsi" w:cstheme="minorHAnsi"/>
          <w:b/>
          <w:color w:val="1F4E79" w:themeColor="accent1" w:themeShade="80"/>
          <w:sz w:val="22"/>
          <w:szCs w:val="22"/>
        </w:rPr>
        <w:t>N</w:t>
      </w:r>
      <w:bookmarkEnd w:id="23"/>
    </w:p>
    <w:p w:rsidR="00F04298" w:rsidRPr="00ED0E66" w:rsidRDefault="00F04298" w:rsidP="00F04298">
      <w:pPr>
        <w:tabs>
          <w:tab w:val="left" w:pos="567"/>
        </w:tabs>
        <w:rPr>
          <w:rFonts w:asciiTheme="minorHAnsi" w:hAnsiTheme="minorHAnsi" w:cstheme="minorHAnsi"/>
          <w:b/>
          <w:sz w:val="22"/>
          <w:szCs w:val="22"/>
        </w:rPr>
      </w:pPr>
    </w:p>
    <w:p w:rsidR="0061509A" w:rsidRPr="00ED0E66" w:rsidRDefault="0061509A" w:rsidP="0061509A">
      <w:pPr>
        <w:rPr>
          <w:rFonts w:asciiTheme="minorHAnsi" w:hAnsiTheme="minorHAnsi" w:cstheme="minorHAnsi"/>
          <w:sz w:val="22"/>
          <w:szCs w:val="22"/>
        </w:rPr>
      </w:pPr>
      <w:r w:rsidRPr="00ED0E66">
        <w:rPr>
          <w:rFonts w:asciiTheme="minorHAnsi" w:hAnsiTheme="minorHAnsi" w:cstheme="minorHAnsi"/>
          <w:sz w:val="22"/>
          <w:szCs w:val="22"/>
        </w:rPr>
        <w:t>El Servicio no registra saldos por prop</w:t>
      </w:r>
      <w:r w:rsidR="007C5297" w:rsidRPr="00ED0E66">
        <w:rPr>
          <w:rFonts w:asciiTheme="minorHAnsi" w:hAnsiTheme="minorHAnsi" w:cstheme="minorHAnsi"/>
          <w:sz w:val="22"/>
          <w:szCs w:val="22"/>
        </w:rPr>
        <w:t>iedades de inversión en los perí</w:t>
      </w:r>
      <w:r w:rsidRPr="00ED0E66">
        <w:rPr>
          <w:rFonts w:asciiTheme="minorHAnsi" w:hAnsiTheme="minorHAnsi" w:cstheme="minorHAnsi"/>
          <w:sz w:val="22"/>
          <w:szCs w:val="22"/>
        </w:rPr>
        <w:t>odos te</w:t>
      </w:r>
      <w:r w:rsidR="006D2C92" w:rsidRPr="00ED0E66">
        <w:rPr>
          <w:rFonts w:asciiTheme="minorHAnsi" w:hAnsiTheme="minorHAnsi" w:cstheme="minorHAnsi"/>
          <w:sz w:val="22"/>
          <w:szCs w:val="22"/>
        </w:rPr>
        <w:t>rminados al 31 de diciembre 2021</w:t>
      </w:r>
      <w:r w:rsidRPr="00ED0E66">
        <w:rPr>
          <w:rFonts w:asciiTheme="minorHAnsi" w:hAnsiTheme="minorHAnsi" w:cstheme="minorHAnsi"/>
          <w:sz w:val="22"/>
          <w:szCs w:val="22"/>
        </w:rPr>
        <w:t xml:space="preserve"> y 20</w:t>
      </w:r>
      <w:r w:rsidR="006D2C92" w:rsidRPr="00ED0E66">
        <w:rPr>
          <w:rFonts w:asciiTheme="minorHAnsi" w:hAnsiTheme="minorHAnsi" w:cstheme="minorHAnsi"/>
          <w:sz w:val="22"/>
          <w:szCs w:val="22"/>
        </w:rPr>
        <w:t>20</w:t>
      </w:r>
      <w:r w:rsidRPr="00ED0E66">
        <w:rPr>
          <w:rFonts w:asciiTheme="minorHAnsi" w:hAnsiTheme="minorHAnsi" w:cstheme="minorHAnsi"/>
          <w:sz w:val="22"/>
          <w:szCs w:val="22"/>
        </w:rPr>
        <w:t>.</w:t>
      </w:r>
    </w:p>
    <w:p w:rsidR="00BC7B6B" w:rsidRPr="00ED0E66" w:rsidRDefault="00BC7B6B" w:rsidP="00F04298">
      <w:pPr>
        <w:rPr>
          <w:rFonts w:asciiTheme="minorHAnsi" w:hAnsiTheme="minorHAnsi" w:cstheme="minorHAnsi"/>
          <w:sz w:val="22"/>
          <w:szCs w:val="22"/>
        </w:rPr>
      </w:pPr>
    </w:p>
    <w:p w:rsidR="00CB70EB" w:rsidRPr="00ED0E66" w:rsidRDefault="00A76A52" w:rsidP="00546722">
      <w:pPr>
        <w:pStyle w:val="Prrafodelista"/>
        <w:tabs>
          <w:tab w:val="left" w:pos="993"/>
        </w:tabs>
        <w:ind w:left="567" w:hanging="567"/>
        <w:outlineLvl w:val="0"/>
        <w:rPr>
          <w:rFonts w:asciiTheme="minorHAnsi" w:hAnsiTheme="minorHAnsi" w:cstheme="minorHAnsi"/>
          <w:b/>
          <w:color w:val="1F4E79" w:themeColor="accent1" w:themeShade="80"/>
          <w:sz w:val="22"/>
          <w:szCs w:val="22"/>
        </w:rPr>
      </w:pPr>
      <w:bookmarkStart w:id="24" w:name="_Toc68076773"/>
      <w:r w:rsidRPr="00ED0E66">
        <w:rPr>
          <w:rFonts w:asciiTheme="minorHAnsi" w:hAnsiTheme="minorHAnsi" w:cstheme="minorHAnsi"/>
          <w:b/>
          <w:color w:val="1F4E79" w:themeColor="accent1" w:themeShade="80"/>
          <w:sz w:val="22"/>
          <w:szCs w:val="22"/>
        </w:rPr>
        <w:t>NOTA 16.</w:t>
      </w:r>
      <w:r w:rsidRPr="00ED0E66">
        <w:rPr>
          <w:rFonts w:asciiTheme="minorHAnsi" w:hAnsiTheme="minorHAnsi" w:cstheme="minorHAnsi"/>
          <w:b/>
          <w:color w:val="1F4E79" w:themeColor="accent1" w:themeShade="80"/>
          <w:sz w:val="22"/>
          <w:szCs w:val="22"/>
        </w:rPr>
        <w:tab/>
        <w:t>AGRICULTURA</w:t>
      </w:r>
      <w:bookmarkEnd w:id="24"/>
      <w:r w:rsidRPr="00ED0E66">
        <w:rPr>
          <w:rFonts w:asciiTheme="minorHAnsi" w:hAnsiTheme="minorHAnsi" w:cstheme="minorHAnsi"/>
          <w:b/>
          <w:color w:val="1F4E79" w:themeColor="accent1" w:themeShade="80"/>
          <w:sz w:val="22"/>
          <w:szCs w:val="22"/>
        </w:rPr>
        <w:t xml:space="preserve"> </w:t>
      </w:r>
    </w:p>
    <w:p w:rsidR="00A76A52" w:rsidRPr="00ED0E66" w:rsidRDefault="00A76A52" w:rsidP="00546722">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61509A" w:rsidRPr="00ED0E66" w:rsidRDefault="0061509A" w:rsidP="0061509A">
      <w:pPr>
        <w:rPr>
          <w:rFonts w:asciiTheme="minorHAnsi" w:hAnsiTheme="minorHAnsi" w:cstheme="minorHAnsi"/>
          <w:sz w:val="22"/>
          <w:szCs w:val="22"/>
        </w:rPr>
      </w:pPr>
      <w:r w:rsidRPr="00ED0E66">
        <w:rPr>
          <w:rFonts w:asciiTheme="minorHAnsi" w:hAnsiTheme="minorHAnsi" w:cstheme="minorHAnsi"/>
          <w:sz w:val="22"/>
          <w:szCs w:val="22"/>
        </w:rPr>
        <w:t>El Servicio no registra sa</w:t>
      </w:r>
      <w:r w:rsidR="007C5297" w:rsidRPr="00ED0E66">
        <w:rPr>
          <w:rFonts w:asciiTheme="minorHAnsi" w:hAnsiTheme="minorHAnsi" w:cstheme="minorHAnsi"/>
          <w:sz w:val="22"/>
          <w:szCs w:val="22"/>
        </w:rPr>
        <w:t>ldos por agricultura en los perí</w:t>
      </w:r>
      <w:r w:rsidRPr="00ED0E66">
        <w:rPr>
          <w:rFonts w:asciiTheme="minorHAnsi" w:hAnsiTheme="minorHAnsi" w:cstheme="minorHAnsi"/>
          <w:sz w:val="22"/>
          <w:szCs w:val="22"/>
        </w:rPr>
        <w:t>odos terminados al 31 de diciembre 202</w:t>
      </w:r>
      <w:r w:rsidR="006D2C92" w:rsidRPr="00ED0E66">
        <w:rPr>
          <w:rFonts w:asciiTheme="minorHAnsi" w:hAnsiTheme="minorHAnsi" w:cstheme="minorHAnsi"/>
          <w:sz w:val="22"/>
          <w:szCs w:val="22"/>
        </w:rPr>
        <w:t>1</w:t>
      </w:r>
      <w:r w:rsidRPr="00ED0E66">
        <w:rPr>
          <w:rFonts w:asciiTheme="minorHAnsi" w:hAnsiTheme="minorHAnsi" w:cstheme="minorHAnsi"/>
          <w:sz w:val="22"/>
          <w:szCs w:val="22"/>
        </w:rPr>
        <w:t xml:space="preserve"> y 20</w:t>
      </w:r>
      <w:r w:rsidR="006D2C92" w:rsidRPr="00ED0E66">
        <w:rPr>
          <w:rFonts w:asciiTheme="minorHAnsi" w:hAnsiTheme="minorHAnsi" w:cstheme="minorHAnsi"/>
          <w:sz w:val="22"/>
          <w:szCs w:val="22"/>
        </w:rPr>
        <w:t>20</w:t>
      </w:r>
      <w:r w:rsidRPr="00ED0E66">
        <w:rPr>
          <w:rFonts w:asciiTheme="minorHAnsi" w:hAnsiTheme="minorHAnsi" w:cstheme="minorHAnsi"/>
          <w:sz w:val="22"/>
          <w:szCs w:val="22"/>
        </w:rPr>
        <w:t>.</w:t>
      </w:r>
    </w:p>
    <w:p w:rsidR="00A76A52" w:rsidRPr="00ED0E66" w:rsidRDefault="00A76A52" w:rsidP="00546722">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A76A52" w:rsidRPr="00ED0E66" w:rsidRDefault="00A76A52" w:rsidP="00546722">
      <w:pPr>
        <w:pStyle w:val="Prrafodelista"/>
        <w:tabs>
          <w:tab w:val="left" w:pos="993"/>
        </w:tabs>
        <w:ind w:left="567" w:hanging="567"/>
        <w:outlineLvl w:val="0"/>
        <w:rPr>
          <w:rFonts w:asciiTheme="minorHAnsi" w:hAnsiTheme="minorHAnsi" w:cstheme="minorHAnsi"/>
          <w:b/>
          <w:color w:val="1F4E79" w:themeColor="accent1" w:themeShade="80"/>
          <w:sz w:val="22"/>
          <w:szCs w:val="22"/>
        </w:rPr>
      </w:pPr>
      <w:bookmarkStart w:id="25" w:name="_Toc68076774"/>
      <w:r w:rsidRPr="00ED0E66">
        <w:rPr>
          <w:rFonts w:asciiTheme="minorHAnsi" w:hAnsiTheme="minorHAnsi" w:cstheme="minorHAnsi"/>
          <w:b/>
          <w:color w:val="1F4E79" w:themeColor="accent1" w:themeShade="80"/>
          <w:sz w:val="22"/>
          <w:szCs w:val="22"/>
        </w:rPr>
        <w:t>NOTA 17.</w:t>
      </w:r>
      <w:r w:rsidRPr="00ED0E66">
        <w:rPr>
          <w:rFonts w:asciiTheme="minorHAnsi" w:hAnsiTheme="minorHAnsi" w:cstheme="minorHAnsi"/>
          <w:b/>
          <w:color w:val="1F4E79" w:themeColor="accent1" w:themeShade="80"/>
          <w:sz w:val="22"/>
          <w:szCs w:val="22"/>
        </w:rPr>
        <w:tab/>
        <w:t>DETRIMENTO</w:t>
      </w:r>
      <w:bookmarkEnd w:id="25"/>
    </w:p>
    <w:p w:rsidR="00BA297E" w:rsidRPr="00ED0E66" w:rsidRDefault="00BA297E" w:rsidP="00546722">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BA297E" w:rsidRPr="00ED0E66" w:rsidRDefault="0061509A" w:rsidP="00401E2D">
      <w:pPr>
        <w:pStyle w:val="Prrafodelista"/>
        <w:numPr>
          <w:ilvl w:val="0"/>
          <w:numId w:val="31"/>
        </w:numPr>
        <w:rPr>
          <w:rFonts w:asciiTheme="minorHAnsi" w:hAnsiTheme="minorHAnsi" w:cstheme="minorHAnsi"/>
          <w:sz w:val="22"/>
          <w:szCs w:val="22"/>
        </w:rPr>
      </w:pPr>
      <w:r w:rsidRPr="00ED0E66">
        <w:rPr>
          <w:rFonts w:asciiTheme="minorHAnsi" w:hAnsiTheme="minorHAnsi" w:cstheme="minorHAnsi"/>
          <w:sz w:val="22"/>
          <w:szCs w:val="22"/>
        </w:rPr>
        <w:t>Detrimentos de fondos</w:t>
      </w:r>
    </w:p>
    <w:p w:rsidR="0061509A" w:rsidRPr="00ED0E66" w:rsidRDefault="0061509A" w:rsidP="0061509A">
      <w:pPr>
        <w:rPr>
          <w:rFonts w:asciiTheme="minorHAnsi" w:hAnsiTheme="minorHAnsi" w:cstheme="minorHAnsi"/>
          <w:sz w:val="22"/>
          <w:szCs w:val="22"/>
        </w:rPr>
      </w:pPr>
    </w:p>
    <w:tbl>
      <w:tblPr>
        <w:tblW w:w="9879" w:type="dxa"/>
        <w:tblInd w:w="75" w:type="dxa"/>
        <w:tblCellMar>
          <w:left w:w="70" w:type="dxa"/>
          <w:right w:w="70" w:type="dxa"/>
        </w:tblCellMar>
        <w:tblLook w:val="04A0"/>
      </w:tblPr>
      <w:tblGrid>
        <w:gridCol w:w="1374"/>
        <w:gridCol w:w="4575"/>
        <w:gridCol w:w="1984"/>
        <w:gridCol w:w="1946"/>
      </w:tblGrid>
      <w:tr w:rsidR="0061509A" w:rsidRPr="00ED0E66" w:rsidTr="008B37F6">
        <w:trPr>
          <w:trHeight w:val="283"/>
        </w:trPr>
        <w:tc>
          <w:tcPr>
            <w:tcW w:w="1374"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61509A" w:rsidRPr="00ED0E66" w:rsidRDefault="0061509A" w:rsidP="0061509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 Cuenta</w:t>
            </w:r>
          </w:p>
        </w:tc>
        <w:tc>
          <w:tcPr>
            <w:tcW w:w="4575" w:type="dxa"/>
            <w:tcBorders>
              <w:top w:val="single" w:sz="4" w:space="0" w:color="auto"/>
              <w:left w:val="nil"/>
              <w:bottom w:val="single" w:sz="4" w:space="0" w:color="auto"/>
              <w:right w:val="single" w:sz="4" w:space="0" w:color="auto"/>
            </w:tcBorders>
            <w:shd w:val="clear" w:color="auto" w:fill="1F3864" w:themeFill="accent5" w:themeFillShade="80"/>
            <w:noWrap/>
            <w:vAlign w:val="center"/>
            <w:hideMark/>
          </w:tcPr>
          <w:p w:rsidR="0061509A" w:rsidRPr="00ED0E66" w:rsidRDefault="0061509A" w:rsidP="0061509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Nombre Cuenta</w:t>
            </w:r>
          </w:p>
        </w:tc>
        <w:tc>
          <w:tcPr>
            <w:tcW w:w="1984" w:type="dxa"/>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61509A" w:rsidRPr="00ED0E66" w:rsidRDefault="0061509A" w:rsidP="00B27997">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31-12-202</w:t>
            </w:r>
            <w:r w:rsidR="00B27997" w:rsidRPr="00ED0E66">
              <w:rPr>
                <w:rFonts w:asciiTheme="minorHAnsi" w:eastAsia="Times New Roman" w:hAnsiTheme="minorHAnsi" w:cstheme="minorHAnsi"/>
                <w:b/>
                <w:bCs/>
                <w:color w:val="FFFFFF" w:themeColor="background1"/>
                <w:sz w:val="22"/>
                <w:szCs w:val="22"/>
              </w:rPr>
              <w:t>1</w:t>
            </w:r>
            <w:r w:rsidRPr="00ED0E66">
              <w:rPr>
                <w:rFonts w:asciiTheme="minorHAnsi" w:eastAsia="Times New Roman" w:hAnsiTheme="minorHAnsi" w:cstheme="minorHAnsi"/>
                <w:b/>
                <w:bCs/>
                <w:color w:val="FFFFFF" w:themeColor="background1"/>
                <w:sz w:val="22"/>
                <w:szCs w:val="22"/>
              </w:rPr>
              <w:t>, en M$   (miles de pesos)</w:t>
            </w:r>
          </w:p>
        </w:tc>
        <w:tc>
          <w:tcPr>
            <w:tcW w:w="1946" w:type="dxa"/>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61509A" w:rsidRPr="00ED0E66" w:rsidRDefault="0061509A" w:rsidP="00B27997">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31-12-20</w:t>
            </w:r>
            <w:r w:rsidR="00B27997" w:rsidRPr="00ED0E66">
              <w:rPr>
                <w:rFonts w:asciiTheme="minorHAnsi" w:eastAsia="Times New Roman" w:hAnsiTheme="minorHAnsi" w:cstheme="minorHAnsi"/>
                <w:b/>
                <w:bCs/>
                <w:color w:val="FFFFFF" w:themeColor="background1"/>
                <w:sz w:val="22"/>
                <w:szCs w:val="22"/>
              </w:rPr>
              <w:t>20</w:t>
            </w:r>
            <w:r w:rsidRPr="00ED0E66">
              <w:rPr>
                <w:rFonts w:asciiTheme="minorHAnsi" w:eastAsia="Times New Roman" w:hAnsiTheme="minorHAnsi" w:cstheme="minorHAnsi"/>
                <w:b/>
                <w:bCs/>
                <w:color w:val="FFFFFF" w:themeColor="background1"/>
                <w:sz w:val="22"/>
                <w:szCs w:val="22"/>
              </w:rPr>
              <w:t>, en M$ (miles de pesos)</w:t>
            </w:r>
          </w:p>
        </w:tc>
      </w:tr>
      <w:tr w:rsidR="0061509A" w:rsidRPr="00ED0E66" w:rsidTr="0061509A">
        <w:trPr>
          <w:trHeight w:val="283"/>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61509A" w:rsidRPr="00ED0E66" w:rsidRDefault="0061509A" w:rsidP="0061509A">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11602</w:t>
            </w:r>
          </w:p>
        </w:tc>
        <w:tc>
          <w:tcPr>
            <w:tcW w:w="4575" w:type="dxa"/>
            <w:tcBorders>
              <w:top w:val="nil"/>
              <w:left w:val="nil"/>
              <w:bottom w:val="single" w:sz="4" w:space="0" w:color="auto"/>
              <w:right w:val="single" w:sz="4" w:space="0" w:color="auto"/>
            </w:tcBorders>
            <w:shd w:val="clear" w:color="auto" w:fill="auto"/>
            <w:noWrap/>
            <w:vAlign w:val="center"/>
            <w:hideMark/>
          </w:tcPr>
          <w:p w:rsidR="0061509A" w:rsidRPr="00ED0E66" w:rsidRDefault="0061509A" w:rsidP="0061509A">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Detrimentos de Recursos Disponibles</w:t>
            </w:r>
          </w:p>
        </w:tc>
        <w:tc>
          <w:tcPr>
            <w:tcW w:w="1984" w:type="dxa"/>
            <w:tcBorders>
              <w:top w:val="nil"/>
              <w:left w:val="nil"/>
              <w:bottom w:val="single" w:sz="4" w:space="0" w:color="auto"/>
              <w:right w:val="single" w:sz="4" w:space="0" w:color="auto"/>
            </w:tcBorders>
            <w:shd w:val="clear" w:color="auto" w:fill="auto"/>
            <w:noWrap/>
            <w:vAlign w:val="center"/>
            <w:hideMark/>
          </w:tcPr>
          <w:p w:rsidR="0061509A" w:rsidRPr="00ED0E66" w:rsidRDefault="00B27997" w:rsidP="0061509A">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946" w:type="dxa"/>
            <w:tcBorders>
              <w:top w:val="nil"/>
              <w:left w:val="nil"/>
              <w:bottom w:val="single" w:sz="4" w:space="0" w:color="auto"/>
              <w:right w:val="single" w:sz="4" w:space="0" w:color="auto"/>
            </w:tcBorders>
            <w:shd w:val="clear" w:color="auto" w:fill="auto"/>
            <w:noWrap/>
            <w:vAlign w:val="center"/>
            <w:hideMark/>
          </w:tcPr>
          <w:p w:rsidR="0061509A" w:rsidRPr="00ED0E66" w:rsidRDefault="0061509A" w:rsidP="0061509A">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2.160</w:t>
            </w:r>
          </w:p>
        </w:tc>
      </w:tr>
      <w:tr w:rsidR="0061509A" w:rsidRPr="00ED0E66" w:rsidTr="0061509A">
        <w:trPr>
          <w:trHeight w:val="283"/>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61509A" w:rsidRPr="00ED0E66" w:rsidRDefault="0061509A" w:rsidP="0061509A">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11605</w:t>
            </w:r>
          </w:p>
        </w:tc>
        <w:tc>
          <w:tcPr>
            <w:tcW w:w="4575" w:type="dxa"/>
            <w:tcBorders>
              <w:top w:val="nil"/>
              <w:left w:val="nil"/>
              <w:bottom w:val="single" w:sz="4" w:space="0" w:color="auto"/>
              <w:right w:val="single" w:sz="4" w:space="0" w:color="auto"/>
            </w:tcBorders>
            <w:shd w:val="clear" w:color="auto" w:fill="auto"/>
            <w:vAlign w:val="center"/>
            <w:hideMark/>
          </w:tcPr>
          <w:p w:rsidR="0061509A" w:rsidRPr="00ED0E66" w:rsidRDefault="0061509A" w:rsidP="0061509A">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 xml:space="preserve">Deudores Detrimentos Patrimonial </w:t>
            </w:r>
            <w:r w:rsidRPr="00ED0E66">
              <w:rPr>
                <w:rFonts w:asciiTheme="minorHAnsi" w:eastAsia="Times New Roman" w:hAnsiTheme="minorHAnsi" w:cstheme="minorHAnsi"/>
                <w:color w:val="000000"/>
                <w:sz w:val="22"/>
                <w:szCs w:val="22"/>
              </w:rPr>
              <w:br/>
              <w:t>Fondos</w:t>
            </w:r>
          </w:p>
        </w:tc>
        <w:tc>
          <w:tcPr>
            <w:tcW w:w="1984" w:type="dxa"/>
            <w:tcBorders>
              <w:top w:val="nil"/>
              <w:left w:val="nil"/>
              <w:bottom w:val="single" w:sz="4" w:space="0" w:color="auto"/>
              <w:right w:val="single" w:sz="4" w:space="0" w:color="auto"/>
            </w:tcBorders>
            <w:shd w:val="clear" w:color="auto" w:fill="auto"/>
            <w:noWrap/>
            <w:vAlign w:val="center"/>
            <w:hideMark/>
          </w:tcPr>
          <w:p w:rsidR="0061509A" w:rsidRPr="00ED0E66" w:rsidRDefault="0061509A" w:rsidP="0061509A">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946" w:type="dxa"/>
            <w:tcBorders>
              <w:top w:val="nil"/>
              <w:left w:val="nil"/>
              <w:bottom w:val="single" w:sz="4" w:space="0" w:color="auto"/>
              <w:right w:val="single" w:sz="4" w:space="0" w:color="auto"/>
            </w:tcBorders>
            <w:shd w:val="clear" w:color="auto" w:fill="auto"/>
            <w:noWrap/>
            <w:vAlign w:val="center"/>
            <w:hideMark/>
          </w:tcPr>
          <w:p w:rsidR="0061509A" w:rsidRPr="00ED0E66" w:rsidRDefault="0061509A" w:rsidP="0061509A">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r>
      <w:tr w:rsidR="0061509A" w:rsidRPr="00ED0E66" w:rsidTr="0061509A">
        <w:trPr>
          <w:trHeight w:val="283"/>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61509A" w:rsidRPr="00ED0E66" w:rsidRDefault="0061509A" w:rsidP="0061509A">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17101</w:t>
            </w:r>
          </w:p>
        </w:tc>
        <w:tc>
          <w:tcPr>
            <w:tcW w:w="4575" w:type="dxa"/>
            <w:tcBorders>
              <w:top w:val="nil"/>
              <w:left w:val="nil"/>
              <w:bottom w:val="single" w:sz="4" w:space="0" w:color="auto"/>
              <w:right w:val="single" w:sz="4" w:space="0" w:color="auto"/>
            </w:tcBorders>
            <w:shd w:val="clear" w:color="auto" w:fill="auto"/>
            <w:noWrap/>
            <w:vAlign w:val="center"/>
            <w:hideMark/>
          </w:tcPr>
          <w:p w:rsidR="0061509A" w:rsidRPr="00ED0E66" w:rsidRDefault="0061509A" w:rsidP="0061509A">
            <w:pPr>
              <w:widowControl/>
              <w:autoSpaceDE/>
              <w:autoSpaceDN/>
              <w:adjustRightInd/>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Detrimentos de Bienes</w:t>
            </w:r>
          </w:p>
        </w:tc>
        <w:tc>
          <w:tcPr>
            <w:tcW w:w="1984" w:type="dxa"/>
            <w:tcBorders>
              <w:top w:val="nil"/>
              <w:left w:val="nil"/>
              <w:bottom w:val="single" w:sz="4" w:space="0" w:color="auto"/>
              <w:right w:val="single" w:sz="4" w:space="0" w:color="auto"/>
            </w:tcBorders>
            <w:shd w:val="clear" w:color="auto" w:fill="auto"/>
            <w:noWrap/>
            <w:vAlign w:val="center"/>
            <w:hideMark/>
          </w:tcPr>
          <w:p w:rsidR="0061509A" w:rsidRPr="00ED0E66" w:rsidRDefault="0061509A" w:rsidP="0061509A">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c>
          <w:tcPr>
            <w:tcW w:w="1946" w:type="dxa"/>
            <w:tcBorders>
              <w:top w:val="nil"/>
              <w:left w:val="nil"/>
              <w:bottom w:val="single" w:sz="4" w:space="0" w:color="auto"/>
              <w:right w:val="single" w:sz="4" w:space="0" w:color="auto"/>
            </w:tcBorders>
            <w:shd w:val="clear" w:color="auto" w:fill="auto"/>
            <w:noWrap/>
            <w:vAlign w:val="center"/>
            <w:hideMark/>
          </w:tcPr>
          <w:p w:rsidR="0061509A" w:rsidRPr="00ED0E66" w:rsidRDefault="0061509A" w:rsidP="0061509A">
            <w:pPr>
              <w:widowControl/>
              <w:autoSpaceDE/>
              <w:autoSpaceDN/>
              <w:adjustRightInd/>
              <w:jc w:val="right"/>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w:t>
            </w:r>
          </w:p>
        </w:tc>
      </w:tr>
      <w:tr w:rsidR="0061509A" w:rsidRPr="00ED0E66" w:rsidTr="008B37F6">
        <w:trPr>
          <w:trHeight w:val="283"/>
        </w:trPr>
        <w:tc>
          <w:tcPr>
            <w:tcW w:w="1374" w:type="dxa"/>
            <w:tcBorders>
              <w:top w:val="nil"/>
              <w:left w:val="single" w:sz="4" w:space="0" w:color="auto"/>
              <w:bottom w:val="single" w:sz="4" w:space="0" w:color="auto"/>
              <w:right w:val="single" w:sz="4" w:space="0" w:color="auto"/>
            </w:tcBorders>
            <w:shd w:val="clear" w:color="auto" w:fill="1F3864" w:themeFill="accent5" w:themeFillShade="80"/>
            <w:noWrap/>
            <w:vAlign w:val="center"/>
            <w:hideMark/>
          </w:tcPr>
          <w:p w:rsidR="0061509A" w:rsidRPr="00ED0E66" w:rsidRDefault="0061509A" w:rsidP="0061509A">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c>
          <w:tcPr>
            <w:tcW w:w="4575" w:type="dxa"/>
            <w:tcBorders>
              <w:top w:val="nil"/>
              <w:left w:val="nil"/>
              <w:bottom w:val="single" w:sz="4" w:space="0" w:color="auto"/>
              <w:right w:val="single" w:sz="4" w:space="0" w:color="auto"/>
            </w:tcBorders>
            <w:shd w:val="clear" w:color="auto" w:fill="1F3864" w:themeFill="accent5" w:themeFillShade="80"/>
            <w:noWrap/>
            <w:vAlign w:val="center"/>
            <w:hideMark/>
          </w:tcPr>
          <w:p w:rsidR="0061509A" w:rsidRPr="00ED0E66" w:rsidRDefault="0061509A" w:rsidP="0061509A">
            <w:pPr>
              <w:widowControl/>
              <w:autoSpaceDE/>
              <w:autoSpaceDN/>
              <w:adjustRightInd/>
              <w:jc w:val="center"/>
              <w:rPr>
                <w:rFonts w:asciiTheme="minorHAnsi" w:eastAsia="Times New Roman" w:hAnsiTheme="minorHAnsi" w:cstheme="minorHAnsi"/>
                <w:b/>
                <w:bCs/>
                <w:color w:val="FFFFFF" w:themeColor="background1"/>
                <w:sz w:val="22"/>
                <w:szCs w:val="22"/>
              </w:rPr>
            </w:pPr>
          </w:p>
        </w:tc>
        <w:tc>
          <w:tcPr>
            <w:tcW w:w="1984" w:type="dxa"/>
            <w:tcBorders>
              <w:top w:val="nil"/>
              <w:left w:val="nil"/>
              <w:bottom w:val="single" w:sz="4" w:space="0" w:color="auto"/>
              <w:right w:val="single" w:sz="4" w:space="0" w:color="auto"/>
            </w:tcBorders>
            <w:shd w:val="clear" w:color="auto" w:fill="1F3864" w:themeFill="accent5" w:themeFillShade="80"/>
            <w:noWrap/>
            <w:vAlign w:val="center"/>
            <w:hideMark/>
          </w:tcPr>
          <w:p w:rsidR="0061509A" w:rsidRPr="00ED0E66" w:rsidRDefault="0061509A" w:rsidP="0061509A">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2.160</w:t>
            </w:r>
          </w:p>
        </w:tc>
        <w:tc>
          <w:tcPr>
            <w:tcW w:w="1946" w:type="dxa"/>
            <w:tcBorders>
              <w:top w:val="nil"/>
              <w:left w:val="nil"/>
              <w:bottom w:val="single" w:sz="4" w:space="0" w:color="auto"/>
              <w:right w:val="single" w:sz="4" w:space="0" w:color="auto"/>
            </w:tcBorders>
            <w:shd w:val="clear" w:color="auto" w:fill="1F3864" w:themeFill="accent5" w:themeFillShade="80"/>
            <w:noWrap/>
            <w:vAlign w:val="center"/>
            <w:hideMark/>
          </w:tcPr>
          <w:p w:rsidR="0061509A" w:rsidRPr="00ED0E66" w:rsidRDefault="0061509A" w:rsidP="0061509A">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2.160</w:t>
            </w:r>
          </w:p>
        </w:tc>
      </w:tr>
    </w:tbl>
    <w:p w:rsidR="0061509A" w:rsidRPr="00ED0E66" w:rsidRDefault="0061509A" w:rsidP="0061509A">
      <w:pPr>
        <w:rPr>
          <w:rFonts w:asciiTheme="minorHAnsi" w:hAnsiTheme="minorHAnsi" w:cstheme="minorHAnsi"/>
          <w:sz w:val="22"/>
          <w:szCs w:val="22"/>
        </w:rPr>
      </w:pPr>
    </w:p>
    <w:p w:rsidR="0061509A" w:rsidRPr="00ED0E66" w:rsidRDefault="0061509A" w:rsidP="00401E2D">
      <w:pPr>
        <w:pStyle w:val="Prrafodelista"/>
        <w:numPr>
          <w:ilvl w:val="0"/>
          <w:numId w:val="31"/>
        </w:numPr>
        <w:rPr>
          <w:rFonts w:asciiTheme="minorHAnsi" w:hAnsiTheme="minorHAnsi" w:cstheme="minorHAnsi"/>
          <w:sz w:val="22"/>
          <w:szCs w:val="22"/>
        </w:rPr>
      </w:pPr>
      <w:r w:rsidRPr="00ED0E66">
        <w:rPr>
          <w:rFonts w:asciiTheme="minorHAnsi" w:hAnsiTheme="minorHAnsi" w:cstheme="minorHAnsi"/>
          <w:sz w:val="22"/>
          <w:szCs w:val="22"/>
        </w:rPr>
        <w:t>Detrimentos de fondos</w:t>
      </w:r>
    </w:p>
    <w:p w:rsidR="00BA297E" w:rsidRPr="00ED0E66" w:rsidRDefault="00BA297E" w:rsidP="00304A22">
      <w:pPr>
        <w:tabs>
          <w:tab w:val="left" w:pos="993"/>
        </w:tabs>
        <w:jc w:val="both"/>
        <w:outlineLvl w:val="0"/>
        <w:rPr>
          <w:rFonts w:asciiTheme="minorHAnsi" w:hAnsiTheme="minorHAnsi" w:cstheme="minorHAnsi"/>
          <w:bCs/>
          <w:color w:val="000000" w:themeColor="text1"/>
          <w:sz w:val="22"/>
          <w:szCs w:val="22"/>
        </w:rPr>
      </w:pPr>
    </w:p>
    <w:p w:rsidR="008414B6" w:rsidRPr="00ED0E66" w:rsidRDefault="008414B6" w:rsidP="008414B6">
      <w:pPr>
        <w:tabs>
          <w:tab w:val="left" w:pos="993"/>
        </w:tabs>
        <w:jc w:val="both"/>
        <w:outlineLvl w:val="0"/>
        <w:rPr>
          <w:rFonts w:asciiTheme="minorHAnsi" w:hAnsiTheme="minorHAnsi" w:cstheme="minorHAnsi"/>
          <w:b/>
          <w:color w:val="1F4E79" w:themeColor="accent1" w:themeShade="80"/>
          <w:sz w:val="22"/>
          <w:szCs w:val="22"/>
        </w:rPr>
      </w:pPr>
      <w:r w:rsidRPr="00ED0E66">
        <w:rPr>
          <w:rFonts w:asciiTheme="minorHAnsi" w:hAnsiTheme="minorHAnsi" w:cstheme="minorHAnsi"/>
          <w:sz w:val="22"/>
          <w:szCs w:val="22"/>
        </w:rPr>
        <w:t>Con fecha 22 de agosto del 2018 se procedió a registrar en la cuenta contable 11602 Detrimentos de Recursos Disponibles, a raíz de un análisis de auditoría financiera a las conciliaciones bancarias, solicitado y coordinado por auditoría interna. El origen del monto correspondió a un registro contable por cargo en banco por M$2.160, cargo que se debió a una traba embargo del 2do. Juzgado Civil de Puerto Montt, relacionada con la causa N°6118-2014. Sin embargo dicho monto fue registrado en la cuenta 11602 de manera errónea, ya que correspondía a una sentencia que perdió el Servicio y no a un Detrimento de Recursos Disponibles, durante el año 2021 se realizó la regularización de este hecho económico  bajo la "norma de errores" según folio 3110 llevando este monto a la cuenta Resultado Acumulado.-</w:t>
      </w:r>
      <w:r w:rsidRPr="00ED0E66">
        <w:rPr>
          <w:rFonts w:asciiTheme="minorHAnsi" w:hAnsiTheme="minorHAnsi" w:cstheme="minorHAnsi"/>
          <w:sz w:val="22"/>
          <w:szCs w:val="22"/>
        </w:rPr>
        <w:tab/>
      </w:r>
      <w:r w:rsidRPr="00ED0E66">
        <w:rPr>
          <w:rFonts w:asciiTheme="minorHAnsi" w:hAnsiTheme="minorHAnsi" w:cstheme="minorHAnsi"/>
          <w:b/>
          <w:color w:val="1F4E79" w:themeColor="accent1" w:themeShade="80"/>
          <w:sz w:val="22"/>
          <w:szCs w:val="22"/>
        </w:rPr>
        <w:tab/>
      </w:r>
      <w:r w:rsidRPr="00ED0E66">
        <w:rPr>
          <w:rFonts w:asciiTheme="minorHAnsi" w:hAnsiTheme="minorHAnsi" w:cstheme="minorHAnsi"/>
          <w:b/>
          <w:color w:val="1F4E79" w:themeColor="accent1" w:themeShade="80"/>
          <w:sz w:val="22"/>
          <w:szCs w:val="22"/>
        </w:rPr>
        <w:tab/>
      </w:r>
    </w:p>
    <w:p w:rsidR="008414B6" w:rsidRPr="00ED0E66" w:rsidRDefault="008414B6" w:rsidP="008414B6">
      <w:pPr>
        <w:tabs>
          <w:tab w:val="left" w:pos="993"/>
        </w:tabs>
        <w:outlineLvl w:val="0"/>
        <w:rPr>
          <w:rFonts w:asciiTheme="minorHAnsi" w:hAnsiTheme="minorHAnsi" w:cstheme="minorHAnsi"/>
          <w:b/>
          <w:color w:val="1F4E79" w:themeColor="accent1" w:themeShade="80"/>
          <w:sz w:val="22"/>
          <w:szCs w:val="22"/>
        </w:rPr>
      </w:pPr>
      <w:r w:rsidRPr="00ED0E66">
        <w:rPr>
          <w:rFonts w:asciiTheme="minorHAnsi" w:hAnsiTheme="minorHAnsi" w:cstheme="minorHAnsi"/>
          <w:b/>
          <w:color w:val="1F4E79" w:themeColor="accent1" w:themeShade="80"/>
          <w:sz w:val="22"/>
          <w:szCs w:val="22"/>
        </w:rPr>
        <w:tab/>
      </w:r>
      <w:r w:rsidRPr="00ED0E66">
        <w:rPr>
          <w:rFonts w:asciiTheme="minorHAnsi" w:hAnsiTheme="minorHAnsi" w:cstheme="minorHAnsi"/>
          <w:b/>
          <w:color w:val="1F4E79" w:themeColor="accent1" w:themeShade="80"/>
          <w:sz w:val="22"/>
          <w:szCs w:val="22"/>
        </w:rPr>
        <w:tab/>
      </w:r>
      <w:r w:rsidRPr="00ED0E66">
        <w:rPr>
          <w:rFonts w:asciiTheme="minorHAnsi" w:hAnsiTheme="minorHAnsi" w:cstheme="minorHAnsi"/>
          <w:b/>
          <w:color w:val="1F4E79" w:themeColor="accent1" w:themeShade="80"/>
          <w:sz w:val="22"/>
          <w:szCs w:val="22"/>
        </w:rPr>
        <w:tab/>
      </w:r>
    </w:p>
    <w:p w:rsidR="0023456C" w:rsidRPr="00ED0E66" w:rsidRDefault="008414B6" w:rsidP="008414B6">
      <w:pPr>
        <w:tabs>
          <w:tab w:val="left" w:pos="993"/>
        </w:tabs>
        <w:outlineLvl w:val="0"/>
        <w:rPr>
          <w:rFonts w:asciiTheme="minorHAnsi" w:hAnsiTheme="minorHAnsi" w:cstheme="minorHAnsi"/>
          <w:b/>
          <w:color w:val="1F4E79" w:themeColor="accent1" w:themeShade="80"/>
          <w:sz w:val="22"/>
          <w:szCs w:val="22"/>
        </w:rPr>
      </w:pPr>
      <w:r w:rsidRPr="00ED0E66">
        <w:rPr>
          <w:rFonts w:asciiTheme="minorHAnsi" w:hAnsiTheme="minorHAnsi" w:cstheme="minorHAnsi"/>
          <w:b/>
          <w:color w:val="1F4E79" w:themeColor="accent1" w:themeShade="80"/>
          <w:sz w:val="22"/>
          <w:szCs w:val="22"/>
        </w:rPr>
        <w:tab/>
      </w:r>
      <w:r w:rsidRPr="00ED0E66">
        <w:rPr>
          <w:rFonts w:asciiTheme="minorHAnsi" w:hAnsiTheme="minorHAnsi" w:cstheme="minorHAnsi"/>
          <w:b/>
          <w:color w:val="1F4E79" w:themeColor="accent1" w:themeShade="80"/>
          <w:sz w:val="22"/>
          <w:szCs w:val="22"/>
        </w:rPr>
        <w:tab/>
      </w:r>
      <w:r w:rsidRPr="00ED0E66">
        <w:rPr>
          <w:rFonts w:asciiTheme="minorHAnsi" w:hAnsiTheme="minorHAnsi" w:cstheme="minorHAnsi"/>
          <w:b/>
          <w:color w:val="1F4E79" w:themeColor="accent1" w:themeShade="80"/>
          <w:sz w:val="22"/>
          <w:szCs w:val="22"/>
        </w:rPr>
        <w:tab/>
      </w:r>
    </w:p>
    <w:p w:rsidR="005031C2" w:rsidRPr="00ED0E66" w:rsidRDefault="005031C2" w:rsidP="00546722">
      <w:pPr>
        <w:pStyle w:val="Prrafodelista"/>
        <w:tabs>
          <w:tab w:val="left" w:pos="993"/>
        </w:tabs>
        <w:ind w:left="567" w:hanging="567"/>
        <w:outlineLvl w:val="0"/>
        <w:rPr>
          <w:rFonts w:asciiTheme="minorHAnsi" w:hAnsiTheme="minorHAnsi" w:cstheme="minorHAnsi"/>
          <w:b/>
          <w:color w:val="1F4E79" w:themeColor="accent1" w:themeShade="80"/>
          <w:sz w:val="22"/>
          <w:szCs w:val="22"/>
        </w:rPr>
      </w:pPr>
      <w:bookmarkStart w:id="26" w:name="_Toc68076775"/>
    </w:p>
    <w:p w:rsidR="005031C2" w:rsidRPr="00ED0E66" w:rsidRDefault="005031C2" w:rsidP="00546722">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5031C2" w:rsidRPr="00ED0E66" w:rsidRDefault="005031C2" w:rsidP="00546722">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5031C2" w:rsidRPr="00ED0E66" w:rsidRDefault="005031C2" w:rsidP="00546722">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5031C2" w:rsidRPr="00ED0E66" w:rsidRDefault="005031C2" w:rsidP="00546722">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5031C2" w:rsidRPr="00ED0E66" w:rsidRDefault="005031C2" w:rsidP="00546722">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5031C2" w:rsidRPr="00ED0E66" w:rsidRDefault="005031C2" w:rsidP="00546722">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5031C2" w:rsidRPr="00ED0E66" w:rsidRDefault="005031C2" w:rsidP="00546722">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5031C2" w:rsidRPr="00ED0E66" w:rsidRDefault="005031C2" w:rsidP="00546722">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5031C2" w:rsidRPr="00ED0E66" w:rsidRDefault="005031C2" w:rsidP="00546722">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5031C2" w:rsidRPr="00ED0E66" w:rsidRDefault="005031C2" w:rsidP="00546722">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5031C2" w:rsidRPr="00ED0E66" w:rsidRDefault="005031C2" w:rsidP="00546722">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CF3E49" w:rsidRPr="00ED0E66" w:rsidRDefault="00CF3E49" w:rsidP="00546722">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5031C2" w:rsidRPr="00ED0E66" w:rsidRDefault="005031C2" w:rsidP="00546722">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403328" w:rsidRPr="00ED0E66" w:rsidRDefault="00546722" w:rsidP="00546722">
      <w:pPr>
        <w:pStyle w:val="Prrafodelista"/>
        <w:tabs>
          <w:tab w:val="left" w:pos="993"/>
        </w:tabs>
        <w:ind w:left="567" w:hanging="567"/>
        <w:outlineLvl w:val="0"/>
        <w:rPr>
          <w:rFonts w:asciiTheme="minorHAnsi" w:hAnsiTheme="minorHAnsi" w:cstheme="minorHAnsi"/>
          <w:b/>
          <w:color w:val="1F4E79" w:themeColor="accent1" w:themeShade="80"/>
          <w:sz w:val="22"/>
          <w:szCs w:val="22"/>
        </w:rPr>
      </w:pPr>
      <w:r w:rsidRPr="00ED0E66">
        <w:rPr>
          <w:rFonts w:asciiTheme="minorHAnsi" w:hAnsiTheme="minorHAnsi" w:cstheme="minorHAnsi"/>
          <w:b/>
          <w:color w:val="1F4E79" w:themeColor="accent1" w:themeShade="80"/>
          <w:sz w:val="22"/>
          <w:szCs w:val="22"/>
        </w:rPr>
        <w:lastRenderedPageBreak/>
        <w:t>NOTA 18.</w:t>
      </w:r>
      <w:r w:rsidRPr="00ED0E66">
        <w:rPr>
          <w:rFonts w:asciiTheme="minorHAnsi" w:hAnsiTheme="minorHAnsi" w:cstheme="minorHAnsi"/>
          <w:b/>
          <w:color w:val="1F4E79" w:themeColor="accent1" w:themeShade="80"/>
          <w:sz w:val="22"/>
          <w:szCs w:val="22"/>
        </w:rPr>
        <w:tab/>
      </w:r>
      <w:r w:rsidR="001055A8" w:rsidRPr="00ED0E66">
        <w:rPr>
          <w:rFonts w:asciiTheme="minorHAnsi" w:hAnsiTheme="minorHAnsi" w:cstheme="minorHAnsi"/>
          <w:b/>
          <w:color w:val="1F4E79" w:themeColor="accent1" w:themeShade="80"/>
          <w:sz w:val="22"/>
          <w:szCs w:val="22"/>
        </w:rPr>
        <w:t>DEPOSITOS DE</w:t>
      </w:r>
      <w:r w:rsidR="00A76A52" w:rsidRPr="00ED0E66">
        <w:rPr>
          <w:rFonts w:asciiTheme="minorHAnsi" w:hAnsiTheme="minorHAnsi" w:cstheme="minorHAnsi"/>
          <w:b/>
          <w:color w:val="1F4E79" w:themeColor="accent1" w:themeShade="80"/>
          <w:sz w:val="22"/>
          <w:szCs w:val="22"/>
        </w:rPr>
        <w:t xml:space="preserve"> TERCEROS</w:t>
      </w:r>
      <w:bookmarkEnd w:id="26"/>
    </w:p>
    <w:p w:rsidR="00F04298" w:rsidRPr="00ED0E66" w:rsidRDefault="00A76A52" w:rsidP="00546722">
      <w:pPr>
        <w:pStyle w:val="Prrafodelista"/>
        <w:tabs>
          <w:tab w:val="left" w:pos="993"/>
        </w:tabs>
        <w:ind w:left="567" w:hanging="567"/>
        <w:outlineLvl w:val="0"/>
        <w:rPr>
          <w:rFonts w:asciiTheme="minorHAnsi" w:hAnsiTheme="minorHAnsi" w:cstheme="minorHAnsi"/>
          <w:b/>
          <w:color w:val="1F4E79" w:themeColor="accent1" w:themeShade="80"/>
          <w:sz w:val="22"/>
          <w:szCs w:val="22"/>
        </w:rPr>
      </w:pPr>
      <w:r w:rsidRPr="00ED0E66">
        <w:rPr>
          <w:rFonts w:asciiTheme="minorHAnsi" w:hAnsiTheme="minorHAnsi" w:cstheme="minorHAnsi"/>
          <w:b/>
          <w:color w:val="1F4E79" w:themeColor="accent1" w:themeShade="80"/>
          <w:sz w:val="22"/>
          <w:szCs w:val="22"/>
        </w:rPr>
        <w:t xml:space="preserve">  </w:t>
      </w:r>
    </w:p>
    <w:p w:rsidR="001055A8" w:rsidRPr="00ED0E66" w:rsidRDefault="00403328" w:rsidP="00401E2D">
      <w:pPr>
        <w:pStyle w:val="Prrafodelista"/>
        <w:widowControl/>
        <w:numPr>
          <w:ilvl w:val="0"/>
          <w:numId w:val="15"/>
        </w:numPr>
        <w:autoSpaceDE/>
        <w:autoSpaceDN/>
        <w:adjustRightInd/>
        <w:spacing w:line="22" w:lineRule="atLeast"/>
        <w:ind w:left="851" w:hanging="284"/>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Detalle de cuentas</w:t>
      </w:r>
    </w:p>
    <w:p w:rsidR="005031C2" w:rsidRPr="00ED0E66" w:rsidRDefault="005031C2" w:rsidP="005031C2">
      <w:pPr>
        <w:widowControl/>
        <w:autoSpaceDE/>
        <w:autoSpaceDN/>
        <w:adjustRightInd/>
        <w:spacing w:line="22" w:lineRule="atLeast"/>
        <w:rPr>
          <w:rFonts w:asciiTheme="minorHAnsi" w:eastAsia="Times New Roman" w:hAnsiTheme="minorHAnsi" w:cstheme="minorHAnsi"/>
          <w:color w:val="000000"/>
          <w:sz w:val="22"/>
          <w:szCs w:val="22"/>
        </w:rPr>
      </w:pPr>
    </w:p>
    <w:p w:rsidR="008414B6" w:rsidRPr="00ED0E66" w:rsidRDefault="008414B6" w:rsidP="008414B6">
      <w:pPr>
        <w:widowControl/>
        <w:autoSpaceDE/>
        <w:autoSpaceDN/>
        <w:adjustRightInd/>
        <w:spacing w:line="22" w:lineRule="atLeast"/>
        <w:rPr>
          <w:rFonts w:asciiTheme="minorHAnsi" w:eastAsia="Times New Roman" w:hAnsiTheme="minorHAnsi" w:cstheme="minorHAnsi"/>
          <w:color w:val="000000"/>
          <w:sz w:val="22"/>
          <w:szCs w:val="22"/>
        </w:rPr>
      </w:pPr>
    </w:p>
    <w:tbl>
      <w:tblPr>
        <w:tblW w:w="5000" w:type="pct"/>
        <w:tblCellMar>
          <w:left w:w="70" w:type="dxa"/>
          <w:right w:w="70" w:type="dxa"/>
        </w:tblCellMar>
        <w:tblLook w:val="04A0"/>
      </w:tblPr>
      <w:tblGrid>
        <w:gridCol w:w="789"/>
        <w:gridCol w:w="5261"/>
        <w:gridCol w:w="1260"/>
        <w:gridCol w:w="1260"/>
        <w:gridCol w:w="1258"/>
      </w:tblGrid>
      <w:tr w:rsidR="005031C2" w:rsidRPr="00ED0E66" w:rsidTr="005031C2">
        <w:trPr>
          <w:trHeight w:val="300"/>
        </w:trPr>
        <w:tc>
          <w:tcPr>
            <w:tcW w:w="357" w:type="pct"/>
            <w:vMerge w:val="restart"/>
            <w:tcBorders>
              <w:top w:val="single" w:sz="4" w:space="0" w:color="auto"/>
              <w:left w:val="single" w:sz="4" w:space="0" w:color="auto"/>
              <w:bottom w:val="single" w:sz="4" w:space="0" w:color="000000"/>
              <w:right w:val="single" w:sz="4" w:space="0" w:color="auto"/>
            </w:tcBorders>
            <w:shd w:val="clear" w:color="000000" w:fill="002060"/>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Cuenta </w:t>
            </w:r>
          </w:p>
        </w:tc>
        <w:tc>
          <w:tcPr>
            <w:tcW w:w="2688" w:type="pct"/>
            <w:vMerge w:val="restart"/>
            <w:tcBorders>
              <w:top w:val="single" w:sz="4" w:space="0" w:color="auto"/>
              <w:left w:val="single" w:sz="4" w:space="0" w:color="auto"/>
              <w:bottom w:val="single" w:sz="4" w:space="0" w:color="000000"/>
              <w:right w:val="single" w:sz="4" w:space="0" w:color="auto"/>
            </w:tcBorders>
            <w:shd w:val="clear" w:color="000000" w:fill="002060"/>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Nombre Cuenta </w:t>
            </w:r>
          </w:p>
        </w:tc>
        <w:tc>
          <w:tcPr>
            <w:tcW w:w="1955" w:type="pct"/>
            <w:gridSpan w:val="3"/>
            <w:tcBorders>
              <w:top w:val="single" w:sz="4" w:space="0" w:color="auto"/>
              <w:left w:val="nil"/>
              <w:bottom w:val="single" w:sz="4" w:space="0" w:color="auto"/>
              <w:right w:val="single" w:sz="4" w:space="0" w:color="000000"/>
            </w:tcBorders>
            <w:shd w:val="clear" w:color="000000" w:fill="002060"/>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31-12-2021, en M$ (miles de pesos)</w:t>
            </w:r>
          </w:p>
        </w:tc>
      </w:tr>
      <w:tr w:rsidR="005031C2" w:rsidRPr="00ED0E66" w:rsidTr="005031C2">
        <w:trPr>
          <w:trHeight w:val="600"/>
        </w:trPr>
        <w:tc>
          <w:tcPr>
            <w:tcW w:w="357" w:type="pct"/>
            <w:vMerge/>
            <w:tcBorders>
              <w:top w:val="single" w:sz="4" w:space="0" w:color="auto"/>
              <w:left w:val="single" w:sz="4" w:space="0" w:color="auto"/>
              <w:bottom w:val="single" w:sz="4" w:space="0" w:color="000000"/>
              <w:right w:val="single" w:sz="4" w:space="0" w:color="auto"/>
            </w:tcBorders>
            <w:vAlign w:val="center"/>
            <w:hideMark/>
          </w:tcPr>
          <w:p w:rsidR="005031C2" w:rsidRPr="00ED0E66" w:rsidRDefault="005031C2" w:rsidP="005031C2">
            <w:pPr>
              <w:widowControl/>
              <w:autoSpaceDE/>
              <w:autoSpaceDN/>
              <w:adjustRightInd/>
              <w:rPr>
                <w:rFonts w:asciiTheme="minorHAnsi" w:eastAsia="Times New Roman" w:hAnsiTheme="minorHAnsi" w:cstheme="minorHAnsi"/>
                <w:b/>
                <w:bCs/>
                <w:color w:val="FFFFFF"/>
                <w:sz w:val="22"/>
                <w:szCs w:val="22"/>
                <w:lang w:val="es-ES" w:eastAsia="es-ES"/>
              </w:rPr>
            </w:pPr>
          </w:p>
        </w:tc>
        <w:tc>
          <w:tcPr>
            <w:tcW w:w="2688" w:type="pct"/>
            <w:vMerge/>
            <w:tcBorders>
              <w:top w:val="single" w:sz="4" w:space="0" w:color="auto"/>
              <w:left w:val="single" w:sz="4" w:space="0" w:color="auto"/>
              <w:bottom w:val="single" w:sz="4" w:space="0" w:color="000000"/>
              <w:right w:val="single" w:sz="4" w:space="0" w:color="auto"/>
            </w:tcBorders>
            <w:vAlign w:val="center"/>
            <w:hideMark/>
          </w:tcPr>
          <w:p w:rsidR="005031C2" w:rsidRPr="00ED0E66" w:rsidRDefault="005031C2" w:rsidP="005031C2">
            <w:pPr>
              <w:widowControl/>
              <w:autoSpaceDE/>
              <w:autoSpaceDN/>
              <w:adjustRightInd/>
              <w:rPr>
                <w:rFonts w:asciiTheme="minorHAnsi" w:eastAsia="Times New Roman" w:hAnsiTheme="minorHAnsi" w:cstheme="minorHAnsi"/>
                <w:b/>
                <w:bCs/>
                <w:color w:val="FFFFFF"/>
                <w:sz w:val="22"/>
                <w:szCs w:val="22"/>
                <w:lang w:val="es-ES" w:eastAsia="es-ES"/>
              </w:rPr>
            </w:pPr>
          </w:p>
        </w:tc>
        <w:tc>
          <w:tcPr>
            <w:tcW w:w="652" w:type="pct"/>
            <w:tcBorders>
              <w:top w:val="nil"/>
              <w:left w:val="nil"/>
              <w:bottom w:val="single" w:sz="4" w:space="0" w:color="auto"/>
              <w:right w:val="single" w:sz="4" w:space="0" w:color="auto"/>
            </w:tcBorders>
            <w:shd w:val="clear" w:color="000000" w:fill="002060"/>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Del año</w:t>
            </w:r>
          </w:p>
        </w:tc>
        <w:tc>
          <w:tcPr>
            <w:tcW w:w="652" w:type="pct"/>
            <w:tcBorders>
              <w:top w:val="nil"/>
              <w:left w:val="nil"/>
              <w:bottom w:val="single" w:sz="4" w:space="0" w:color="auto"/>
              <w:right w:val="single" w:sz="4" w:space="0" w:color="auto"/>
            </w:tcBorders>
            <w:shd w:val="clear" w:color="000000" w:fill="002060"/>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De años anteriores</w:t>
            </w:r>
          </w:p>
        </w:tc>
        <w:tc>
          <w:tcPr>
            <w:tcW w:w="652" w:type="pct"/>
            <w:tcBorders>
              <w:top w:val="nil"/>
              <w:left w:val="nil"/>
              <w:bottom w:val="single" w:sz="4" w:space="0" w:color="auto"/>
              <w:right w:val="single" w:sz="4" w:space="0" w:color="auto"/>
            </w:tcBorders>
            <w:shd w:val="clear" w:color="000000" w:fill="002060"/>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Total</w:t>
            </w:r>
          </w:p>
        </w:tc>
      </w:tr>
      <w:tr w:rsidR="005031C2" w:rsidRPr="00ED0E66" w:rsidTr="005031C2">
        <w:trPr>
          <w:trHeight w:val="30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21401</w:t>
            </w:r>
          </w:p>
        </w:tc>
        <w:tc>
          <w:tcPr>
            <w:tcW w:w="2688"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Anticipos de Clientes</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15 </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13.781 </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13.796 </w:t>
            </w:r>
          </w:p>
        </w:tc>
      </w:tr>
      <w:tr w:rsidR="005031C2" w:rsidRPr="00ED0E66" w:rsidTr="005031C2">
        <w:trPr>
          <w:trHeight w:val="30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21404</w:t>
            </w:r>
          </w:p>
        </w:tc>
        <w:tc>
          <w:tcPr>
            <w:tcW w:w="2688"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Garantías Recibidas</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0 </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0 </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0 </w:t>
            </w:r>
          </w:p>
        </w:tc>
      </w:tr>
      <w:tr w:rsidR="005031C2" w:rsidRPr="00ED0E66" w:rsidTr="005031C2">
        <w:trPr>
          <w:trHeight w:val="30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21405</w:t>
            </w:r>
          </w:p>
        </w:tc>
        <w:tc>
          <w:tcPr>
            <w:tcW w:w="2688"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Administración de Fondos</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3 </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4.542 </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4.545 </w:t>
            </w:r>
          </w:p>
        </w:tc>
      </w:tr>
      <w:tr w:rsidR="005031C2" w:rsidRPr="00ED0E66" w:rsidTr="005031C2">
        <w:trPr>
          <w:trHeight w:val="30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11405</w:t>
            </w:r>
          </w:p>
        </w:tc>
        <w:tc>
          <w:tcPr>
            <w:tcW w:w="2688"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Aplicación de Fondos en Administración</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0 </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0 </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0 </w:t>
            </w:r>
          </w:p>
        </w:tc>
      </w:tr>
      <w:tr w:rsidR="005031C2" w:rsidRPr="00ED0E66" w:rsidTr="005031C2">
        <w:trPr>
          <w:trHeight w:val="30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21406</w:t>
            </w:r>
          </w:p>
        </w:tc>
        <w:tc>
          <w:tcPr>
            <w:tcW w:w="2688"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Depósitos Previsionales</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0 </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6 </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6 </w:t>
            </w:r>
          </w:p>
        </w:tc>
      </w:tr>
      <w:tr w:rsidR="005031C2" w:rsidRPr="00ED0E66" w:rsidTr="005031C2">
        <w:trPr>
          <w:trHeight w:val="30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21407</w:t>
            </w:r>
          </w:p>
        </w:tc>
        <w:tc>
          <w:tcPr>
            <w:tcW w:w="2688"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Recaudación del Sistema Financiero Pendientes de Aplicación</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0 </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0 </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0 </w:t>
            </w:r>
          </w:p>
        </w:tc>
      </w:tr>
      <w:tr w:rsidR="005031C2" w:rsidRPr="00ED0E66" w:rsidTr="005031C2">
        <w:trPr>
          <w:trHeight w:val="30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21414</w:t>
            </w:r>
          </w:p>
        </w:tc>
        <w:tc>
          <w:tcPr>
            <w:tcW w:w="2688"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Recaudación de Terceros Pendientes de Aplicación</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1.568 </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29.492 </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31.060 </w:t>
            </w:r>
          </w:p>
        </w:tc>
      </w:tr>
      <w:tr w:rsidR="005031C2" w:rsidRPr="00ED0E66" w:rsidTr="005031C2">
        <w:trPr>
          <w:trHeight w:val="30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21604</w:t>
            </w:r>
          </w:p>
        </w:tc>
        <w:tc>
          <w:tcPr>
            <w:tcW w:w="2688"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Fluctuación de Cambios – Acreedor</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0 </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0 </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0 </w:t>
            </w:r>
          </w:p>
        </w:tc>
      </w:tr>
      <w:tr w:rsidR="005031C2" w:rsidRPr="00ED0E66" w:rsidTr="005031C2">
        <w:trPr>
          <w:trHeight w:val="300"/>
        </w:trPr>
        <w:tc>
          <w:tcPr>
            <w:tcW w:w="357" w:type="pct"/>
            <w:tcBorders>
              <w:top w:val="nil"/>
              <w:left w:val="single" w:sz="4" w:space="0" w:color="auto"/>
              <w:bottom w:val="single" w:sz="4" w:space="0" w:color="auto"/>
              <w:right w:val="nil"/>
            </w:tcBorders>
            <w:shd w:val="clear" w:color="000000" w:fill="002060"/>
            <w:vAlign w:val="center"/>
            <w:hideMark/>
          </w:tcPr>
          <w:p w:rsidR="005031C2" w:rsidRPr="00ED0E66" w:rsidRDefault="005031C2" w:rsidP="005031C2">
            <w:pPr>
              <w:widowControl/>
              <w:autoSpaceDE/>
              <w:autoSpaceDN/>
              <w:adjustRightInd/>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TOTAL</w:t>
            </w:r>
          </w:p>
        </w:tc>
        <w:tc>
          <w:tcPr>
            <w:tcW w:w="2688" w:type="pct"/>
            <w:tcBorders>
              <w:top w:val="nil"/>
              <w:left w:val="nil"/>
              <w:bottom w:val="single" w:sz="4" w:space="0" w:color="auto"/>
              <w:right w:val="single" w:sz="4" w:space="0" w:color="auto"/>
            </w:tcBorders>
            <w:shd w:val="clear" w:color="000000" w:fill="002060"/>
            <w:vAlign w:val="center"/>
            <w:hideMark/>
          </w:tcPr>
          <w:p w:rsidR="005031C2" w:rsidRPr="00ED0E66" w:rsidRDefault="005031C2" w:rsidP="005031C2">
            <w:pPr>
              <w:widowControl/>
              <w:autoSpaceDE/>
              <w:autoSpaceDN/>
              <w:adjustRightInd/>
              <w:rPr>
                <w:rFonts w:asciiTheme="minorHAnsi" w:eastAsia="Times New Roman" w:hAnsiTheme="minorHAnsi" w:cstheme="minorHAnsi"/>
                <w:color w:val="FFFFFF"/>
                <w:sz w:val="22"/>
                <w:szCs w:val="22"/>
                <w:lang w:val="es-ES" w:eastAsia="es-ES"/>
              </w:rPr>
            </w:pPr>
            <w:r w:rsidRPr="00ED0E66">
              <w:rPr>
                <w:rFonts w:asciiTheme="minorHAnsi" w:eastAsia="Times New Roman" w:hAnsiTheme="minorHAnsi" w:cstheme="minorHAnsi"/>
                <w:color w:val="FFFFFF"/>
                <w:sz w:val="22"/>
                <w:szCs w:val="22"/>
                <w:lang w:val="es-ES" w:eastAsia="es-ES"/>
              </w:rPr>
              <w:t> </w:t>
            </w:r>
          </w:p>
        </w:tc>
        <w:tc>
          <w:tcPr>
            <w:tcW w:w="652" w:type="pct"/>
            <w:tcBorders>
              <w:top w:val="single" w:sz="4" w:space="0" w:color="auto"/>
              <w:left w:val="single" w:sz="4" w:space="0" w:color="auto"/>
              <w:bottom w:val="single" w:sz="4" w:space="0" w:color="auto"/>
              <w:right w:val="single" w:sz="4" w:space="0" w:color="auto"/>
            </w:tcBorders>
            <w:shd w:val="clear" w:color="000000" w:fill="002060"/>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b/>
                <w:color w:val="FFFFFF"/>
                <w:sz w:val="22"/>
                <w:szCs w:val="22"/>
                <w:lang w:val="es-ES" w:eastAsia="es-ES"/>
              </w:rPr>
            </w:pPr>
            <w:r w:rsidRPr="00ED0E66">
              <w:rPr>
                <w:rFonts w:asciiTheme="minorHAnsi" w:eastAsia="Times New Roman" w:hAnsiTheme="minorHAnsi" w:cstheme="minorHAnsi"/>
                <w:b/>
                <w:color w:val="FFFFFF"/>
                <w:sz w:val="22"/>
                <w:szCs w:val="22"/>
                <w:lang w:val="es-ES" w:eastAsia="es-ES"/>
              </w:rPr>
              <w:t xml:space="preserve">                  1.586 </w:t>
            </w:r>
          </w:p>
        </w:tc>
        <w:tc>
          <w:tcPr>
            <w:tcW w:w="652" w:type="pct"/>
            <w:tcBorders>
              <w:top w:val="single" w:sz="4" w:space="0" w:color="auto"/>
              <w:left w:val="single" w:sz="4" w:space="0" w:color="auto"/>
              <w:bottom w:val="single" w:sz="4" w:space="0" w:color="auto"/>
              <w:right w:val="single" w:sz="4" w:space="0" w:color="auto"/>
            </w:tcBorders>
            <w:shd w:val="clear" w:color="000000" w:fill="002060"/>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b/>
                <w:color w:val="FFFFFF"/>
                <w:sz w:val="22"/>
                <w:szCs w:val="22"/>
                <w:lang w:val="es-ES" w:eastAsia="es-ES"/>
              </w:rPr>
            </w:pPr>
            <w:r w:rsidRPr="00ED0E66">
              <w:rPr>
                <w:rFonts w:asciiTheme="minorHAnsi" w:eastAsia="Times New Roman" w:hAnsiTheme="minorHAnsi" w:cstheme="minorHAnsi"/>
                <w:b/>
                <w:color w:val="FFFFFF"/>
                <w:sz w:val="22"/>
                <w:szCs w:val="22"/>
                <w:lang w:val="es-ES" w:eastAsia="es-ES"/>
              </w:rPr>
              <w:t xml:space="preserve">                47.821 </w:t>
            </w:r>
          </w:p>
        </w:tc>
        <w:tc>
          <w:tcPr>
            <w:tcW w:w="652" w:type="pct"/>
            <w:tcBorders>
              <w:top w:val="single" w:sz="4" w:space="0" w:color="auto"/>
              <w:left w:val="single" w:sz="4" w:space="0" w:color="auto"/>
              <w:bottom w:val="single" w:sz="4" w:space="0" w:color="auto"/>
              <w:right w:val="single" w:sz="4" w:space="0" w:color="auto"/>
            </w:tcBorders>
            <w:shd w:val="clear" w:color="000000" w:fill="002060"/>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b/>
                <w:color w:val="FFFFFF"/>
                <w:sz w:val="22"/>
                <w:szCs w:val="22"/>
                <w:lang w:val="es-ES" w:eastAsia="es-ES"/>
              </w:rPr>
            </w:pPr>
            <w:r w:rsidRPr="00ED0E66">
              <w:rPr>
                <w:rFonts w:asciiTheme="minorHAnsi" w:eastAsia="Times New Roman" w:hAnsiTheme="minorHAnsi" w:cstheme="minorHAnsi"/>
                <w:b/>
                <w:color w:val="FFFFFF"/>
                <w:sz w:val="22"/>
                <w:szCs w:val="22"/>
                <w:lang w:val="es-ES" w:eastAsia="es-ES"/>
              </w:rPr>
              <w:t xml:space="preserve">                49.407 </w:t>
            </w:r>
          </w:p>
        </w:tc>
      </w:tr>
    </w:tbl>
    <w:p w:rsidR="008414B6" w:rsidRPr="00ED0E66" w:rsidRDefault="008414B6" w:rsidP="008414B6">
      <w:pPr>
        <w:widowControl/>
        <w:autoSpaceDE/>
        <w:autoSpaceDN/>
        <w:adjustRightInd/>
        <w:spacing w:line="22" w:lineRule="atLeast"/>
        <w:rPr>
          <w:rFonts w:asciiTheme="minorHAnsi" w:eastAsia="Times New Roman" w:hAnsiTheme="minorHAnsi" w:cstheme="minorHAnsi"/>
          <w:color w:val="000000"/>
          <w:sz w:val="22"/>
          <w:szCs w:val="22"/>
        </w:rPr>
      </w:pPr>
    </w:p>
    <w:p w:rsidR="00403328" w:rsidRPr="00ED0E66" w:rsidRDefault="00403328" w:rsidP="00403328">
      <w:pPr>
        <w:pStyle w:val="Prrafodelista"/>
        <w:widowControl/>
        <w:autoSpaceDE/>
        <w:autoSpaceDN/>
        <w:adjustRightInd/>
        <w:spacing w:line="22" w:lineRule="atLeast"/>
        <w:ind w:left="851"/>
        <w:rPr>
          <w:rFonts w:asciiTheme="minorHAnsi" w:eastAsia="Times New Roman" w:hAnsiTheme="minorHAnsi" w:cstheme="minorHAnsi"/>
          <w:color w:val="000000"/>
          <w:sz w:val="22"/>
          <w:szCs w:val="22"/>
        </w:rPr>
      </w:pPr>
    </w:p>
    <w:tbl>
      <w:tblPr>
        <w:tblW w:w="5000" w:type="pct"/>
        <w:tblCellMar>
          <w:left w:w="70" w:type="dxa"/>
          <w:right w:w="70" w:type="dxa"/>
        </w:tblCellMar>
        <w:tblLook w:val="04A0"/>
      </w:tblPr>
      <w:tblGrid>
        <w:gridCol w:w="789"/>
        <w:gridCol w:w="5261"/>
        <w:gridCol w:w="1260"/>
        <w:gridCol w:w="1260"/>
        <w:gridCol w:w="1258"/>
      </w:tblGrid>
      <w:tr w:rsidR="005031C2" w:rsidRPr="00ED0E66" w:rsidTr="005031C2">
        <w:trPr>
          <w:trHeight w:val="300"/>
        </w:trPr>
        <w:tc>
          <w:tcPr>
            <w:tcW w:w="357" w:type="pct"/>
            <w:vMerge w:val="restart"/>
            <w:tcBorders>
              <w:top w:val="single" w:sz="4" w:space="0" w:color="auto"/>
              <w:left w:val="single" w:sz="4" w:space="0" w:color="auto"/>
              <w:bottom w:val="single" w:sz="4" w:space="0" w:color="000000"/>
              <w:right w:val="single" w:sz="4" w:space="0" w:color="auto"/>
            </w:tcBorders>
            <w:shd w:val="clear" w:color="000000" w:fill="002060"/>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Cuenta </w:t>
            </w:r>
          </w:p>
        </w:tc>
        <w:tc>
          <w:tcPr>
            <w:tcW w:w="2688" w:type="pct"/>
            <w:vMerge w:val="restart"/>
            <w:tcBorders>
              <w:top w:val="single" w:sz="4" w:space="0" w:color="auto"/>
              <w:left w:val="single" w:sz="4" w:space="0" w:color="auto"/>
              <w:bottom w:val="single" w:sz="4" w:space="0" w:color="000000"/>
              <w:right w:val="single" w:sz="4" w:space="0" w:color="auto"/>
            </w:tcBorders>
            <w:shd w:val="clear" w:color="000000" w:fill="002060"/>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Nombre Cuenta </w:t>
            </w:r>
          </w:p>
        </w:tc>
        <w:tc>
          <w:tcPr>
            <w:tcW w:w="1955" w:type="pct"/>
            <w:gridSpan w:val="3"/>
            <w:tcBorders>
              <w:top w:val="single" w:sz="4" w:space="0" w:color="auto"/>
              <w:left w:val="nil"/>
              <w:bottom w:val="single" w:sz="4" w:space="0" w:color="auto"/>
              <w:right w:val="single" w:sz="4" w:space="0" w:color="000000"/>
            </w:tcBorders>
            <w:shd w:val="clear" w:color="000000" w:fill="002060"/>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31-12-2020, en M$ (miles de pesos)</w:t>
            </w:r>
          </w:p>
        </w:tc>
      </w:tr>
      <w:tr w:rsidR="005031C2" w:rsidRPr="00ED0E66" w:rsidTr="005031C2">
        <w:trPr>
          <w:trHeight w:val="600"/>
        </w:trPr>
        <w:tc>
          <w:tcPr>
            <w:tcW w:w="357" w:type="pct"/>
            <w:vMerge/>
            <w:tcBorders>
              <w:top w:val="single" w:sz="4" w:space="0" w:color="auto"/>
              <w:left w:val="single" w:sz="4" w:space="0" w:color="auto"/>
              <w:bottom w:val="single" w:sz="4" w:space="0" w:color="000000"/>
              <w:right w:val="single" w:sz="4" w:space="0" w:color="auto"/>
            </w:tcBorders>
            <w:vAlign w:val="center"/>
            <w:hideMark/>
          </w:tcPr>
          <w:p w:rsidR="005031C2" w:rsidRPr="00ED0E66" w:rsidRDefault="005031C2" w:rsidP="005031C2">
            <w:pPr>
              <w:widowControl/>
              <w:autoSpaceDE/>
              <w:autoSpaceDN/>
              <w:adjustRightInd/>
              <w:rPr>
                <w:rFonts w:asciiTheme="minorHAnsi" w:eastAsia="Times New Roman" w:hAnsiTheme="minorHAnsi" w:cstheme="minorHAnsi"/>
                <w:b/>
                <w:bCs/>
                <w:color w:val="FFFFFF"/>
                <w:sz w:val="22"/>
                <w:szCs w:val="22"/>
                <w:lang w:val="es-ES" w:eastAsia="es-ES"/>
              </w:rPr>
            </w:pPr>
          </w:p>
        </w:tc>
        <w:tc>
          <w:tcPr>
            <w:tcW w:w="2688" w:type="pct"/>
            <w:vMerge/>
            <w:tcBorders>
              <w:top w:val="single" w:sz="4" w:space="0" w:color="auto"/>
              <w:left w:val="single" w:sz="4" w:space="0" w:color="auto"/>
              <w:bottom w:val="single" w:sz="4" w:space="0" w:color="000000"/>
              <w:right w:val="single" w:sz="4" w:space="0" w:color="auto"/>
            </w:tcBorders>
            <w:vAlign w:val="center"/>
            <w:hideMark/>
          </w:tcPr>
          <w:p w:rsidR="005031C2" w:rsidRPr="00ED0E66" w:rsidRDefault="005031C2" w:rsidP="005031C2">
            <w:pPr>
              <w:widowControl/>
              <w:autoSpaceDE/>
              <w:autoSpaceDN/>
              <w:adjustRightInd/>
              <w:rPr>
                <w:rFonts w:asciiTheme="minorHAnsi" w:eastAsia="Times New Roman" w:hAnsiTheme="minorHAnsi" w:cstheme="minorHAnsi"/>
                <w:b/>
                <w:bCs/>
                <w:color w:val="FFFFFF"/>
                <w:sz w:val="22"/>
                <w:szCs w:val="22"/>
                <w:lang w:val="es-ES" w:eastAsia="es-ES"/>
              </w:rPr>
            </w:pPr>
          </w:p>
        </w:tc>
        <w:tc>
          <w:tcPr>
            <w:tcW w:w="652" w:type="pct"/>
            <w:tcBorders>
              <w:top w:val="nil"/>
              <w:left w:val="nil"/>
              <w:bottom w:val="single" w:sz="4" w:space="0" w:color="auto"/>
              <w:right w:val="single" w:sz="4" w:space="0" w:color="auto"/>
            </w:tcBorders>
            <w:shd w:val="clear" w:color="000000" w:fill="002060"/>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Del año</w:t>
            </w:r>
          </w:p>
        </w:tc>
        <w:tc>
          <w:tcPr>
            <w:tcW w:w="652" w:type="pct"/>
            <w:tcBorders>
              <w:top w:val="nil"/>
              <w:left w:val="nil"/>
              <w:bottom w:val="single" w:sz="4" w:space="0" w:color="auto"/>
              <w:right w:val="single" w:sz="4" w:space="0" w:color="auto"/>
            </w:tcBorders>
            <w:shd w:val="clear" w:color="000000" w:fill="002060"/>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De años anteriores</w:t>
            </w:r>
          </w:p>
        </w:tc>
        <w:tc>
          <w:tcPr>
            <w:tcW w:w="652" w:type="pct"/>
            <w:tcBorders>
              <w:top w:val="nil"/>
              <w:left w:val="nil"/>
              <w:bottom w:val="single" w:sz="4" w:space="0" w:color="auto"/>
              <w:right w:val="single" w:sz="4" w:space="0" w:color="auto"/>
            </w:tcBorders>
            <w:shd w:val="clear" w:color="000000" w:fill="002060"/>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Total</w:t>
            </w:r>
          </w:p>
        </w:tc>
      </w:tr>
      <w:tr w:rsidR="005031C2" w:rsidRPr="00ED0E66" w:rsidTr="005031C2">
        <w:trPr>
          <w:trHeight w:val="30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21401</w:t>
            </w:r>
          </w:p>
        </w:tc>
        <w:tc>
          <w:tcPr>
            <w:tcW w:w="2688" w:type="pct"/>
            <w:tcBorders>
              <w:top w:val="nil"/>
              <w:left w:val="nil"/>
              <w:bottom w:val="single" w:sz="4" w:space="0" w:color="auto"/>
              <w:right w:val="nil"/>
            </w:tcBorders>
            <w:shd w:val="clear" w:color="auto" w:fill="auto"/>
            <w:vAlign w:val="center"/>
            <w:hideMark/>
          </w:tcPr>
          <w:p w:rsidR="005031C2" w:rsidRPr="00ED0E66" w:rsidRDefault="005031C2" w:rsidP="005031C2">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Anticipos de Clientes</w:t>
            </w:r>
          </w:p>
        </w:tc>
        <w:tc>
          <w:tcPr>
            <w:tcW w:w="652" w:type="pct"/>
            <w:tcBorders>
              <w:top w:val="nil"/>
              <w:left w:val="single" w:sz="4" w:space="0" w:color="auto"/>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9.080 </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87.504 </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96.584 </w:t>
            </w:r>
          </w:p>
        </w:tc>
      </w:tr>
      <w:tr w:rsidR="005031C2" w:rsidRPr="00ED0E66" w:rsidTr="005031C2">
        <w:trPr>
          <w:trHeight w:val="30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21404</w:t>
            </w:r>
          </w:p>
        </w:tc>
        <w:tc>
          <w:tcPr>
            <w:tcW w:w="2688" w:type="pct"/>
            <w:tcBorders>
              <w:top w:val="nil"/>
              <w:left w:val="nil"/>
              <w:bottom w:val="single" w:sz="4" w:space="0" w:color="auto"/>
              <w:right w:val="nil"/>
            </w:tcBorders>
            <w:shd w:val="clear" w:color="auto" w:fill="auto"/>
            <w:vAlign w:val="center"/>
            <w:hideMark/>
          </w:tcPr>
          <w:p w:rsidR="005031C2" w:rsidRPr="00ED0E66" w:rsidRDefault="005031C2" w:rsidP="005031C2">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Garantías Recibidas</w:t>
            </w:r>
          </w:p>
        </w:tc>
        <w:tc>
          <w:tcPr>
            <w:tcW w:w="652" w:type="pct"/>
            <w:tcBorders>
              <w:top w:val="nil"/>
              <w:left w:val="single" w:sz="4" w:space="0" w:color="auto"/>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w:t>
            </w:r>
          </w:p>
        </w:tc>
      </w:tr>
      <w:tr w:rsidR="005031C2" w:rsidRPr="00ED0E66" w:rsidTr="005031C2">
        <w:trPr>
          <w:trHeight w:val="30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21405</w:t>
            </w:r>
          </w:p>
        </w:tc>
        <w:tc>
          <w:tcPr>
            <w:tcW w:w="2688" w:type="pct"/>
            <w:tcBorders>
              <w:top w:val="nil"/>
              <w:left w:val="nil"/>
              <w:bottom w:val="single" w:sz="4" w:space="0" w:color="auto"/>
              <w:right w:val="nil"/>
            </w:tcBorders>
            <w:shd w:val="clear" w:color="auto" w:fill="auto"/>
            <w:vAlign w:val="center"/>
            <w:hideMark/>
          </w:tcPr>
          <w:p w:rsidR="005031C2" w:rsidRPr="00ED0E66" w:rsidRDefault="005031C2" w:rsidP="005031C2">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Administración de Fondos</w:t>
            </w:r>
          </w:p>
        </w:tc>
        <w:tc>
          <w:tcPr>
            <w:tcW w:w="652" w:type="pct"/>
            <w:tcBorders>
              <w:top w:val="nil"/>
              <w:left w:val="single" w:sz="4" w:space="0" w:color="auto"/>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48.010 </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48.010 </w:t>
            </w:r>
          </w:p>
        </w:tc>
      </w:tr>
      <w:tr w:rsidR="005031C2" w:rsidRPr="00ED0E66" w:rsidTr="005031C2">
        <w:trPr>
          <w:trHeight w:val="30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11405</w:t>
            </w:r>
          </w:p>
        </w:tc>
        <w:tc>
          <w:tcPr>
            <w:tcW w:w="2688" w:type="pct"/>
            <w:tcBorders>
              <w:top w:val="nil"/>
              <w:left w:val="nil"/>
              <w:bottom w:val="single" w:sz="4" w:space="0" w:color="auto"/>
              <w:right w:val="nil"/>
            </w:tcBorders>
            <w:shd w:val="clear" w:color="auto" w:fill="auto"/>
            <w:vAlign w:val="center"/>
            <w:hideMark/>
          </w:tcPr>
          <w:p w:rsidR="005031C2" w:rsidRPr="00ED0E66" w:rsidRDefault="005031C2" w:rsidP="005031C2">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Aplicación de Fondos en Administración</w:t>
            </w:r>
          </w:p>
        </w:tc>
        <w:tc>
          <w:tcPr>
            <w:tcW w:w="652" w:type="pct"/>
            <w:tcBorders>
              <w:top w:val="nil"/>
              <w:left w:val="single" w:sz="4" w:space="0" w:color="auto"/>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B3618E" w:rsidP="005031C2">
            <w:pPr>
              <w:widowControl/>
              <w:autoSpaceDE/>
              <w:autoSpaceDN/>
              <w:adjustRightInd/>
              <w:jc w:val="right"/>
              <w:rPr>
                <w:rFonts w:asciiTheme="minorHAnsi" w:eastAsia="Times New Roman" w:hAnsiTheme="minorHAnsi" w:cstheme="minorHAnsi"/>
                <w:color w:val="000000"/>
                <w:sz w:val="22"/>
                <w:szCs w:val="22"/>
                <w:lang w:val="es-ES" w:eastAsia="es-ES"/>
              </w:rPr>
            </w:pPr>
            <w:r>
              <w:rPr>
                <w:rFonts w:asciiTheme="minorHAnsi" w:eastAsia="Times New Roman" w:hAnsiTheme="minorHAnsi" w:cstheme="minorHAnsi"/>
                <w:color w:val="000000"/>
                <w:sz w:val="22"/>
                <w:szCs w:val="22"/>
                <w:lang w:val="es-ES" w:eastAsia="es-ES"/>
              </w:rPr>
              <w:t>(</w:t>
            </w:r>
            <w:r w:rsidR="005031C2" w:rsidRPr="00ED0E66">
              <w:rPr>
                <w:rFonts w:asciiTheme="minorHAnsi" w:eastAsia="Times New Roman" w:hAnsiTheme="minorHAnsi" w:cstheme="minorHAnsi"/>
                <w:color w:val="000000"/>
                <w:sz w:val="22"/>
                <w:szCs w:val="22"/>
                <w:lang w:val="es-ES" w:eastAsia="es-ES"/>
              </w:rPr>
              <w:t>32</w:t>
            </w:r>
            <w:r>
              <w:rPr>
                <w:rFonts w:asciiTheme="minorHAnsi" w:eastAsia="Times New Roman" w:hAnsiTheme="minorHAnsi" w:cstheme="minorHAnsi"/>
                <w:color w:val="000000"/>
                <w:sz w:val="22"/>
                <w:szCs w:val="22"/>
                <w:lang w:val="es-ES" w:eastAsia="es-ES"/>
              </w:rPr>
              <w:t>)</w:t>
            </w:r>
            <w:r w:rsidR="005031C2" w:rsidRPr="00ED0E66">
              <w:rPr>
                <w:rFonts w:asciiTheme="minorHAnsi" w:eastAsia="Times New Roman" w:hAnsiTheme="minorHAnsi" w:cstheme="minorHAnsi"/>
                <w:color w:val="000000"/>
                <w:sz w:val="22"/>
                <w:szCs w:val="22"/>
                <w:lang w:val="es-ES" w:eastAsia="es-ES"/>
              </w:rPr>
              <w:t xml:space="preserve"> </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B3618E" w:rsidP="005031C2">
            <w:pPr>
              <w:widowControl/>
              <w:autoSpaceDE/>
              <w:autoSpaceDN/>
              <w:adjustRightInd/>
              <w:jc w:val="right"/>
              <w:rPr>
                <w:rFonts w:asciiTheme="minorHAnsi" w:eastAsia="Times New Roman" w:hAnsiTheme="minorHAnsi" w:cstheme="minorHAnsi"/>
                <w:color w:val="000000"/>
                <w:sz w:val="22"/>
                <w:szCs w:val="22"/>
                <w:lang w:val="es-ES" w:eastAsia="es-ES"/>
              </w:rPr>
            </w:pPr>
            <w:r>
              <w:rPr>
                <w:rFonts w:asciiTheme="minorHAnsi" w:eastAsia="Times New Roman" w:hAnsiTheme="minorHAnsi" w:cstheme="minorHAnsi"/>
                <w:color w:val="000000"/>
                <w:sz w:val="22"/>
                <w:szCs w:val="22"/>
                <w:lang w:val="es-ES" w:eastAsia="es-ES"/>
              </w:rPr>
              <w:t>(</w:t>
            </w:r>
            <w:r w:rsidR="005031C2" w:rsidRPr="00ED0E66">
              <w:rPr>
                <w:rFonts w:asciiTheme="minorHAnsi" w:eastAsia="Times New Roman" w:hAnsiTheme="minorHAnsi" w:cstheme="minorHAnsi"/>
                <w:color w:val="000000"/>
                <w:sz w:val="22"/>
                <w:szCs w:val="22"/>
                <w:lang w:val="es-ES" w:eastAsia="es-ES"/>
              </w:rPr>
              <w:t>32</w:t>
            </w:r>
            <w:r>
              <w:rPr>
                <w:rFonts w:asciiTheme="minorHAnsi" w:eastAsia="Times New Roman" w:hAnsiTheme="minorHAnsi" w:cstheme="minorHAnsi"/>
                <w:color w:val="000000"/>
                <w:sz w:val="22"/>
                <w:szCs w:val="22"/>
                <w:lang w:val="es-ES" w:eastAsia="es-ES"/>
              </w:rPr>
              <w:t>)</w:t>
            </w:r>
            <w:r w:rsidR="005031C2" w:rsidRPr="00ED0E66">
              <w:rPr>
                <w:rFonts w:asciiTheme="minorHAnsi" w:eastAsia="Times New Roman" w:hAnsiTheme="minorHAnsi" w:cstheme="minorHAnsi"/>
                <w:color w:val="000000"/>
                <w:sz w:val="22"/>
                <w:szCs w:val="22"/>
                <w:lang w:val="es-ES" w:eastAsia="es-ES"/>
              </w:rPr>
              <w:t xml:space="preserve"> </w:t>
            </w:r>
          </w:p>
        </w:tc>
      </w:tr>
      <w:tr w:rsidR="005031C2" w:rsidRPr="00ED0E66" w:rsidTr="005031C2">
        <w:trPr>
          <w:trHeight w:val="30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21406</w:t>
            </w:r>
          </w:p>
        </w:tc>
        <w:tc>
          <w:tcPr>
            <w:tcW w:w="2688" w:type="pct"/>
            <w:tcBorders>
              <w:top w:val="nil"/>
              <w:left w:val="nil"/>
              <w:bottom w:val="single" w:sz="4" w:space="0" w:color="auto"/>
              <w:right w:val="nil"/>
            </w:tcBorders>
            <w:shd w:val="clear" w:color="auto" w:fill="auto"/>
            <w:vAlign w:val="center"/>
            <w:hideMark/>
          </w:tcPr>
          <w:p w:rsidR="005031C2" w:rsidRPr="00ED0E66" w:rsidRDefault="005031C2" w:rsidP="005031C2">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Depósitos Previsionales</w:t>
            </w:r>
          </w:p>
        </w:tc>
        <w:tc>
          <w:tcPr>
            <w:tcW w:w="652" w:type="pct"/>
            <w:tcBorders>
              <w:top w:val="nil"/>
              <w:left w:val="single" w:sz="4" w:space="0" w:color="auto"/>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6 </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6 </w:t>
            </w:r>
          </w:p>
        </w:tc>
      </w:tr>
      <w:tr w:rsidR="005031C2" w:rsidRPr="00ED0E66" w:rsidTr="005031C2">
        <w:trPr>
          <w:trHeight w:val="30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21407</w:t>
            </w:r>
          </w:p>
        </w:tc>
        <w:tc>
          <w:tcPr>
            <w:tcW w:w="2688" w:type="pct"/>
            <w:tcBorders>
              <w:top w:val="nil"/>
              <w:left w:val="nil"/>
              <w:bottom w:val="single" w:sz="4" w:space="0" w:color="auto"/>
              <w:right w:val="nil"/>
            </w:tcBorders>
            <w:shd w:val="clear" w:color="auto" w:fill="auto"/>
            <w:vAlign w:val="center"/>
            <w:hideMark/>
          </w:tcPr>
          <w:p w:rsidR="005031C2" w:rsidRPr="00ED0E66" w:rsidRDefault="005031C2" w:rsidP="005031C2">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Recaudación del Sistema Financiero Pendientes de Aplicación</w:t>
            </w:r>
          </w:p>
        </w:tc>
        <w:tc>
          <w:tcPr>
            <w:tcW w:w="652" w:type="pct"/>
            <w:tcBorders>
              <w:top w:val="nil"/>
              <w:left w:val="single" w:sz="4" w:space="0" w:color="auto"/>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w:t>
            </w:r>
          </w:p>
        </w:tc>
      </w:tr>
      <w:tr w:rsidR="005031C2" w:rsidRPr="00ED0E66" w:rsidTr="005031C2">
        <w:trPr>
          <w:trHeight w:val="30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21414</w:t>
            </w:r>
          </w:p>
        </w:tc>
        <w:tc>
          <w:tcPr>
            <w:tcW w:w="2688" w:type="pct"/>
            <w:tcBorders>
              <w:top w:val="nil"/>
              <w:left w:val="nil"/>
              <w:bottom w:val="single" w:sz="4" w:space="0" w:color="auto"/>
              <w:right w:val="nil"/>
            </w:tcBorders>
            <w:shd w:val="clear" w:color="auto" w:fill="auto"/>
            <w:vAlign w:val="center"/>
            <w:hideMark/>
          </w:tcPr>
          <w:p w:rsidR="005031C2" w:rsidRPr="00ED0E66" w:rsidRDefault="005031C2" w:rsidP="005031C2">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Recaudación de Terceros Pendientes de Aplicación</w:t>
            </w:r>
          </w:p>
        </w:tc>
        <w:tc>
          <w:tcPr>
            <w:tcW w:w="652" w:type="pct"/>
            <w:tcBorders>
              <w:top w:val="nil"/>
              <w:left w:val="single" w:sz="4" w:space="0" w:color="auto"/>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41.432 </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41.432 </w:t>
            </w:r>
          </w:p>
        </w:tc>
      </w:tr>
      <w:tr w:rsidR="005031C2" w:rsidRPr="00ED0E66" w:rsidTr="005031C2">
        <w:trPr>
          <w:trHeight w:val="30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21604</w:t>
            </w:r>
          </w:p>
        </w:tc>
        <w:tc>
          <w:tcPr>
            <w:tcW w:w="2688" w:type="pct"/>
            <w:tcBorders>
              <w:top w:val="nil"/>
              <w:left w:val="nil"/>
              <w:bottom w:val="single" w:sz="4" w:space="0" w:color="auto"/>
              <w:right w:val="nil"/>
            </w:tcBorders>
            <w:shd w:val="clear" w:color="auto" w:fill="auto"/>
            <w:vAlign w:val="center"/>
            <w:hideMark/>
          </w:tcPr>
          <w:p w:rsidR="005031C2" w:rsidRPr="00ED0E66" w:rsidRDefault="005031C2" w:rsidP="005031C2">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Fluctuación de Cambios – Acreedor</w:t>
            </w:r>
          </w:p>
        </w:tc>
        <w:tc>
          <w:tcPr>
            <w:tcW w:w="652" w:type="pct"/>
            <w:tcBorders>
              <w:top w:val="nil"/>
              <w:left w:val="single" w:sz="4" w:space="0" w:color="auto"/>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w:t>
            </w:r>
          </w:p>
        </w:tc>
        <w:tc>
          <w:tcPr>
            <w:tcW w:w="652" w:type="pct"/>
            <w:tcBorders>
              <w:top w:val="nil"/>
              <w:left w:val="nil"/>
              <w:bottom w:val="single" w:sz="4" w:space="0" w:color="auto"/>
              <w:right w:val="single" w:sz="4" w:space="0" w:color="auto"/>
            </w:tcBorders>
            <w:shd w:val="clear" w:color="auto" w:fill="auto"/>
            <w:vAlign w:val="center"/>
            <w:hideMark/>
          </w:tcPr>
          <w:p w:rsidR="005031C2" w:rsidRPr="00ED0E66" w:rsidRDefault="005031C2" w:rsidP="005031C2">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w:t>
            </w:r>
          </w:p>
        </w:tc>
      </w:tr>
      <w:tr w:rsidR="005031C2" w:rsidRPr="00ED0E66" w:rsidTr="005031C2">
        <w:trPr>
          <w:trHeight w:val="300"/>
        </w:trPr>
        <w:tc>
          <w:tcPr>
            <w:tcW w:w="357" w:type="pct"/>
            <w:tcBorders>
              <w:top w:val="nil"/>
              <w:left w:val="single" w:sz="4" w:space="0" w:color="auto"/>
              <w:bottom w:val="single" w:sz="4" w:space="0" w:color="auto"/>
              <w:right w:val="nil"/>
            </w:tcBorders>
            <w:shd w:val="clear" w:color="000000" w:fill="002060"/>
            <w:vAlign w:val="center"/>
            <w:hideMark/>
          </w:tcPr>
          <w:p w:rsidR="005031C2" w:rsidRPr="00ED0E66" w:rsidRDefault="005031C2" w:rsidP="005031C2">
            <w:pPr>
              <w:widowControl/>
              <w:autoSpaceDE/>
              <w:autoSpaceDN/>
              <w:adjustRightInd/>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TOTAL</w:t>
            </w:r>
          </w:p>
        </w:tc>
        <w:tc>
          <w:tcPr>
            <w:tcW w:w="2688" w:type="pct"/>
            <w:tcBorders>
              <w:top w:val="nil"/>
              <w:left w:val="nil"/>
              <w:bottom w:val="single" w:sz="4" w:space="0" w:color="auto"/>
              <w:right w:val="nil"/>
            </w:tcBorders>
            <w:shd w:val="clear" w:color="000000" w:fill="002060"/>
            <w:vAlign w:val="center"/>
            <w:hideMark/>
          </w:tcPr>
          <w:p w:rsidR="005031C2" w:rsidRPr="00ED0E66" w:rsidRDefault="005031C2" w:rsidP="005031C2">
            <w:pPr>
              <w:widowControl/>
              <w:autoSpaceDE/>
              <w:autoSpaceDN/>
              <w:adjustRightInd/>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w:t>
            </w:r>
          </w:p>
        </w:tc>
        <w:tc>
          <w:tcPr>
            <w:tcW w:w="652" w:type="pct"/>
            <w:tcBorders>
              <w:top w:val="nil"/>
              <w:left w:val="single" w:sz="4" w:space="0" w:color="auto"/>
              <w:bottom w:val="single" w:sz="4" w:space="0" w:color="auto"/>
              <w:right w:val="single" w:sz="4" w:space="0" w:color="auto"/>
            </w:tcBorders>
            <w:shd w:val="clear" w:color="000000" w:fill="002060"/>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9.080 </w:t>
            </w:r>
          </w:p>
        </w:tc>
        <w:tc>
          <w:tcPr>
            <w:tcW w:w="652" w:type="pct"/>
            <w:tcBorders>
              <w:top w:val="nil"/>
              <w:left w:val="nil"/>
              <w:bottom w:val="single" w:sz="4" w:space="0" w:color="auto"/>
              <w:right w:val="single" w:sz="4" w:space="0" w:color="auto"/>
            </w:tcBorders>
            <w:shd w:val="clear" w:color="000000" w:fill="002060"/>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176.920 </w:t>
            </w:r>
          </w:p>
        </w:tc>
        <w:tc>
          <w:tcPr>
            <w:tcW w:w="652" w:type="pct"/>
            <w:tcBorders>
              <w:top w:val="nil"/>
              <w:left w:val="nil"/>
              <w:bottom w:val="single" w:sz="4" w:space="0" w:color="auto"/>
              <w:right w:val="single" w:sz="4" w:space="0" w:color="auto"/>
            </w:tcBorders>
            <w:shd w:val="clear" w:color="000000" w:fill="002060"/>
            <w:vAlign w:val="center"/>
            <w:hideMark/>
          </w:tcPr>
          <w:p w:rsidR="005031C2" w:rsidRPr="00ED0E66" w:rsidRDefault="005031C2" w:rsidP="005031C2">
            <w:pPr>
              <w:widowControl/>
              <w:autoSpaceDE/>
              <w:autoSpaceDN/>
              <w:adjustRightInd/>
              <w:jc w:val="right"/>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186.000 </w:t>
            </w:r>
          </w:p>
        </w:tc>
      </w:tr>
    </w:tbl>
    <w:p w:rsidR="00403328" w:rsidRPr="00ED0E66" w:rsidRDefault="00403328" w:rsidP="00403328">
      <w:pPr>
        <w:widowControl/>
        <w:autoSpaceDE/>
        <w:autoSpaceDN/>
        <w:adjustRightInd/>
        <w:spacing w:line="22" w:lineRule="atLeast"/>
        <w:rPr>
          <w:rFonts w:asciiTheme="minorHAnsi" w:eastAsia="Times New Roman" w:hAnsiTheme="minorHAnsi" w:cstheme="minorHAnsi"/>
          <w:color w:val="000000"/>
          <w:sz w:val="22"/>
          <w:szCs w:val="22"/>
        </w:rPr>
      </w:pPr>
    </w:p>
    <w:p w:rsidR="00403328" w:rsidRPr="00ED0E66" w:rsidRDefault="00403328" w:rsidP="00403328">
      <w:pPr>
        <w:widowControl/>
        <w:autoSpaceDE/>
        <w:autoSpaceDN/>
        <w:adjustRightInd/>
        <w:spacing w:line="22" w:lineRule="atLeast"/>
        <w:rPr>
          <w:rFonts w:asciiTheme="minorHAnsi" w:eastAsia="Times New Roman" w:hAnsiTheme="minorHAnsi" w:cstheme="minorHAnsi"/>
          <w:color w:val="000000"/>
          <w:sz w:val="22"/>
          <w:szCs w:val="22"/>
        </w:rPr>
      </w:pPr>
    </w:p>
    <w:p w:rsidR="00403328" w:rsidRPr="00ED0E66" w:rsidRDefault="00403328" w:rsidP="00403328">
      <w:pPr>
        <w:widowControl/>
        <w:autoSpaceDE/>
        <w:autoSpaceDN/>
        <w:adjustRightInd/>
        <w:spacing w:line="22" w:lineRule="atLeast"/>
        <w:rPr>
          <w:rFonts w:asciiTheme="minorHAnsi" w:eastAsia="Times New Roman" w:hAnsiTheme="minorHAnsi" w:cstheme="minorHAnsi"/>
          <w:color w:val="000000"/>
          <w:sz w:val="22"/>
          <w:szCs w:val="22"/>
        </w:rPr>
      </w:pPr>
    </w:p>
    <w:p w:rsidR="005031C2" w:rsidRPr="00ED0E66" w:rsidRDefault="005031C2" w:rsidP="00403328">
      <w:pPr>
        <w:widowControl/>
        <w:autoSpaceDE/>
        <w:autoSpaceDN/>
        <w:adjustRightInd/>
        <w:spacing w:line="22" w:lineRule="atLeast"/>
        <w:rPr>
          <w:rFonts w:asciiTheme="minorHAnsi" w:eastAsia="Times New Roman" w:hAnsiTheme="minorHAnsi" w:cstheme="minorHAnsi"/>
          <w:color w:val="000000"/>
          <w:sz w:val="22"/>
          <w:szCs w:val="22"/>
        </w:rPr>
      </w:pPr>
    </w:p>
    <w:p w:rsidR="005031C2" w:rsidRPr="00ED0E66" w:rsidRDefault="005031C2" w:rsidP="00403328">
      <w:pPr>
        <w:widowControl/>
        <w:autoSpaceDE/>
        <w:autoSpaceDN/>
        <w:adjustRightInd/>
        <w:spacing w:line="22" w:lineRule="atLeast"/>
        <w:rPr>
          <w:rFonts w:asciiTheme="minorHAnsi" w:eastAsia="Times New Roman" w:hAnsiTheme="minorHAnsi" w:cstheme="minorHAnsi"/>
          <w:color w:val="000000"/>
          <w:sz w:val="22"/>
          <w:szCs w:val="22"/>
        </w:rPr>
      </w:pPr>
    </w:p>
    <w:p w:rsidR="005031C2" w:rsidRPr="00ED0E66" w:rsidRDefault="005031C2" w:rsidP="00403328">
      <w:pPr>
        <w:widowControl/>
        <w:autoSpaceDE/>
        <w:autoSpaceDN/>
        <w:adjustRightInd/>
        <w:spacing w:line="22" w:lineRule="atLeast"/>
        <w:rPr>
          <w:rFonts w:asciiTheme="minorHAnsi" w:eastAsia="Times New Roman" w:hAnsiTheme="minorHAnsi" w:cstheme="minorHAnsi"/>
          <w:color w:val="000000"/>
          <w:sz w:val="22"/>
          <w:szCs w:val="22"/>
        </w:rPr>
      </w:pPr>
    </w:p>
    <w:p w:rsidR="005031C2" w:rsidRPr="00ED0E66" w:rsidRDefault="005031C2" w:rsidP="00403328">
      <w:pPr>
        <w:widowControl/>
        <w:autoSpaceDE/>
        <w:autoSpaceDN/>
        <w:adjustRightInd/>
        <w:spacing w:line="22" w:lineRule="atLeast"/>
        <w:rPr>
          <w:rFonts w:asciiTheme="minorHAnsi" w:eastAsia="Times New Roman" w:hAnsiTheme="minorHAnsi" w:cstheme="minorHAnsi"/>
          <w:color w:val="000000"/>
          <w:sz w:val="22"/>
          <w:szCs w:val="22"/>
        </w:rPr>
      </w:pPr>
    </w:p>
    <w:p w:rsidR="005031C2" w:rsidRPr="00ED0E66" w:rsidRDefault="005031C2" w:rsidP="00403328">
      <w:pPr>
        <w:widowControl/>
        <w:autoSpaceDE/>
        <w:autoSpaceDN/>
        <w:adjustRightInd/>
        <w:spacing w:line="22" w:lineRule="atLeast"/>
        <w:rPr>
          <w:rFonts w:asciiTheme="minorHAnsi" w:eastAsia="Times New Roman" w:hAnsiTheme="minorHAnsi" w:cstheme="minorHAnsi"/>
          <w:color w:val="000000"/>
          <w:sz w:val="22"/>
          <w:szCs w:val="22"/>
        </w:rPr>
      </w:pPr>
    </w:p>
    <w:p w:rsidR="005031C2" w:rsidRPr="00ED0E66" w:rsidRDefault="005031C2" w:rsidP="00403328">
      <w:pPr>
        <w:widowControl/>
        <w:autoSpaceDE/>
        <w:autoSpaceDN/>
        <w:adjustRightInd/>
        <w:spacing w:line="22" w:lineRule="atLeast"/>
        <w:rPr>
          <w:rFonts w:asciiTheme="minorHAnsi" w:eastAsia="Times New Roman" w:hAnsiTheme="minorHAnsi" w:cstheme="minorHAnsi"/>
          <w:color w:val="000000"/>
          <w:sz w:val="22"/>
          <w:szCs w:val="22"/>
        </w:rPr>
      </w:pPr>
    </w:p>
    <w:p w:rsidR="005031C2" w:rsidRPr="00ED0E66" w:rsidRDefault="005031C2" w:rsidP="00403328">
      <w:pPr>
        <w:widowControl/>
        <w:autoSpaceDE/>
        <w:autoSpaceDN/>
        <w:adjustRightInd/>
        <w:spacing w:line="22" w:lineRule="atLeast"/>
        <w:rPr>
          <w:rFonts w:asciiTheme="minorHAnsi" w:eastAsia="Times New Roman" w:hAnsiTheme="minorHAnsi" w:cstheme="minorHAnsi"/>
          <w:color w:val="000000"/>
          <w:sz w:val="22"/>
          <w:szCs w:val="22"/>
        </w:rPr>
      </w:pPr>
    </w:p>
    <w:p w:rsidR="001055A8" w:rsidRPr="00ED0E66" w:rsidRDefault="00403328" w:rsidP="00401E2D">
      <w:pPr>
        <w:pStyle w:val="Prrafodelista"/>
        <w:widowControl/>
        <w:numPr>
          <w:ilvl w:val="0"/>
          <w:numId w:val="15"/>
        </w:numPr>
        <w:autoSpaceDE/>
        <w:autoSpaceDN/>
        <w:adjustRightInd/>
        <w:spacing w:line="22" w:lineRule="atLeast"/>
        <w:rPr>
          <w:rFonts w:asciiTheme="minorHAnsi" w:hAnsiTheme="minorHAnsi" w:cstheme="minorHAnsi"/>
          <w:noProof/>
          <w:sz w:val="22"/>
          <w:szCs w:val="22"/>
        </w:rPr>
      </w:pPr>
      <w:r w:rsidRPr="00ED0E66">
        <w:rPr>
          <w:rFonts w:asciiTheme="minorHAnsi" w:hAnsiTheme="minorHAnsi" w:cstheme="minorHAnsi"/>
          <w:noProof/>
          <w:sz w:val="22"/>
          <w:szCs w:val="22"/>
        </w:rPr>
        <w:lastRenderedPageBreak/>
        <w:t>Detalle de acreedores</w:t>
      </w:r>
    </w:p>
    <w:p w:rsidR="00403328" w:rsidRPr="00ED0E66" w:rsidRDefault="00403328" w:rsidP="00403328">
      <w:pPr>
        <w:pStyle w:val="Prrafodelista"/>
        <w:widowControl/>
        <w:autoSpaceDE/>
        <w:autoSpaceDN/>
        <w:adjustRightInd/>
        <w:spacing w:line="22" w:lineRule="atLeast"/>
        <w:ind w:left="927"/>
        <w:rPr>
          <w:rFonts w:asciiTheme="minorHAnsi" w:hAnsiTheme="minorHAnsi" w:cstheme="minorHAnsi"/>
          <w:noProof/>
          <w:sz w:val="22"/>
          <w:szCs w:val="22"/>
        </w:rPr>
      </w:pPr>
    </w:p>
    <w:p w:rsidR="00B33363" w:rsidRPr="00ED0E66" w:rsidRDefault="00B33363" w:rsidP="00B33363">
      <w:pPr>
        <w:widowControl/>
        <w:autoSpaceDE/>
        <w:autoSpaceDN/>
        <w:adjustRightInd/>
        <w:spacing w:line="259" w:lineRule="auto"/>
        <w:rPr>
          <w:rFonts w:asciiTheme="minorHAnsi" w:hAnsiTheme="minorHAnsi" w:cstheme="minorHAnsi"/>
          <w:b/>
          <w:bCs/>
          <w:color w:val="000000"/>
          <w:sz w:val="22"/>
          <w:szCs w:val="22"/>
          <w:u w:val="single"/>
        </w:rPr>
      </w:pPr>
      <w:r w:rsidRPr="00ED0E66">
        <w:rPr>
          <w:rFonts w:asciiTheme="minorHAnsi" w:hAnsiTheme="minorHAnsi" w:cstheme="minorHAnsi"/>
          <w:b/>
          <w:bCs/>
          <w:color w:val="000000"/>
          <w:sz w:val="22"/>
          <w:szCs w:val="22"/>
          <w:u w:val="single"/>
        </w:rPr>
        <w:t>21401 Anticipos de clientes</w:t>
      </w:r>
    </w:p>
    <w:p w:rsidR="006C72FF" w:rsidRPr="00ED0E66" w:rsidRDefault="006C72FF" w:rsidP="00B33363">
      <w:pPr>
        <w:widowControl/>
        <w:autoSpaceDE/>
        <w:autoSpaceDN/>
        <w:adjustRightInd/>
        <w:spacing w:line="259" w:lineRule="auto"/>
        <w:rPr>
          <w:rFonts w:asciiTheme="minorHAnsi" w:hAnsiTheme="minorHAnsi" w:cstheme="minorHAnsi"/>
          <w:b/>
          <w:bCs/>
          <w:color w:val="000000"/>
          <w:sz w:val="22"/>
          <w:szCs w:val="22"/>
          <w:u w:val="single"/>
        </w:rPr>
      </w:pPr>
    </w:p>
    <w:tbl>
      <w:tblPr>
        <w:tblW w:w="5000" w:type="pct"/>
        <w:tblCellMar>
          <w:left w:w="70" w:type="dxa"/>
          <w:right w:w="70" w:type="dxa"/>
        </w:tblCellMar>
        <w:tblLook w:val="04A0"/>
      </w:tblPr>
      <w:tblGrid>
        <w:gridCol w:w="495"/>
        <w:gridCol w:w="1276"/>
        <w:gridCol w:w="4193"/>
        <w:gridCol w:w="1000"/>
        <w:gridCol w:w="1329"/>
        <w:gridCol w:w="1535"/>
      </w:tblGrid>
      <w:tr w:rsidR="006C72FF" w:rsidRPr="00A658D1" w:rsidTr="00CF3E49">
        <w:trPr>
          <w:trHeight w:val="300"/>
        </w:trPr>
        <w:tc>
          <w:tcPr>
            <w:tcW w:w="252" w:type="pct"/>
            <w:vMerge w:val="restart"/>
            <w:tcBorders>
              <w:top w:val="single" w:sz="4" w:space="0" w:color="auto"/>
              <w:left w:val="single" w:sz="4" w:space="0" w:color="auto"/>
              <w:bottom w:val="single" w:sz="4" w:space="0" w:color="auto"/>
              <w:right w:val="single" w:sz="4" w:space="0" w:color="auto"/>
            </w:tcBorders>
            <w:shd w:val="clear" w:color="000000" w:fill="002060"/>
            <w:vAlign w:val="center"/>
            <w:hideMark/>
          </w:tcPr>
          <w:p w:rsidR="006C72FF" w:rsidRPr="00A658D1" w:rsidRDefault="006C72FF" w:rsidP="006C72FF">
            <w:pPr>
              <w:widowControl/>
              <w:autoSpaceDE/>
              <w:autoSpaceDN/>
              <w:adjustRightInd/>
              <w:jc w:val="center"/>
              <w:rPr>
                <w:rFonts w:asciiTheme="minorHAnsi" w:eastAsia="Times New Roman" w:hAnsiTheme="minorHAnsi" w:cstheme="minorHAnsi"/>
                <w:b/>
                <w:bCs/>
                <w:color w:val="FFFFFF"/>
                <w:szCs w:val="22"/>
                <w:lang w:val="es-ES" w:eastAsia="es-ES"/>
              </w:rPr>
            </w:pPr>
            <w:r w:rsidRPr="00A658D1">
              <w:rPr>
                <w:rFonts w:asciiTheme="minorHAnsi" w:eastAsia="Times New Roman" w:hAnsiTheme="minorHAnsi" w:cstheme="minorHAnsi"/>
                <w:b/>
                <w:bCs/>
                <w:color w:val="FFFFFF"/>
                <w:szCs w:val="22"/>
                <w:lang w:val="es-ES" w:eastAsia="es-ES"/>
              </w:rPr>
              <w:t>N°</w:t>
            </w:r>
          </w:p>
        </w:tc>
        <w:tc>
          <w:tcPr>
            <w:tcW w:w="649" w:type="pct"/>
            <w:vMerge w:val="restart"/>
            <w:tcBorders>
              <w:top w:val="single" w:sz="4" w:space="0" w:color="auto"/>
              <w:left w:val="single" w:sz="4" w:space="0" w:color="auto"/>
              <w:bottom w:val="single" w:sz="4" w:space="0" w:color="auto"/>
              <w:right w:val="nil"/>
            </w:tcBorders>
            <w:shd w:val="clear" w:color="000000" w:fill="002060"/>
            <w:vAlign w:val="center"/>
            <w:hideMark/>
          </w:tcPr>
          <w:p w:rsidR="006C72FF" w:rsidRPr="00A658D1" w:rsidRDefault="006C72FF" w:rsidP="006C72FF">
            <w:pPr>
              <w:widowControl/>
              <w:autoSpaceDE/>
              <w:autoSpaceDN/>
              <w:adjustRightInd/>
              <w:jc w:val="center"/>
              <w:rPr>
                <w:rFonts w:asciiTheme="minorHAnsi" w:eastAsia="Times New Roman" w:hAnsiTheme="minorHAnsi" w:cstheme="minorHAnsi"/>
                <w:b/>
                <w:bCs/>
                <w:color w:val="FFFFFF"/>
                <w:szCs w:val="22"/>
                <w:lang w:val="es-ES" w:eastAsia="es-ES"/>
              </w:rPr>
            </w:pPr>
            <w:r w:rsidRPr="00A658D1">
              <w:rPr>
                <w:rFonts w:asciiTheme="minorHAnsi" w:eastAsia="Times New Roman" w:hAnsiTheme="minorHAnsi" w:cstheme="minorHAnsi"/>
                <w:b/>
                <w:bCs/>
                <w:color w:val="FFFFFF"/>
                <w:szCs w:val="22"/>
                <w:lang w:val="es-ES" w:eastAsia="es-ES"/>
              </w:rPr>
              <w:t>Rut</w:t>
            </w:r>
          </w:p>
        </w:tc>
        <w:tc>
          <w:tcPr>
            <w:tcW w:w="2133" w:type="pct"/>
            <w:vMerge w:val="restart"/>
            <w:tcBorders>
              <w:top w:val="single" w:sz="4" w:space="0" w:color="auto"/>
              <w:left w:val="single" w:sz="4" w:space="0" w:color="auto"/>
              <w:bottom w:val="single" w:sz="4" w:space="0" w:color="000000"/>
              <w:right w:val="single" w:sz="4" w:space="0" w:color="auto"/>
            </w:tcBorders>
            <w:shd w:val="clear" w:color="000000" w:fill="002060"/>
            <w:vAlign w:val="center"/>
            <w:hideMark/>
          </w:tcPr>
          <w:p w:rsidR="006C72FF" w:rsidRPr="00A658D1" w:rsidRDefault="006C72FF" w:rsidP="006C72FF">
            <w:pPr>
              <w:widowControl/>
              <w:autoSpaceDE/>
              <w:autoSpaceDN/>
              <w:adjustRightInd/>
              <w:jc w:val="center"/>
              <w:rPr>
                <w:rFonts w:asciiTheme="minorHAnsi" w:eastAsia="Times New Roman" w:hAnsiTheme="minorHAnsi" w:cstheme="minorHAnsi"/>
                <w:b/>
                <w:bCs/>
                <w:color w:val="FFFFFF"/>
                <w:szCs w:val="22"/>
                <w:lang w:val="es-ES" w:eastAsia="es-ES"/>
              </w:rPr>
            </w:pPr>
            <w:r w:rsidRPr="00A658D1">
              <w:rPr>
                <w:rFonts w:asciiTheme="minorHAnsi" w:eastAsia="Times New Roman" w:hAnsiTheme="minorHAnsi" w:cstheme="minorHAnsi"/>
                <w:b/>
                <w:bCs/>
                <w:color w:val="FFFFFF"/>
                <w:szCs w:val="22"/>
                <w:lang w:val="es-ES" w:eastAsia="es-ES"/>
              </w:rPr>
              <w:t xml:space="preserve">Nombre </w:t>
            </w:r>
          </w:p>
        </w:tc>
        <w:tc>
          <w:tcPr>
            <w:tcW w:w="1966" w:type="pct"/>
            <w:gridSpan w:val="3"/>
            <w:tcBorders>
              <w:top w:val="single" w:sz="4" w:space="0" w:color="auto"/>
              <w:left w:val="nil"/>
              <w:bottom w:val="single" w:sz="4" w:space="0" w:color="auto"/>
              <w:right w:val="single" w:sz="4" w:space="0" w:color="000000"/>
            </w:tcBorders>
            <w:shd w:val="clear" w:color="000000" w:fill="002060"/>
            <w:vAlign w:val="center"/>
            <w:hideMark/>
          </w:tcPr>
          <w:p w:rsidR="006C72FF" w:rsidRPr="00A658D1" w:rsidRDefault="006C72FF" w:rsidP="006C72FF">
            <w:pPr>
              <w:widowControl/>
              <w:autoSpaceDE/>
              <w:autoSpaceDN/>
              <w:adjustRightInd/>
              <w:jc w:val="center"/>
              <w:rPr>
                <w:rFonts w:asciiTheme="minorHAnsi" w:eastAsia="Times New Roman" w:hAnsiTheme="minorHAnsi" w:cstheme="minorHAnsi"/>
                <w:b/>
                <w:bCs/>
                <w:color w:val="FFFFFF"/>
                <w:szCs w:val="22"/>
                <w:lang w:val="es-ES" w:eastAsia="es-ES"/>
              </w:rPr>
            </w:pPr>
            <w:r w:rsidRPr="00A658D1">
              <w:rPr>
                <w:rFonts w:asciiTheme="minorHAnsi" w:eastAsia="Times New Roman" w:hAnsiTheme="minorHAnsi" w:cstheme="minorHAnsi"/>
                <w:b/>
                <w:bCs/>
                <w:color w:val="FFFFFF"/>
                <w:szCs w:val="22"/>
                <w:lang w:val="es-ES" w:eastAsia="es-ES"/>
              </w:rPr>
              <w:t>31-12-2021, en M$ (miles de pesos)</w:t>
            </w:r>
          </w:p>
        </w:tc>
      </w:tr>
      <w:tr w:rsidR="006C72FF" w:rsidRPr="00A658D1" w:rsidTr="00CF3E49">
        <w:trPr>
          <w:trHeight w:val="300"/>
        </w:trPr>
        <w:tc>
          <w:tcPr>
            <w:tcW w:w="252" w:type="pct"/>
            <w:vMerge/>
            <w:tcBorders>
              <w:top w:val="single" w:sz="4" w:space="0" w:color="auto"/>
              <w:left w:val="single" w:sz="4" w:space="0" w:color="auto"/>
              <w:bottom w:val="single" w:sz="4" w:space="0" w:color="auto"/>
              <w:right w:val="single" w:sz="4" w:space="0" w:color="auto"/>
            </w:tcBorders>
            <w:vAlign w:val="center"/>
            <w:hideMark/>
          </w:tcPr>
          <w:p w:rsidR="006C72FF" w:rsidRPr="00A658D1" w:rsidRDefault="006C72FF" w:rsidP="006C72FF">
            <w:pPr>
              <w:widowControl/>
              <w:autoSpaceDE/>
              <w:autoSpaceDN/>
              <w:adjustRightInd/>
              <w:rPr>
                <w:rFonts w:asciiTheme="minorHAnsi" w:eastAsia="Times New Roman" w:hAnsiTheme="minorHAnsi" w:cstheme="minorHAnsi"/>
                <w:b/>
                <w:bCs/>
                <w:color w:val="FFFFFF"/>
                <w:szCs w:val="22"/>
                <w:lang w:val="es-ES" w:eastAsia="es-ES"/>
              </w:rPr>
            </w:pPr>
          </w:p>
        </w:tc>
        <w:tc>
          <w:tcPr>
            <w:tcW w:w="649" w:type="pct"/>
            <w:vMerge/>
            <w:tcBorders>
              <w:top w:val="single" w:sz="4" w:space="0" w:color="auto"/>
              <w:left w:val="single" w:sz="4" w:space="0" w:color="auto"/>
              <w:bottom w:val="single" w:sz="4" w:space="0" w:color="auto"/>
              <w:right w:val="nil"/>
            </w:tcBorders>
            <w:vAlign w:val="center"/>
            <w:hideMark/>
          </w:tcPr>
          <w:p w:rsidR="006C72FF" w:rsidRPr="00A658D1" w:rsidRDefault="006C72FF" w:rsidP="006C72FF">
            <w:pPr>
              <w:widowControl/>
              <w:autoSpaceDE/>
              <w:autoSpaceDN/>
              <w:adjustRightInd/>
              <w:rPr>
                <w:rFonts w:asciiTheme="minorHAnsi" w:eastAsia="Times New Roman" w:hAnsiTheme="minorHAnsi" w:cstheme="minorHAnsi"/>
                <w:b/>
                <w:bCs/>
                <w:color w:val="FFFFFF"/>
                <w:szCs w:val="22"/>
                <w:lang w:val="es-ES" w:eastAsia="es-ES"/>
              </w:rPr>
            </w:pPr>
          </w:p>
        </w:tc>
        <w:tc>
          <w:tcPr>
            <w:tcW w:w="2133" w:type="pct"/>
            <w:vMerge/>
            <w:tcBorders>
              <w:top w:val="single" w:sz="4" w:space="0" w:color="auto"/>
              <w:left w:val="single" w:sz="4" w:space="0" w:color="auto"/>
              <w:bottom w:val="single" w:sz="4" w:space="0" w:color="000000"/>
              <w:right w:val="single" w:sz="4" w:space="0" w:color="auto"/>
            </w:tcBorders>
            <w:vAlign w:val="center"/>
            <w:hideMark/>
          </w:tcPr>
          <w:p w:rsidR="006C72FF" w:rsidRPr="00A658D1" w:rsidRDefault="006C72FF" w:rsidP="006C72FF">
            <w:pPr>
              <w:widowControl/>
              <w:autoSpaceDE/>
              <w:autoSpaceDN/>
              <w:adjustRightInd/>
              <w:rPr>
                <w:rFonts w:asciiTheme="minorHAnsi" w:eastAsia="Times New Roman" w:hAnsiTheme="minorHAnsi" w:cstheme="minorHAnsi"/>
                <w:b/>
                <w:bCs/>
                <w:color w:val="FFFFFF"/>
                <w:szCs w:val="22"/>
                <w:lang w:val="es-ES" w:eastAsia="es-ES"/>
              </w:rPr>
            </w:pPr>
          </w:p>
        </w:tc>
        <w:tc>
          <w:tcPr>
            <w:tcW w:w="509" w:type="pct"/>
            <w:vMerge w:val="restart"/>
            <w:tcBorders>
              <w:top w:val="nil"/>
              <w:left w:val="nil"/>
              <w:bottom w:val="single" w:sz="4" w:space="0" w:color="000000"/>
              <w:right w:val="single" w:sz="4" w:space="0" w:color="auto"/>
            </w:tcBorders>
            <w:shd w:val="clear" w:color="000000" w:fill="002060"/>
            <w:noWrap/>
            <w:vAlign w:val="center"/>
            <w:hideMark/>
          </w:tcPr>
          <w:p w:rsidR="006C72FF" w:rsidRPr="00A658D1" w:rsidRDefault="006C72FF" w:rsidP="006C72FF">
            <w:pPr>
              <w:widowControl/>
              <w:autoSpaceDE/>
              <w:autoSpaceDN/>
              <w:adjustRightInd/>
              <w:jc w:val="center"/>
              <w:rPr>
                <w:rFonts w:asciiTheme="minorHAnsi" w:eastAsia="Times New Roman" w:hAnsiTheme="minorHAnsi" w:cstheme="minorHAnsi"/>
                <w:b/>
                <w:bCs/>
                <w:color w:val="FFFFFF"/>
                <w:szCs w:val="22"/>
                <w:lang w:val="es-ES" w:eastAsia="es-ES"/>
              </w:rPr>
            </w:pPr>
            <w:r w:rsidRPr="00A658D1">
              <w:rPr>
                <w:rFonts w:asciiTheme="minorHAnsi" w:eastAsia="Times New Roman" w:hAnsiTheme="minorHAnsi" w:cstheme="minorHAnsi"/>
                <w:b/>
                <w:bCs/>
                <w:color w:val="FFFFFF"/>
                <w:szCs w:val="22"/>
                <w:lang w:val="es-ES" w:eastAsia="es-ES"/>
              </w:rPr>
              <w:t xml:space="preserve">Del año </w:t>
            </w:r>
          </w:p>
        </w:tc>
        <w:tc>
          <w:tcPr>
            <w:tcW w:w="676" w:type="pct"/>
            <w:vMerge w:val="restart"/>
            <w:tcBorders>
              <w:top w:val="nil"/>
              <w:left w:val="single" w:sz="4" w:space="0" w:color="auto"/>
              <w:bottom w:val="single" w:sz="4" w:space="0" w:color="000000"/>
              <w:right w:val="single" w:sz="4" w:space="0" w:color="auto"/>
            </w:tcBorders>
            <w:shd w:val="clear" w:color="000000" w:fill="002060"/>
            <w:vAlign w:val="center"/>
            <w:hideMark/>
          </w:tcPr>
          <w:p w:rsidR="006C72FF" w:rsidRPr="00A658D1" w:rsidRDefault="006C72FF" w:rsidP="006C72FF">
            <w:pPr>
              <w:widowControl/>
              <w:autoSpaceDE/>
              <w:autoSpaceDN/>
              <w:adjustRightInd/>
              <w:jc w:val="center"/>
              <w:rPr>
                <w:rFonts w:asciiTheme="minorHAnsi" w:eastAsia="Times New Roman" w:hAnsiTheme="minorHAnsi" w:cstheme="minorHAnsi"/>
                <w:b/>
                <w:bCs/>
                <w:color w:val="FFFFFF"/>
                <w:szCs w:val="22"/>
                <w:lang w:val="es-ES" w:eastAsia="es-ES"/>
              </w:rPr>
            </w:pPr>
            <w:r w:rsidRPr="00A658D1">
              <w:rPr>
                <w:rFonts w:asciiTheme="minorHAnsi" w:eastAsia="Times New Roman" w:hAnsiTheme="minorHAnsi" w:cstheme="minorHAnsi"/>
                <w:b/>
                <w:bCs/>
                <w:color w:val="FFFFFF"/>
                <w:szCs w:val="22"/>
                <w:lang w:val="es-ES" w:eastAsia="es-ES"/>
              </w:rPr>
              <w:t>De años anteriores</w:t>
            </w:r>
          </w:p>
        </w:tc>
        <w:tc>
          <w:tcPr>
            <w:tcW w:w="781" w:type="pct"/>
            <w:vMerge w:val="restart"/>
            <w:tcBorders>
              <w:top w:val="nil"/>
              <w:left w:val="single" w:sz="4" w:space="0" w:color="auto"/>
              <w:bottom w:val="single" w:sz="4" w:space="0" w:color="000000"/>
              <w:right w:val="single" w:sz="4" w:space="0" w:color="auto"/>
            </w:tcBorders>
            <w:shd w:val="clear" w:color="000000" w:fill="002060"/>
            <w:noWrap/>
            <w:vAlign w:val="center"/>
            <w:hideMark/>
          </w:tcPr>
          <w:p w:rsidR="006C72FF" w:rsidRPr="00A658D1" w:rsidRDefault="006C72FF" w:rsidP="006C72FF">
            <w:pPr>
              <w:widowControl/>
              <w:autoSpaceDE/>
              <w:autoSpaceDN/>
              <w:adjustRightInd/>
              <w:jc w:val="center"/>
              <w:rPr>
                <w:rFonts w:asciiTheme="minorHAnsi" w:eastAsia="Times New Roman" w:hAnsiTheme="minorHAnsi" w:cstheme="minorHAnsi"/>
                <w:b/>
                <w:bCs/>
                <w:color w:val="FFFFFF"/>
                <w:szCs w:val="22"/>
                <w:lang w:val="es-ES" w:eastAsia="es-ES"/>
              </w:rPr>
            </w:pPr>
            <w:r w:rsidRPr="00A658D1">
              <w:rPr>
                <w:rFonts w:asciiTheme="minorHAnsi" w:eastAsia="Times New Roman" w:hAnsiTheme="minorHAnsi" w:cstheme="minorHAnsi"/>
                <w:b/>
                <w:bCs/>
                <w:color w:val="FFFFFF"/>
                <w:szCs w:val="22"/>
                <w:lang w:val="es-ES" w:eastAsia="es-ES"/>
              </w:rPr>
              <w:t>Total</w:t>
            </w:r>
          </w:p>
        </w:tc>
      </w:tr>
      <w:tr w:rsidR="006C72FF" w:rsidRPr="00A658D1" w:rsidTr="00CF3E49">
        <w:trPr>
          <w:trHeight w:val="300"/>
        </w:trPr>
        <w:tc>
          <w:tcPr>
            <w:tcW w:w="252" w:type="pct"/>
            <w:vMerge/>
            <w:tcBorders>
              <w:top w:val="single" w:sz="4" w:space="0" w:color="auto"/>
              <w:left w:val="single" w:sz="4" w:space="0" w:color="auto"/>
              <w:bottom w:val="single" w:sz="4" w:space="0" w:color="auto"/>
              <w:right w:val="single" w:sz="4" w:space="0" w:color="auto"/>
            </w:tcBorders>
            <w:vAlign w:val="center"/>
            <w:hideMark/>
          </w:tcPr>
          <w:p w:rsidR="006C72FF" w:rsidRPr="00A658D1" w:rsidRDefault="006C72FF" w:rsidP="006C72FF">
            <w:pPr>
              <w:widowControl/>
              <w:autoSpaceDE/>
              <w:autoSpaceDN/>
              <w:adjustRightInd/>
              <w:rPr>
                <w:rFonts w:asciiTheme="minorHAnsi" w:eastAsia="Times New Roman" w:hAnsiTheme="minorHAnsi" w:cstheme="minorHAnsi"/>
                <w:b/>
                <w:bCs/>
                <w:color w:val="FFFFFF"/>
                <w:szCs w:val="22"/>
                <w:lang w:val="es-ES" w:eastAsia="es-ES"/>
              </w:rPr>
            </w:pPr>
          </w:p>
        </w:tc>
        <w:tc>
          <w:tcPr>
            <w:tcW w:w="649" w:type="pct"/>
            <w:vMerge/>
            <w:tcBorders>
              <w:top w:val="single" w:sz="4" w:space="0" w:color="auto"/>
              <w:left w:val="single" w:sz="4" w:space="0" w:color="auto"/>
              <w:bottom w:val="single" w:sz="4" w:space="0" w:color="auto"/>
              <w:right w:val="nil"/>
            </w:tcBorders>
            <w:vAlign w:val="center"/>
            <w:hideMark/>
          </w:tcPr>
          <w:p w:rsidR="006C72FF" w:rsidRPr="00A658D1" w:rsidRDefault="006C72FF" w:rsidP="006C72FF">
            <w:pPr>
              <w:widowControl/>
              <w:autoSpaceDE/>
              <w:autoSpaceDN/>
              <w:adjustRightInd/>
              <w:rPr>
                <w:rFonts w:asciiTheme="minorHAnsi" w:eastAsia="Times New Roman" w:hAnsiTheme="minorHAnsi" w:cstheme="minorHAnsi"/>
                <w:b/>
                <w:bCs/>
                <w:color w:val="FFFFFF"/>
                <w:szCs w:val="22"/>
                <w:lang w:val="es-ES" w:eastAsia="es-ES"/>
              </w:rPr>
            </w:pPr>
          </w:p>
        </w:tc>
        <w:tc>
          <w:tcPr>
            <w:tcW w:w="2133" w:type="pct"/>
            <w:vMerge/>
            <w:tcBorders>
              <w:top w:val="single" w:sz="4" w:space="0" w:color="auto"/>
              <w:left w:val="single" w:sz="4" w:space="0" w:color="auto"/>
              <w:bottom w:val="single" w:sz="4" w:space="0" w:color="000000"/>
              <w:right w:val="single" w:sz="4" w:space="0" w:color="auto"/>
            </w:tcBorders>
            <w:vAlign w:val="center"/>
            <w:hideMark/>
          </w:tcPr>
          <w:p w:rsidR="006C72FF" w:rsidRPr="00A658D1" w:rsidRDefault="006C72FF" w:rsidP="006C72FF">
            <w:pPr>
              <w:widowControl/>
              <w:autoSpaceDE/>
              <w:autoSpaceDN/>
              <w:adjustRightInd/>
              <w:rPr>
                <w:rFonts w:asciiTheme="minorHAnsi" w:eastAsia="Times New Roman" w:hAnsiTheme="minorHAnsi" w:cstheme="minorHAnsi"/>
                <w:b/>
                <w:bCs/>
                <w:color w:val="FFFFFF"/>
                <w:szCs w:val="22"/>
                <w:lang w:val="es-ES" w:eastAsia="es-ES"/>
              </w:rPr>
            </w:pPr>
          </w:p>
        </w:tc>
        <w:tc>
          <w:tcPr>
            <w:tcW w:w="509" w:type="pct"/>
            <w:vMerge/>
            <w:tcBorders>
              <w:top w:val="nil"/>
              <w:left w:val="nil"/>
              <w:bottom w:val="single" w:sz="4" w:space="0" w:color="000000"/>
              <w:right w:val="single" w:sz="4" w:space="0" w:color="auto"/>
            </w:tcBorders>
            <w:vAlign w:val="center"/>
            <w:hideMark/>
          </w:tcPr>
          <w:p w:rsidR="006C72FF" w:rsidRPr="00A658D1" w:rsidRDefault="006C72FF" w:rsidP="006C72FF">
            <w:pPr>
              <w:widowControl/>
              <w:autoSpaceDE/>
              <w:autoSpaceDN/>
              <w:adjustRightInd/>
              <w:rPr>
                <w:rFonts w:asciiTheme="minorHAnsi" w:eastAsia="Times New Roman" w:hAnsiTheme="minorHAnsi" w:cstheme="minorHAnsi"/>
                <w:b/>
                <w:bCs/>
                <w:color w:val="FFFFFF"/>
                <w:szCs w:val="22"/>
                <w:lang w:val="es-ES" w:eastAsia="es-ES"/>
              </w:rPr>
            </w:pPr>
          </w:p>
        </w:tc>
        <w:tc>
          <w:tcPr>
            <w:tcW w:w="676" w:type="pct"/>
            <w:vMerge/>
            <w:tcBorders>
              <w:top w:val="nil"/>
              <w:left w:val="single" w:sz="4" w:space="0" w:color="auto"/>
              <w:bottom w:val="single" w:sz="4" w:space="0" w:color="000000"/>
              <w:right w:val="single" w:sz="4" w:space="0" w:color="auto"/>
            </w:tcBorders>
            <w:vAlign w:val="center"/>
            <w:hideMark/>
          </w:tcPr>
          <w:p w:rsidR="006C72FF" w:rsidRPr="00A658D1" w:rsidRDefault="006C72FF" w:rsidP="006C72FF">
            <w:pPr>
              <w:widowControl/>
              <w:autoSpaceDE/>
              <w:autoSpaceDN/>
              <w:adjustRightInd/>
              <w:rPr>
                <w:rFonts w:asciiTheme="minorHAnsi" w:eastAsia="Times New Roman" w:hAnsiTheme="minorHAnsi" w:cstheme="minorHAnsi"/>
                <w:b/>
                <w:bCs/>
                <w:color w:val="FFFFFF"/>
                <w:szCs w:val="22"/>
                <w:lang w:val="es-ES" w:eastAsia="es-ES"/>
              </w:rPr>
            </w:pPr>
          </w:p>
        </w:tc>
        <w:tc>
          <w:tcPr>
            <w:tcW w:w="781" w:type="pct"/>
            <w:vMerge/>
            <w:tcBorders>
              <w:top w:val="nil"/>
              <w:left w:val="single" w:sz="4" w:space="0" w:color="auto"/>
              <w:bottom w:val="single" w:sz="4" w:space="0" w:color="000000"/>
              <w:right w:val="single" w:sz="4" w:space="0" w:color="auto"/>
            </w:tcBorders>
            <w:vAlign w:val="center"/>
            <w:hideMark/>
          </w:tcPr>
          <w:p w:rsidR="006C72FF" w:rsidRPr="00A658D1" w:rsidRDefault="006C72FF" w:rsidP="006C72FF">
            <w:pPr>
              <w:widowControl/>
              <w:autoSpaceDE/>
              <w:autoSpaceDN/>
              <w:adjustRightInd/>
              <w:rPr>
                <w:rFonts w:asciiTheme="minorHAnsi" w:eastAsia="Times New Roman" w:hAnsiTheme="minorHAnsi" w:cstheme="minorHAnsi"/>
                <w:b/>
                <w:bCs/>
                <w:color w:val="FFFFFF"/>
                <w:szCs w:val="22"/>
                <w:lang w:val="es-ES" w:eastAsia="es-ES"/>
              </w:rPr>
            </w:pPr>
          </w:p>
        </w:tc>
      </w:tr>
      <w:tr w:rsidR="006C72FF" w:rsidRPr="00A658D1" w:rsidTr="00CF3E49">
        <w:trPr>
          <w:trHeight w:val="30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6C72FF" w:rsidRPr="00A658D1" w:rsidRDefault="006C72FF" w:rsidP="006C72FF">
            <w:pPr>
              <w:widowControl/>
              <w:autoSpaceDE/>
              <w:autoSpaceDN/>
              <w:adjustRightInd/>
              <w:jc w:val="center"/>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1</w:t>
            </w:r>
          </w:p>
        </w:tc>
        <w:tc>
          <w:tcPr>
            <w:tcW w:w="649" w:type="pct"/>
            <w:tcBorders>
              <w:top w:val="nil"/>
              <w:left w:val="nil"/>
              <w:bottom w:val="single" w:sz="4" w:space="0" w:color="auto"/>
              <w:right w:val="nil"/>
            </w:tcBorders>
            <w:shd w:val="clear" w:color="auto" w:fill="auto"/>
            <w:vAlign w:val="center"/>
            <w:hideMark/>
          </w:tcPr>
          <w:p w:rsidR="006C72FF" w:rsidRPr="00A658D1" w:rsidRDefault="006C72FF" w:rsidP="006C72FF">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76</w:t>
            </w:r>
            <w:r w:rsidR="00A658D1" w:rsidRP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044</w:t>
            </w:r>
            <w:r w:rsidR="00A658D1" w:rsidRP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593-2</w:t>
            </w:r>
          </w:p>
        </w:tc>
        <w:tc>
          <w:tcPr>
            <w:tcW w:w="2133" w:type="pct"/>
            <w:tcBorders>
              <w:top w:val="nil"/>
              <w:left w:val="single" w:sz="4" w:space="0" w:color="auto"/>
              <w:bottom w:val="single" w:sz="4" w:space="0" w:color="auto"/>
              <w:right w:val="nil"/>
            </w:tcBorders>
            <w:shd w:val="clear" w:color="auto" w:fill="auto"/>
            <w:vAlign w:val="center"/>
            <w:hideMark/>
          </w:tcPr>
          <w:p w:rsidR="006C72FF" w:rsidRPr="00A658D1" w:rsidRDefault="006C72FF" w:rsidP="006C72FF">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Creatika Spa</w:t>
            </w:r>
          </w:p>
        </w:tc>
        <w:tc>
          <w:tcPr>
            <w:tcW w:w="509" w:type="pct"/>
            <w:tcBorders>
              <w:top w:val="nil"/>
              <w:left w:val="single" w:sz="4" w:space="0" w:color="auto"/>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 </w:t>
            </w:r>
          </w:p>
        </w:tc>
        <w:tc>
          <w:tcPr>
            <w:tcW w:w="676" w:type="pct"/>
            <w:tcBorders>
              <w:top w:val="nil"/>
              <w:left w:val="nil"/>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9.080</w:t>
            </w:r>
          </w:p>
        </w:tc>
        <w:tc>
          <w:tcPr>
            <w:tcW w:w="781" w:type="pct"/>
            <w:tcBorders>
              <w:top w:val="nil"/>
              <w:left w:val="nil"/>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9.080</w:t>
            </w:r>
          </w:p>
        </w:tc>
      </w:tr>
      <w:tr w:rsidR="006C72FF" w:rsidRPr="00A658D1" w:rsidTr="00CF3E49">
        <w:trPr>
          <w:trHeight w:val="30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6C72FF" w:rsidRPr="00A658D1" w:rsidRDefault="006C72FF" w:rsidP="006C72FF">
            <w:pPr>
              <w:widowControl/>
              <w:autoSpaceDE/>
              <w:autoSpaceDN/>
              <w:adjustRightInd/>
              <w:jc w:val="center"/>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2</w:t>
            </w:r>
          </w:p>
        </w:tc>
        <w:tc>
          <w:tcPr>
            <w:tcW w:w="649" w:type="pct"/>
            <w:tcBorders>
              <w:top w:val="nil"/>
              <w:left w:val="nil"/>
              <w:bottom w:val="single" w:sz="4" w:space="0" w:color="auto"/>
              <w:right w:val="nil"/>
            </w:tcBorders>
            <w:shd w:val="clear" w:color="auto" w:fill="auto"/>
            <w:vAlign w:val="center"/>
            <w:hideMark/>
          </w:tcPr>
          <w:p w:rsidR="006C72FF" w:rsidRPr="00A658D1" w:rsidRDefault="006C72FF" w:rsidP="006C72FF">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13</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526</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152-1</w:t>
            </w:r>
          </w:p>
        </w:tc>
        <w:tc>
          <w:tcPr>
            <w:tcW w:w="2133" w:type="pct"/>
            <w:tcBorders>
              <w:top w:val="nil"/>
              <w:left w:val="single" w:sz="4" w:space="0" w:color="auto"/>
              <w:bottom w:val="single" w:sz="4" w:space="0" w:color="auto"/>
              <w:right w:val="nil"/>
            </w:tcBorders>
            <w:shd w:val="clear" w:color="auto" w:fill="auto"/>
            <w:vAlign w:val="center"/>
            <w:hideMark/>
          </w:tcPr>
          <w:p w:rsidR="006C72FF" w:rsidRPr="00A658D1" w:rsidRDefault="006C72FF" w:rsidP="006C72FF">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Ríos Azules</w:t>
            </w:r>
          </w:p>
        </w:tc>
        <w:tc>
          <w:tcPr>
            <w:tcW w:w="509" w:type="pct"/>
            <w:tcBorders>
              <w:top w:val="nil"/>
              <w:left w:val="single" w:sz="4" w:space="0" w:color="auto"/>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 </w:t>
            </w:r>
          </w:p>
        </w:tc>
        <w:tc>
          <w:tcPr>
            <w:tcW w:w="676" w:type="pct"/>
            <w:tcBorders>
              <w:top w:val="nil"/>
              <w:left w:val="nil"/>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3.774</w:t>
            </w:r>
          </w:p>
        </w:tc>
        <w:tc>
          <w:tcPr>
            <w:tcW w:w="781" w:type="pct"/>
            <w:tcBorders>
              <w:top w:val="nil"/>
              <w:left w:val="nil"/>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3.774</w:t>
            </w:r>
          </w:p>
        </w:tc>
      </w:tr>
      <w:tr w:rsidR="006C72FF" w:rsidRPr="00A658D1" w:rsidTr="00CF3E49">
        <w:trPr>
          <w:trHeight w:val="30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6C72FF" w:rsidRPr="00A658D1" w:rsidRDefault="006C72FF" w:rsidP="006C72FF">
            <w:pPr>
              <w:widowControl/>
              <w:autoSpaceDE/>
              <w:autoSpaceDN/>
              <w:adjustRightInd/>
              <w:jc w:val="center"/>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3</w:t>
            </w:r>
          </w:p>
        </w:tc>
        <w:tc>
          <w:tcPr>
            <w:tcW w:w="649" w:type="pct"/>
            <w:tcBorders>
              <w:top w:val="nil"/>
              <w:left w:val="nil"/>
              <w:bottom w:val="single" w:sz="4" w:space="0" w:color="auto"/>
              <w:right w:val="nil"/>
            </w:tcBorders>
            <w:shd w:val="clear" w:color="auto" w:fill="auto"/>
            <w:vAlign w:val="center"/>
            <w:hideMark/>
          </w:tcPr>
          <w:p w:rsidR="006C72FF" w:rsidRPr="00A658D1" w:rsidRDefault="006C72FF" w:rsidP="006C72FF">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60</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701</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015-3</w:t>
            </w:r>
          </w:p>
        </w:tc>
        <w:tc>
          <w:tcPr>
            <w:tcW w:w="2133" w:type="pct"/>
            <w:tcBorders>
              <w:top w:val="nil"/>
              <w:left w:val="single" w:sz="4" w:space="0" w:color="auto"/>
              <w:bottom w:val="single" w:sz="4" w:space="0" w:color="auto"/>
              <w:right w:val="nil"/>
            </w:tcBorders>
            <w:shd w:val="clear" w:color="auto" w:fill="auto"/>
            <w:vAlign w:val="center"/>
            <w:hideMark/>
          </w:tcPr>
          <w:p w:rsidR="006C72FF" w:rsidRPr="00A658D1" w:rsidRDefault="006C72FF" w:rsidP="006C72FF">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Servicio Nacional de Pesca Reg</w:t>
            </w:r>
            <w:r w:rsidR="00CF3E49" w:rsidRPr="00A658D1">
              <w:rPr>
                <w:rFonts w:asciiTheme="minorHAnsi" w:eastAsia="Times New Roman" w:hAnsiTheme="minorHAnsi" w:cstheme="minorHAnsi"/>
                <w:color w:val="000000"/>
                <w:szCs w:val="22"/>
                <w:lang w:val="es-ES" w:eastAsia="es-ES"/>
              </w:rPr>
              <w:t>ión</w:t>
            </w:r>
            <w:r w:rsidRPr="00A658D1">
              <w:rPr>
                <w:rFonts w:asciiTheme="minorHAnsi" w:eastAsia="Times New Roman" w:hAnsiTheme="minorHAnsi" w:cstheme="minorHAnsi"/>
                <w:color w:val="000000"/>
                <w:szCs w:val="22"/>
                <w:lang w:val="es-ES" w:eastAsia="es-ES"/>
              </w:rPr>
              <w:t xml:space="preserve"> Metropolitana</w:t>
            </w:r>
          </w:p>
        </w:tc>
        <w:tc>
          <w:tcPr>
            <w:tcW w:w="509" w:type="pct"/>
            <w:tcBorders>
              <w:top w:val="nil"/>
              <w:left w:val="single" w:sz="4" w:space="0" w:color="auto"/>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 </w:t>
            </w:r>
          </w:p>
        </w:tc>
        <w:tc>
          <w:tcPr>
            <w:tcW w:w="676" w:type="pct"/>
            <w:tcBorders>
              <w:top w:val="nil"/>
              <w:left w:val="nil"/>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220</w:t>
            </w:r>
          </w:p>
        </w:tc>
        <w:tc>
          <w:tcPr>
            <w:tcW w:w="781" w:type="pct"/>
            <w:tcBorders>
              <w:top w:val="nil"/>
              <w:left w:val="nil"/>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220</w:t>
            </w:r>
          </w:p>
        </w:tc>
      </w:tr>
      <w:tr w:rsidR="006C72FF" w:rsidRPr="00A658D1" w:rsidTr="00CF3E49">
        <w:trPr>
          <w:trHeight w:val="30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6C72FF" w:rsidRPr="00A658D1" w:rsidRDefault="006C72FF" w:rsidP="006C72FF">
            <w:pPr>
              <w:widowControl/>
              <w:autoSpaceDE/>
              <w:autoSpaceDN/>
              <w:adjustRightInd/>
              <w:jc w:val="center"/>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4</w:t>
            </w:r>
          </w:p>
        </w:tc>
        <w:tc>
          <w:tcPr>
            <w:tcW w:w="649" w:type="pct"/>
            <w:tcBorders>
              <w:top w:val="nil"/>
              <w:left w:val="nil"/>
              <w:bottom w:val="single" w:sz="4" w:space="0" w:color="auto"/>
              <w:right w:val="nil"/>
            </w:tcBorders>
            <w:shd w:val="clear" w:color="auto" w:fill="auto"/>
            <w:vAlign w:val="center"/>
            <w:hideMark/>
          </w:tcPr>
          <w:p w:rsidR="006C72FF" w:rsidRPr="00A658D1" w:rsidRDefault="006C72FF" w:rsidP="006C72FF">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60</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701</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002-1</w:t>
            </w:r>
          </w:p>
        </w:tc>
        <w:tc>
          <w:tcPr>
            <w:tcW w:w="2133" w:type="pct"/>
            <w:tcBorders>
              <w:top w:val="nil"/>
              <w:left w:val="single" w:sz="4" w:space="0" w:color="auto"/>
              <w:bottom w:val="single" w:sz="4" w:space="0" w:color="auto"/>
              <w:right w:val="nil"/>
            </w:tcBorders>
            <w:shd w:val="clear" w:color="auto" w:fill="auto"/>
            <w:vAlign w:val="center"/>
            <w:hideMark/>
          </w:tcPr>
          <w:p w:rsidR="006C72FF" w:rsidRPr="00A658D1" w:rsidRDefault="006C72FF" w:rsidP="006C72FF">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Servicio Nacional de Pesca y Acuicultura</w:t>
            </w:r>
          </w:p>
        </w:tc>
        <w:tc>
          <w:tcPr>
            <w:tcW w:w="509" w:type="pct"/>
            <w:tcBorders>
              <w:top w:val="nil"/>
              <w:left w:val="single" w:sz="4" w:space="0" w:color="auto"/>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 </w:t>
            </w:r>
          </w:p>
        </w:tc>
        <w:tc>
          <w:tcPr>
            <w:tcW w:w="676" w:type="pct"/>
            <w:tcBorders>
              <w:top w:val="nil"/>
              <w:left w:val="nil"/>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184</w:t>
            </w:r>
          </w:p>
        </w:tc>
        <w:tc>
          <w:tcPr>
            <w:tcW w:w="781" w:type="pct"/>
            <w:tcBorders>
              <w:top w:val="nil"/>
              <w:left w:val="nil"/>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184</w:t>
            </w:r>
          </w:p>
        </w:tc>
      </w:tr>
      <w:tr w:rsidR="006C72FF" w:rsidRPr="00A658D1" w:rsidTr="00CF3E49">
        <w:trPr>
          <w:trHeight w:val="30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6C72FF" w:rsidRPr="00A658D1" w:rsidRDefault="006C72FF" w:rsidP="006C72FF">
            <w:pPr>
              <w:widowControl/>
              <w:autoSpaceDE/>
              <w:autoSpaceDN/>
              <w:adjustRightInd/>
              <w:jc w:val="center"/>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5</w:t>
            </w:r>
          </w:p>
        </w:tc>
        <w:tc>
          <w:tcPr>
            <w:tcW w:w="649" w:type="pct"/>
            <w:tcBorders>
              <w:top w:val="nil"/>
              <w:left w:val="nil"/>
              <w:bottom w:val="single" w:sz="4" w:space="0" w:color="auto"/>
              <w:right w:val="nil"/>
            </w:tcBorders>
            <w:shd w:val="clear" w:color="auto" w:fill="auto"/>
            <w:vAlign w:val="center"/>
            <w:hideMark/>
          </w:tcPr>
          <w:p w:rsidR="006C72FF" w:rsidRPr="00A658D1" w:rsidRDefault="006C72FF" w:rsidP="006C72FF">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96</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672</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160-K</w:t>
            </w:r>
          </w:p>
        </w:tc>
        <w:tc>
          <w:tcPr>
            <w:tcW w:w="2133" w:type="pct"/>
            <w:tcBorders>
              <w:top w:val="nil"/>
              <w:left w:val="single" w:sz="4" w:space="0" w:color="auto"/>
              <w:bottom w:val="single" w:sz="4" w:space="0" w:color="auto"/>
              <w:right w:val="nil"/>
            </w:tcBorders>
            <w:shd w:val="clear" w:color="auto" w:fill="auto"/>
            <w:vAlign w:val="center"/>
            <w:hideMark/>
          </w:tcPr>
          <w:p w:rsidR="006C72FF" w:rsidRPr="00A658D1" w:rsidRDefault="00CF3E49" w:rsidP="006C72FF">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Telefónica</w:t>
            </w:r>
            <w:r w:rsidR="006C72FF" w:rsidRPr="00A658D1">
              <w:rPr>
                <w:rFonts w:asciiTheme="minorHAnsi" w:eastAsia="Times New Roman" w:hAnsiTheme="minorHAnsi" w:cstheme="minorHAnsi"/>
                <w:color w:val="000000"/>
                <w:szCs w:val="22"/>
                <w:lang w:val="es-ES" w:eastAsia="es-ES"/>
              </w:rPr>
              <w:t xml:space="preserve"> Larga Distancia S.A</w:t>
            </w:r>
          </w:p>
        </w:tc>
        <w:tc>
          <w:tcPr>
            <w:tcW w:w="509" w:type="pct"/>
            <w:tcBorders>
              <w:top w:val="nil"/>
              <w:left w:val="single" w:sz="4" w:space="0" w:color="auto"/>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 </w:t>
            </w:r>
          </w:p>
        </w:tc>
        <w:tc>
          <w:tcPr>
            <w:tcW w:w="676" w:type="pct"/>
            <w:tcBorders>
              <w:top w:val="nil"/>
              <w:left w:val="nil"/>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102</w:t>
            </w:r>
          </w:p>
        </w:tc>
        <w:tc>
          <w:tcPr>
            <w:tcW w:w="781" w:type="pct"/>
            <w:tcBorders>
              <w:top w:val="nil"/>
              <w:left w:val="nil"/>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102</w:t>
            </w:r>
          </w:p>
        </w:tc>
      </w:tr>
      <w:tr w:rsidR="006C72FF" w:rsidRPr="00A658D1" w:rsidTr="00CF3E49">
        <w:trPr>
          <w:trHeight w:val="30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6C72FF" w:rsidRPr="00A658D1" w:rsidRDefault="006C72FF" w:rsidP="006C72FF">
            <w:pPr>
              <w:widowControl/>
              <w:autoSpaceDE/>
              <w:autoSpaceDN/>
              <w:adjustRightInd/>
              <w:jc w:val="center"/>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6</w:t>
            </w:r>
          </w:p>
        </w:tc>
        <w:tc>
          <w:tcPr>
            <w:tcW w:w="649" w:type="pct"/>
            <w:tcBorders>
              <w:top w:val="nil"/>
              <w:left w:val="nil"/>
              <w:bottom w:val="single" w:sz="4" w:space="0" w:color="auto"/>
              <w:right w:val="nil"/>
            </w:tcBorders>
            <w:shd w:val="clear" w:color="auto" w:fill="auto"/>
            <w:vAlign w:val="center"/>
            <w:hideMark/>
          </w:tcPr>
          <w:p w:rsidR="006C72FF" w:rsidRPr="00A658D1" w:rsidRDefault="006C72FF" w:rsidP="006C72FF">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11</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479</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490-2</w:t>
            </w:r>
          </w:p>
        </w:tc>
        <w:tc>
          <w:tcPr>
            <w:tcW w:w="2133" w:type="pct"/>
            <w:tcBorders>
              <w:top w:val="nil"/>
              <w:left w:val="single" w:sz="4" w:space="0" w:color="auto"/>
              <w:bottom w:val="single" w:sz="4" w:space="0" w:color="auto"/>
              <w:right w:val="nil"/>
            </w:tcBorders>
            <w:shd w:val="clear" w:color="auto" w:fill="auto"/>
            <w:vAlign w:val="center"/>
            <w:hideMark/>
          </w:tcPr>
          <w:p w:rsidR="006C72FF" w:rsidRPr="00A658D1" w:rsidRDefault="006C72FF" w:rsidP="006C72FF">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Luis Cayo Olmedo</w:t>
            </w:r>
          </w:p>
        </w:tc>
        <w:tc>
          <w:tcPr>
            <w:tcW w:w="509" w:type="pct"/>
            <w:tcBorders>
              <w:top w:val="nil"/>
              <w:left w:val="single" w:sz="4" w:space="0" w:color="auto"/>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 </w:t>
            </w:r>
          </w:p>
        </w:tc>
        <w:tc>
          <w:tcPr>
            <w:tcW w:w="676" w:type="pct"/>
            <w:tcBorders>
              <w:top w:val="nil"/>
              <w:left w:val="nil"/>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99</w:t>
            </w:r>
          </w:p>
        </w:tc>
        <w:tc>
          <w:tcPr>
            <w:tcW w:w="781" w:type="pct"/>
            <w:tcBorders>
              <w:top w:val="nil"/>
              <w:left w:val="nil"/>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99</w:t>
            </w:r>
          </w:p>
        </w:tc>
      </w:tr>
      <w:tr w:rsidR="006C72FF" w:rsidRPr="00A658D1" w:rsidTr="00CF3E49">
        <w:trPr>
          <w:trHeight w:val="30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6C72FF" w:rsidRPr="00A658D1" w:rsidRDefault="006C72FF" w:rsidP="006C72FF">
            <w:pPr>
              <w:widowControl/>
              <w:autoSpaceDE/>
              <w:autoSpaceDN/>
              <w:adjustRightInd/>
              <w:jc w:val="center"/>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7</w:t>
            </w:r>
          </w:p>
        </w:tc>
        <w:tc>
          <w:tcPr>
            <w:tcW w:w="649" w:type="pct"/>
            <w:tcBorders>
              <w:top w:val="nil"/>
              <w:left w:val="nil"/>
              <w:bottom w:val="single" w:sz="4" w:space="0" w:color="auto"/>
              <w:right w:val="nil"/>
            </w:tcBorders>
            <w:shd w:val="clear" w:color="auto" w:fill="auto"/>
            <w:vAlign w:val="center"/>
            <w:hideMark/>
          </w:tcPr>
          <w:p w:rsidR="006C72FF" w:rsidRPr="00A658D1" w:rsidRDefault="006C72FF" w:rsidP="006C72FF">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12</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113</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874-3</w:t>
            </w:r>
          </w:p>
        </w:tc>
        <w:tc>
          <w:tcPr>
            <w:tcW w:w="2133" w:type="pct"/>
            <w:tcBorders>
              <w:top w:val="nil"/>
              <w:left w:val="single" w:sz="4" w:space="0" w:color="auto"/>
              <w:bottom w:val="single" w:sz="4" w:space="0" w:color="auto"/>
              <w:right w:val="nil"/>
            </w:tcBorders>
            <w:shd w:val="clear" w:color="auto" w:fill="auto"/>
            <w:vAlign w:val="center"/>
            <w:hideMark/>
          </w:tcPr>
          <w:p w:rsidR="006C72FF" w:rsidRPr="00A658D1" w:rsidRDefault="006C72FF" w:rsidP="006C72FF">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Marcela Chamblas Robles</w:t>
            </w:r>
          </w:p>
        </w:tc>
        <w:tc>
          <w:tcPr>
            <w:tcW w:w="509" w:type="pct"/>
            <w:tcBorders>
              <w:top w:val="nil"/>
              <w:left w:val="single" w:sz="4" w:space="0" w:color="auto"/>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 </w:t>
            </w:r>
          </w:p>
        </w:tc>
        <w:tc>
          <w:tcPr>
            <w:tcW w:w="676" w:type="pct"/>
            <w:tcBorders>
              <w:top w:val="nil"/>
              <w:left w:val="nil"/>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85</w:t>
            </w:r>
          </w:p>
        </w:tc>
        <w:tc>
          <w:tcPr>
            <w:tcW w:w="781" w:type="pct"/>
            <w:tcBorders>
              <w:top w:val="nil"/>
              <w:left w:val="nil"/>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85</w:t>
            </w:r>
          </w:p>
        </w:tc>
      </w:tr>
      <w:tr w:rsidR="006C72FF" w:rsidRPr="00A658D1" w:rsidTr="00CF3E49">
        <w:trPr>
          <w:trHeight w:val="30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6C72FF" w:rsidRPr="00A658D1" w:rsidRDefault="006C72FF" w:rsidP="006C72FF">
            <w:pPr>
              <w:widowControl/>
              <w:autoSpaceDE/>
              <w:autoSpaceDN/>
              <w:adjustRightInd/>
              <w:jc w:val="center"/>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8</w:t>
            </w:r>
          </w:p>
        </w:tc>
        <w:tc>
          <w:tcPr>
            <w:tcW w:w="649" w:type="pct"/>
            <w:tcBorders>
              <w:top w:val="nil"/>
              <w:left w:val="nil"/>
              <w:bottom w:val="single" w:sz="4" w:space="0" w:color="auto"/>
              <w:right w:val="nil"/>
            </w:tcBorders>
            <w:shd w:val="clear" w:color="auto" w:fill="auto"/>
            <w:vAlign w:val="center"/>
            <w:hideMark/>
          </w:tcPr>
          <w:p w:rsidR="006C72FF" w:rsidRPr="00A658D1" w:rsidRDefault="006C72FF" w:rsidP="006C72FF">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60</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805</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000-0</w:t>
            </w:r>
          </w:p>
        </w:tc>
        <w:tc>
          <w:tcPr>
            <w:tcW w:w="2133" w:type="pct"/>
            <w:tcBorders>
              <w:top w:val="nil"/>
              <w:left w:val="single" w:sz="4" w:space="0" w:color="auto"/>
              <w:bottom w:val="single" w:sz="4" w:space="0" w:color="auto"/>
              <w:right w:val="nil"/>
            </w:tcBorders>
            <w:shd w:val="clear" w:color="auto" w:fill="auto"/>
            <w:vAlign w:val="center"/>
            <w:hideMark/>
          </w:tcPr>
          <w:p w:rsidR="006C72FF" w:rsidRPr="00A658D1" w:rsidRDefault="006C72FF" w:rsidP="006C72FF">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Tesorería General de la República</w:t>
            </w:r>
          </w:p>
        </w:tc>
        <w:tc>
          <w:tcPr>
            <w:tcW w:w="509" w:type="pct"/>
            <w:tcBorders>
              <w:top w:val="nil"/>
              <w:left w:val="single" w:sz="4" w:space="0" w:color="auto"/>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 </w:t>
            </w:r>
          </w:p>
        </w:tc>
        <w:tc>
          <w:tcPr>
            <w:tcW w:w="676" w:type="pct"/>
            <w:tcBorders>
              <w:top w:val="nil"/>
              <w:left w:val="nil"/>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80</w:t>
            </w:r>
          </w:p>
        </w:tc>
        <w:tc>
          <w:tcPr>
            <w:tcW w:w="781" w:type="pct"/>
            <w:tcBorders>
              <w:top w:val="nil"/>
              <w:left w:val="nil"/>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80</w:t>
            </w:r>
          </w:p>
        </w:tc>
      </w:tr>
      <w:tr w:rsidR="006C72FF" w:rsidRPr="00A658D1" w:rsidTr="00CF3E49">
        <w:trPr>
          <w:trHeight w:val="30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6C72FF" w:rsidRPr="00A658D1" w:rsidRDefault="006C72FF" w:rsidP="006C72FF">
            <w:pPr>
              <w:widowControl/>
              <w:autoSpaceDE/>
              <w:autoSpaceDN/>
              <w:adjustRightInd/>
              <w:jc w:val="center"/>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9</w:t>
            </w:r>
          </w:p>
        </w:tc>
        <w:tc>
          <w:tcPr>
            <w:tcW w:w="649" w:type="pct"/>
            <w:tcBorders>
              <w:top w:val="nil"/>
              <w:left w:val="nil"/>
              <w:bottom w:val="single" w:sz="4" w:space="0" w:color="auto"/>
              <w:right w:val="nil"/>
            </w:tcBorders>
            <w:shd w:val="clear" w:color="auto" w:fill="auto"/>
            <w:vAlign w:val="center"/>
            <w:hideMark/>
          </w:tcPr>
          <w:p w:rsidR="006C72FF" w:rsidRPr="00A658D1" w:rsidRDefault="006C72FF" w:rsidP="006C72FF">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15</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996</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442-6</w:t>
            </w:r>
          </w:p>
        </w:tc>
        <w:tc>
          <w:tcPr>
            <w:tcW w:w="2133" w:type="pct"/>
            <w:tcBorders>
              <w:top w:val="nil"/>
              <w:left w:val="single" w:sz="4" w:space="0" w:color="auto"/>
              <w:bottom w:val="single" w:sz="4" w:space="0" w:color="auto"/>
              <w:right w:val="nil"/>
            </w:tcBorders>
            <w:shd w:val="clear" w:color="auto" w:fill="auto"/>
            <w:vAlign w:val="center"/>
            <w:hideMark/>
          </w:tcPr>
          <w:p w:rsidR="006C72FF" w:rsidRPr="00A658D1" w:rsidRDefault="006C72FF" w:rsidP="006C72FF">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 xml:space="preserve">Constanza </w:t>
            </w:r>
            <w:r w:rsidR="00CF3E49" w:rsidRPr="00A658D1">
              <w:rPr>
                <w:rFonts w:asciiTheme="minorHAnsi" w:eastAsia="Times New Roman" w:hAnsiTheme="minorHAnsi" w:cstheme="minorHAnsi"/>
                <w:color w:val="000000"/>
                <w:szCs w:val="22"/>
                <w:lang w:val="es-ES" w:eastAsia="es-ES"/>
              </w:rPr>
              <w:t>Ávila</w:t>
            </w:r>
            <w:r w:rsidRPr="00A658D1">
              <w:rPr>
                <w:rFonts w:asciiTheme="minorHAnsi" w:eastAsia="Times New Roman" w:hAnsiTheme="minorHAnsi" w:cstheme="minorHAnsi"/>
                <w:color w:val="000000"/>
                <w:szCs w:val="22"/>
                <w:lang w:val="es-ES" w:eastAsia="es-ES"/>
              </w:rPr>
              <w:t xml:space="preserve"> Flores</w:t>
            </w:r>
          </w:p>
        </w:tc>
        <w:tc>
          <w:tcPr>
            <w:tcW w:w="509" w:type="pct"/>
            <w:tcBorders>
              <w:top w:val="nil"/>
              <w:left w:val="single" w:sz="4" w:space="0" w:color="auto"/>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 </w:t>
            </w:r>
          </w:p>
        </w:tc>
        <w:tc>
          <w:tcPr>
            <w:tcW w:w="676" w:type="pct"/>
            <w:tcBorders>
              <w:top w:val="nil"/>
              <w:left w:val="nil"/>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66</w:t>
            </w:r>
          </w:p>
        </w:tc>
        <w:tc>
          <w:tcPr>
            <w:tcW w:w="781" w:type="pct"/>
            <w:tcBorders>
              <w:top w:val="nil"/>
              <w:left w:val="nil"/>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66</w:t>
            </w:r>
          </w:p>
        </w:tc>
      </w:tr>
      <w:tr w:rsidR="006C72FF" w:rsidRPr="00A658D1" w:rsidTr="00CF3E49">
        <w:trPr>
          <w:trHeight w:val="30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6C72FF" w:rsidRPr="00A658D1" w:rsidRDefault="006C72FF" w:rsidP="006C72FF">
            <w:pPr>
              <w:widowControl/>
              <w:autoSpaceDE/>
              <w:autoSpaceDN/>
              <w:adjustRightInd/>
              <w:jc w:val="center"/>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10</w:t>
            </w:r>
          </w:p>
        </w:tc>
        <w:tc>
          <w:tcPr>
            <w:tcW w:w="649" w:type="pct"/>
            <w:tcBorders>
              <w:top w:val="nil"/>
              <w:left w:val="nil"/>
              <w:bottom w:val="single" w:sz="4" w:space="0" w:color="auto"/>
              <w:right w:val="nil"/>
            </w:tcBorders>
            <w:shd w:val="clear" w:color="auto" w:fill="auto"/>
            <w:vAlign w:val="center"/>
            <w:hideMark/>
          </w:tcPr>
          <w:p w:rsidR="006C72FF" w:rsidRPr="00A658D1" w:rsidRDefault="006C72FF" w:rsidP="006C72FF">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60</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701</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005-6</w:t>
            </w:r>
          </w:p>
        </w:tc>
        <w:tc>
          <w:tcPr>
            <w:tcW w:w="2133" w:type="pct"/>
            <w:tcBorders>
              <w:top w:val="nil"/>
              <w:left w:val="single" w:sz="4" w:space="0" w:color="auto"/>
              <w:bottom w:val="single" w:sz="4" w:space="0" w:color="auto"/>
              <w:right w:val="nil"/>
            </w:tcBorders>
            <w:shd w:val="clear" w:color="auto" w:fill="auto"/>
            <w:vAlign w:val="center"/>
            <w:hideMark/>
          </w:tcPr>
          <w:p w:rsidR="006C72FF" w:rsidRPr="00A658D1" w:rsidRDefault="006C72FF" w:rsidP="006C72FF">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Servicio Nacional de Pesca Reg</w:t>
            </w:r>
            <w:r w:rsidR="00CF3E49" w:rsidRPr="00A658D1">
              <w:rPr>
                <w:rFonts w:asciiTheme="minorHAnsi" w:eastAsia="Times New Roman" w:hAnsiTheme="minorHAnsi" w:cstheme="minorHAnsi"/>
                <w:color w:val="000000"/>
                <w:szCs w:val="22"/>
                <w:lang w:val="es-ES" w:eastAsia="es-ES"/>
              </w:rPr>
              <w:t>ión</w:t>
            </w:r>
            <w:r w:rsidRPr="00A658D1">
              <w:rPr>
                <w:rFonts w:asciiTheme="minorHAnsi" w:eastAsia="Times New Roman" w:hAnsiTheme="minorHAnsi" w:cstheme="minorHAnsi"/>
                <w:color w:val="000000"/>
                <w:szCs w:val="22"/>
                <w:lang w:val="es-ES" w:eastAsia="es-ES"/>
              </w:rPr>
              <w:t xml:space="preserve"> Los Lagos</w:t>
            </w:r>
          </w:p>
        </w:tc>
        <w:tc>
          <w:tcPr>
            <w:tcW w:w="509" w:type="pct"/>
            <w:tcBorders>
              <w:top w:val="nil"/>
              <w:left w:val="single" w:sz="4" w:space="0" w:color="auto"/>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15</w:t>
            </w:r>
          </w:p>
        </w:tc>
        <w:tc>
          <w:tcPr>
            <w:tcW w:w="676" w:type="pct"/>
            <w:tcBorders>
              <w:top w:val="nil"/>
              <w:left w:val="nil"/>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 </w:t>
            </w:r>
          </w:p>
        </w:tc>
        <w:tc>
          <w:tcPr>
            <w:tcW w:w="781" w:type="pct"/>
            <w:tcBorders>
              <w:top w:val="nil"/>
              <w:left w:val="nil"/>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15</w:t>
            </w:r>
          </w:p>
        </w:tc>
      </w:tr>
      <w:tr w:rsidR="006C72FF" w:rsidRPr="00A658D1" w:rsidTr="006C72FF">
        <w:trPr>
          <w:trHeight w:val="300"/>
        </w:trPr>
        <w:tc>
          <w:tcPr>
            <w:tcW w:w="3034"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C72FF" w:rsidRPr="00A658D1" w:rsidRDefault="006C72FF" w:rsidP="006C72FF">
            <w:pPr>
              <w:widowControl/>
              <w:autoSpaceDE/>
              <w:autoSpaceDN/>
              <w:adjustRightInd/>
              <w:rPr>
                <w:rFonts w:asciiTheme="minorHAnsi" w:eastAsia="Times New Roman" w:hAnsiTheme="minorHAnsi" w:cstheme="minorHAnsi"/>
                <w:b/>
                <w:bCs/>
                <w:color w:val="000000"/>
                <w:szCs w:val="22"/>
                <w:lang w:val="es-ES" w:eastAsia="es-ES"/>
              </w:rPr>
            </w:pPr>
            <w:r w:rsidRPr="00A658D1">
              <w:rPr>
                <w:rFonts w:asciiTheme="minorHAnsi" w:eastAsia="Times New Roman" w:hAnsiTheme="minorHAnsi" w:cstheme="minorHAnsi"/>
                <w:b/>
                <w:bCs/>
                <w:color w:val="000000"/>
                <w:szCs w:val="22"/>
                <w:lang w:val="es-ES" w:eastAsia="es-ES"/>
              </w:rPr>
              <w:t>Resto de Acreedores</w:t>
            </w:r>
          </w:p>
        </w:tc>
        <w:tc>
          <w:tcPr>
            <w:tcW w:w="509" w:type="pct"/>
            <w:tcBorders>
              <w:top w:val="nil"/>
              <w:left w:val="nil"/>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 </w:t>
            </w:r>
          </w:p>
        </w:tc>
        <w:tc>
          <w:tcPr>
            <w:tcW w:w="676" w:type="pct"/>
            <w:tcBorders>
              <w:top w:val="nil"/>
              <w:left w:val="nil"/>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91</w:t>
            </w:r>
          </w:p>
        </w:tc>
        <w:tc>
          <w:tcPr>
            <w:tcW w:w="781" w:type="pct"/>
            <w:tcBorders>
              <w:top w:val="nil"/>
              <w:left w:val="nil"/>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91</w:t>
            </w:r>
          </w:p>
        </w:tc>
      </w:tr>
      <w:tr w:rsidR="006C72FF" w:rsidRPr="00A658D1" w:rsidTr="006C72FF">
        <w:trPr>
          <w:trHeight w:val="300"/>
        </w:trPr>
        <w:tc>
          <w:tcPr>
            <w:tcW w:w="3034" w:type="pct"/>
            <w:gridSpan w:val="3"/>
            <w:tcBorders>
              <w:top w:val="single" w:sz="4" w:space="0" w:color="auto"/>
              <w:left w:val="single" w:sz="4" w:space="0" w:color="auto"/>
              <w:bottom w:val="single" w:sz="4" w:space="0" w:color="auto"/>
              <w:right w:val="single" w:sz="4" w:space="0" w:color="000000"/>
            </w:tcBorders>
            <w:shd w:val="clear" w:color="000000" w:fill="002060"/>
            <w:vAlign w:val="center"/>
            <w:hideMark/>
          </w:tcPr>
          <w:p w:rsidR="006C72FF" w:rsidRPr="00A658D1" w:rsidRDefault="006C72FF" w:rsidP="006C72FF">
            <w:pPr>
              <w:widowControl/>
              <w:autoSpaceDE/>
              <w:autoSpaceDN/>
              <w:adjustRightInd/>
              <w:rPr>
                <w:rFonts w:asciiTheme="minorHAnsi" w:eastAsia="Times New Roman" w:hAnsiTheme="minorHAnsi" w:cstheme="minorHAnsi"/>
                <w:b/>
                <w:bCs/>
                <w:color w:val="FFFFFF"/>
                <w:szCs w:val="22"/>
                <w:lang w:val="es-ES" w:eastAsia="es-ES"/>
              </w:rPr>
            </w:pPr>
            <w:r w:rsidRPr="00A658D1">
              <w:rPr>
                <w:rFonts w:asciiTheme="minorHAnsi" w:eastAsia="Times New Roman" w:hAnsiTheme="minorHAnsi" w:cstheme="minorHAnsi"/>
                <w:b/>
                <w:bCs/>
                <w:color w:val="FFFFFF"/>
                <w:szCs w:val="22"/>
                <w:lang w:val="es-ES" w:eastAsia="es-ES"/>
              </w:rPr>
              <w:t xml:space="preserve">TOTAL </w:t>
            </w:r>
          </w:p>
        </w:tc>
        <w:tc>
          <w:tcPr>
            <w:tcW w:w="509" w:type="pct"/>
            <w:tcBorders>
              <w:top w:val="nil"/>
              <w:left w:val="nil"/>
              <w:bottom w:val="single" w:sz="4" w:space="0" w:color="auto"/>
              <w:right w:val="single" w:sz="4" w:space="0" w:color="auto"/>
            </w:tcBorders>
            <w:shd w:val="clear" w:color="000000" w:fill="002060"/>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b/>
                <w:bCs/>
                <w:color w:val="FFFFFF"/>
                <w:szCs w:val="22"/>
                <w:lang w:val="es-ES" w:eastAsia="es-ES"/>
              </w:rPr>
            </w:pPr>
            <w:r w:rsidRPr="00A658D1">
              <w:rPr>
                <w:rFonts w:asciiTheme="minorHAnsi" w:eastAsia="Times New Roman" w:hAnsiTheme="minorHAnsi" w:cstheme="minorHAnsi"/>
                <w:b/>
                <w:bCs/>
                <w:color w:val="FFFFFF"/>
                <w:szCs w:val="22"/>
                <w:lang w:val="es-ES" w:eastAsia="es-ES"/>
              </w:rPr>
              <w:t>15</w:t>
            </w:r>
          </w:p>
        </w:tc>
        <w:tc>
          <w:tcPr>
            <w:tcW w:w="676" w:type="pct"/>
            <w:tcBorders>
              <w:top w:val="nil"/>
              <w:left w:val="nil"/>
              <w:bottom w:val="single" w:sz="4" w:space="0" w:color="auto"/>
              <w:right w:val="single" w:sz="4" w:space="0" w:color="auto"/>
            </w:tcBorders>
            <w:shd w:val="clear" w:color="000000" w:fill="002060"/>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b/>
                <w:bCs/>
                <w:color w:val="FFFFFF"/>
                <w:szCs w:val="22"/>
                <w:lang w:val="es-ES" w:eastAsia="es-ES"/>
              </w:rPr>
            </w:pPr>
            <w:r w:rsidRPr="00A658D1">
              <w:rPr>
                <w:rFonts w:asciiTheme="minorHAnsi" w:eastAsia="Times New Roman" w:hAnsiTheme="minorHAnsi" w:cstheme="minorHAnsi"/>
                <w:b/>
                <w:bCs/>
                <w:color w:val="FFFFFF"/>
                <w:szCs w:val="22"/>
                <w:lang w:val="es-ES" w:eastAsia="es-ES"/>
              </w:rPr>
              <w:t>13.781</w:t>
            </w:r>
          </w:p>
        </w:tc>
        <w:tc>
          <w:tcPr>
            <w:tcW w:w="781" w:type="pct"/>
            <w:tcBorders>
              <w:top w:val="nil"/>
              <w:left w:val="nil"/>
              <w:bottom w:val="single" w:sz="4" w:space="0" w:color="auto"/>
              <w:right w:val="single" w:sz="4" w:space="0" w:color="auto"/>
            </w:tcBorders>
            <w:shd w:val="clear" w:color="000000" w:fill="002060"/>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b/>
                <w:bCs/>
                <w:color w:val="FFFFFF"/>
                <w:szCs w:val="22"/>
                <w:lang w:val="es-ES" w:eastAsia="es-ES"/>
              </w:rPr>
            </w:pPr>
            <w:r w:rsidRPr="00A658D1">
              <w:rPr>
                <w:rFonts w:asciiTheme="minorHAnsi" w:eastAsia="Times New Roman" w:hAnsiTheme="minorHAnsi" w:cstheme="minorHAnsi"/>
                <w:b/>
                <w:bCs/>
                <w:color w:val="FFFFFF"/>
                <w:szCs w:val="22"/>
                <w:lang w:val="es-ES" w:eastAsia="es-ES"/>
              </w:rPr>
              <w:t>13.796</w:t>
            </w:r>
          </w:p>
        </w:tc>
      </w:tr>
    </w:tbl>
    <w:p w:rsidR="006C72FF" w:rsidRPr="00ED0E66" w:rsidRDefault="006C72FF" w:rsidP="00B33363">
      <w:pPr>
        <w:widowControl/>
        <w:autoSpaceDE/>
        <w:autoSpaceDN/>
        <w:adjustRightInd/>
        <w:spacing w:line="259" w:lineRule="auto"/>
        <w:rPr>
          <w:rFonts w:asciiTheme="minorHAnsi" w:hAnsiTheme="minorHAnsi" w:cstheme="minorHAnsi"/>
          <w:b/>
          <w:bCs/>
          <w:color w:val="000000"/>
          <w:sz w:val="22"/>
          <w:szCs w:val="22"/>
          <w:u w:val="single"/>
        </w:rPr>
      </w:pPr>
    </w:p>
    <w:p w:rsidR="00B33363" w:rsidRPr="00ED0E66" w:rsidRDefault="00B33363" w:rsidP="00403328">
      <w:pPr>
        <w:pStyle w:val="Prrafodelista"/>
        <w:widowControl/>
        <w:autoSpaceDE/>
        <w:autoSpaceDN/>
        <w:adjustRightInd/>
        <w:spacing w:line="22" w:lineRule="atLeast"/>
        <w:ind w:left="927"/>
        <w:rPr>
          <w:rFonts w:asciiTheme="minorHAnsi" w:hAnsiTheme="minorHAnsi" w:cstheme="minorHAnsi"/>
          <w:noProof/>
          <w:sz w:val="22"/>
          <w:szCs w:val="22"/>
        </w:rPr>
      </w:pPr>
    </w:p>
    <w:tbl>
      <w:tblPr>
        <w:tblW w:w="5000" w:type="pct"/>
        <w:tblLayout w:type="fixed"/>
        <w:tblCellMar>
          <w:left w:w="70" w:type="dxa"/>
          <w:right w:w="70" w:type="dxa"/>
        </w:tblCellMar>
        <w:tblLook w:val="04A0"/>
      </w:tblPr>
      <w:tblGrid>
        <w:gridCol w:w="436"/>
        <w:gridCol w:w="1476"/>
        <w:gridCol w:w="4112"/>
        <w:gridCol w:w="993"/>
        <w:gridCol w:w="1260"/>
        <w:gridCol w:w="1551"/>
      </w:tblGrid>
      <w:tr w:rsidR="006C72FF" w:rsidRPr="00ED0E66" w:rsidTr="006C72FF">
        <w:trPr>
          <w:trHeight w:val="300"/>
        </w:trPr>
        <w:tc>
          <w:tcPr>
            <w:tcW w:w="222" w:type="pct"/>
            <w:vMerge w:val="restart"/>
            <w:tcBorders>
              <w:top w:val="single" w:sz="4" w:space="0" w:color="auto"/>
              <w:left w:val="single" w:sz="4" w:space="0" w:color="auto"/>
              <w:bottom w:val="single" w:sz="4" w:space="0" w:color="auto"/>
              <w:right w:val="single" w:sz="4" w:space="0" w:color="auto"/>
            </w:tcBorders>
            <w:shd w:val="clear" w:color="000000" w:fill="002060"/>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N°</w:t>
            </w:r>
          </w:p>
        </w:tc>
        <w:tc>
          <w:tcPr>
            <w:tcW w:w="751" w:type="pct"/>
            <w:vMerge w:val="restart"/>
            <w:tcBorders>
              <w:top w:val="single" w:sz="4" w:space="0" w:color="auto"/>
              <w:left w:val="single" w:sz="4" w:space="0" w:color="auto"/>
              <w:bottom w:val="single" w:sz="4" w:space="0" w:color="auto"/>
              <w:right w:val="nil"/>
            </w:tcBorders>
            <w:shd w:val="clear" w:color="000000" w:fill="002060"/>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Rut</w:t>
            </w:r>
          </w:p>
        </w:tc>
        <w:tc>
          <w:tcPr>
            <w:tcW w:w="2092" w:type="pct"/>
            <w:vMerge w:val="restart"/>
            <w:tcBorders>
              <w:top w:val="single" w:sz="4" w:space="0" w:color="auto"/>
              <w:left w:val="single" w:sz="4" w:space="0" w:color="auto"/>
              <w:bottom w:val="single" w:sz="4" w:space="0" w:color="000000"/>
              <w:right w:val="single" w:sz="4" w:space="0" w:color="auto"/>
            </w:tcBorders>
            <w:shd w:val="clear" w:color="000000" w:fill="002060"/>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Nombre </w:t>
            </w:r>
          </w:p>
        </w:tc>
        <w:tc>
          <w:tcPr>
            <w:tcW w:w="1935" w:type="pct"/>
            <w:gridSpan w:val="3"/>
            <w:tcBorders>
              <w:top w:val="single" w:sz="4" w:space="0" w:color="auto"/>
              <w:left w:val="nil"/>
              <w:bottom w:val="single" w:sz="4" w:space="0" w:color="auto"/>
              <w:right w:val="single" w:sz="4" w:space="0" w:color="000000"/>
            </w:tcBorders>
            <w:shd w:val="clear" w:color="000000" w:fill="002060"/>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31-12-2020, en M$ (miles de pesos)</w:t>
            </w:r>
          </w:p>
        </w:tc>
      </w:tr>
      <w:tr w:rsidR="006C72FF" w:rsidRPr="00ED0E66" w:rsidTr="006C72FF">
        <w:trPr>
          <w:trHeight w:val="300"/>
        </w:trPr>
        <w:tc>
          <w:tcPr>
            <w:tcW w:w="222" w:type="pct"/>
            <w:vMerge/>
            <w:tcBorders>
              <w:top w:val="single" w:sz="4" w:space="0" w:color="auto"/>
              <w:left w:val="single" w:sz="4" w:space="0" w:color="auto"/>
              <w:bottom w:val="single" w:sz="4" w:space="0" w:color="auto"/>
              <w:right w:val="single" w:sz="4" w:space="0" w:color="auto"/>
            </w:tcBorders>
            <w:vAlign w:val="center"/>
            <w:hideMark/>
          </w:tcPr>
          <w:p w:rsidR="006C72FF" w:rsidRPr="00ED0E66" w:rsidRDefault="006C72FF" w:rsidP="006C72FF">
            <w:pPr>
              <w:widowControl/>
              <w:autoSpaceDE/>
              <w:autoSpaceDN/>
              <w:adjustRightInd/>
              <w:rPr>
                <w:rFonts w:asciiTheme="minorHAnsi" w:eastAsia="Times New Roman" w:hAnsiTheme="minorHAnsi" w:cstheme="minorHAnsi"/>
                <w:b/>
                <w:bCs/>
                <w:color w:val="FFFFFF"/>
                <w:sz w:val="22"/>
                <w:szCs w:val="22"/>
                <w:lang w:val="es-ES" w:eastAsia="es-ES"/>
              </w:rPr>
            </w:pPr>
          </w:p>
        </w:tc>
        <w:tc>
          <w:tcPr>
            <w:tcW w:w="751" w:type="pct"/>
            <w:vMerge/>
            <w:tcBorders>
              <w:top w:val="single" w:sz="4" w:space="0" w:color="auto"/>
              <w:left w:val="single" w:sz="4" w:space="0" w:color="auto"/>
              <w:bottom w:val="single" w:sz="4" w:space="0" w:color="auto"/>
              <w:right w:val="nil"/>
            </w:tcBorders>
            <w:vAlign w:val="center"/>
            <w:hideMark/>
          </w:tcPr>
          <w:p w:rsidR="006C72FF" w:rsidRPr="00ED0E66" w:rsidRDefault="006C72FF" w:rsidP="006C72FF">
            <w:pPr>
              <w:widowControl/>
              <w:autoSpaceDE/>
              <w:autoSpaceDN/>
              <w:adjustRightInd/>
              <w:rPr>
                <w:rFonts w:asciiTheme="minorHAnsi" w:eastAsia="Times New Roman" w:hAnsiTheme="minorHAnsi" w:cstheme="minorHAnsi"/>
                <w:b/>
                <w:bCs/>
                <w:color w:val="FFFFFF"/>
                <w:sz w:val="22"/>
                <w:szCs w:val="22"/>
                <w:lang w:val="es-ES" w:eastAsia="es-ES"/>
              </w:rPr>
            </w:pPr>
          </w:p>
        </w:tc>
        <w:tc>
          <w:tcPr>
            <w:tcW w:w="2092" w:type="pct"/>
            <w:vMerge/>
            <w:tcBorders>
              <w:top w:val="single" w:sz="4" w:space="0" w:color="auto"/>
              <w:left w:val="single" w:sz="4" w:space="0" w:color="auto"/>
              <w:bottom w:val="single" w:sz="4" w:space="0" w:color="000000"/>
              <w:right w:val="single" w:sz="4" w:space="0" w:color="auto"/>
            </w:tcBorders>
            <w:vAlign w:val="center"/>
            <w:hideMark/>
          </w:tcPr>
          <w:p w:rsidR="006C72FF" w:rsidRPr="00ED0E66" w:rsidRDefault="006C72FF" w:rsidP="006C72FF">
            <w:pPr>
              <w:widowControl/>
              <w:autoSpaceDE/>
              <w:autoSpaceDN/>
              <w:adjustRightInd/>
              <w:rPr>
                <w:rFonts w:asciiTheme="minorHAnsi" w:eastAsia="Times New Roman" w:hAnsiTheme="minorHAnsi" w:cstheme="minorHAnsi"/>
                <w:b/>
                <w:bCs/>
                <w:color w:val="FFFFFF"/>
                <w:sz w:val="22"/>
                <w:szCs w:val="22"/>
                <w:lang w:val="es-ES" w:eastAsia="es-ES"/>
              </w:rPr>
            </w:pPr>
          </w:p>
        </w:tc>
        <w:tc>
          <w:tcPr>
            <w:tcW w:w="505" w:type="pct"/>
            <w:vMerge w:val="restart"/>
            <w:tcBorders>
              <w:top w:val="nil"/>
              <w:left w:val="nil"/>
              <w:bottom w:val="single" w:sz="4" w:space="0" w:color="000000"/>
              <w:right w:val="single" w:sz="4" w:space="0" w:color="auto"/>
            </w:tcBorders>
            <w:shd w:val="clear" w:color="000000" w:fill="002060"/>
            <w:noWrap/>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Del año </w:t>
            </w:r>
          </w:p>
        </w:tc>
        <w:tc>
          <w:tcPr>
            <w:tcW w:w="641" w:type="pct"/>
            <w:vMerge w:val="restart"/>
            <w:tcBorders>
              <w:top w:val="nil"/>
              <w:left w:val="single" w:sz="4" w:space="0" w:color="auto"/>
              <w:bottom w:val="single" w:sz="4" w:space="0" w:color="000000"/>
              <w:right w:val="single" w:sz="4" w:space="0" w:color="auto"/>
            </w:tcBorders>
            <w:shd w:val="clear" w:color="000000" w:fill="002060"/>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De años anteriores</w:t>
            </w:r>
          </w:p>
        </w:tc>
        <w:tc>
          <w:tcPr>
            <w:tcW w:w="790" w:type="pct"/>
            <w:vMerge w:val="restart"/>
            <w:tcBorders>
              <w:top w:val="nil"/>
              <w:left w:val="single" w:sz="4" w:space="0" w:color="auto"/>
              <w:bottom w:val="single" w:sz="4" w:space="0" w:color="000000"/>
              <w:right w:val="single" w:sz="4" w:space="0" w:color="auto"/>
            </w:tcBorders>
            <w:shd w:val="clear" w:color="000000" w:fill="002060"/>
            <w:noWrap/>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Total</w:t>
            </w:r>
          </w:p>
        </w:tc>
      </w:tr>
      <w:tr w:rsidR="006C72FF" w:rsidRPr="00ED0E66" w:rsidTr="006C72FF">
        <w:trPr>
          <w:trHeight w:val="300"/>
        </w:trPr>
        <w:tc>
          <w:tcPr>
            <w:tcW w:w="222" w:type="pct"/>
            <w:vMerge/>
            <w:tcBorders>
              <w:top w:val="single" w:sz="4" w:space="0" w:color="auto"/>
              <w:left w:val="single" w:sz="4" w:space="0" w:color="auto"/>
              <w:bottom w:val="single" w:sz="4" w:space="0" w:color="auto"/>
              <w:right w:val="single" w:sz="4" w:space="0" w:color="auto"/>
            </w:tcBorders>
            <w:vAlign w:val="center"/>
            <w:hideMark/>
          </w:tcPr>
          <w:p w:rsidR="006C72FF" w:rsidRPr="00ED0E66" w:rsidRDefault="006C72FF" w:rsidP="006C72FF">
            <w:pPr>
              <w:widowControl/>
              <w:autoSpaceDE/>
              <w:autoSpaceDN/>
              <w:adjustRightInd/>
              <w:rPr>
                <w:rFonts w:asciiTheme="minorHAnsi" w:eastAsia="Times New Roman" w:hAnsiTheme="minorHAnsi" w:cstheme="minorHAnsi"/>
                <w:b/>
                <w:bCs/>
                <w:color w:val="FFFFFF"/>
                <w:sz w:val="22"/>
                <w:szCs w:val="22"/>
                <w:lang w:val="es-ES" w:eastAsia="es-ES"/>
              </w:rPr>
            </w:pPr>
          </w:p>
        </w:tc>
        <w:tc>
          <w:tcPr>
            <w:tcW w:w="751" w:type="pct"/>
            <w:vMerge/>
            <w:tcBorders>
              <w:top w:val="single" w:sz="4" w:space="0" w:color="auto"/>
              <w:left w:val="single" w:sz="4" w:space="0" w:color="auto"/>
              <w:bottom w:val="single" w:sz="4" w:space="0" w:color="auto"/>
              <w:right w:val="nil"/>
            </w:tcBorders>
            <w:vAlign w:val="center"/>
            <w:hideMark/>
          </w:tcPr>
          <w:p w:rsidR="006C72FF" w:rsidRPr="00ED0E66" w:rsidRDefault="006C72FF" w:rsidP="006C72FF">
            <w:pPr>
              <w:widowControl/>
              <w:autoSpaceDE/>
              <w:autoSpaceDN/>
              <w:adjustRightInd/>
              <w:rPr>
                <w:rFonts w:asciiTheme="minorHAnsi" w:eastAsia="Times New Roman" w:hAnsiTheme="minorHAnsi" w:cstheme="minorHAnsi"/>
                <w:b/>
                <w:bCs/>
                <w:color w:val="FFFFFF"/>
                <w:sz w:val="22"/>
                <w:szCs w:val="22"/>
                <w:lang w:val="es-ES" w:eastAsia="es-ES"/>
              </w:rPr>
            </w:pPr>
          </w:p>
        </w:tc>
        <w:tc>
          <w:tcPr>
            <w:tcW w:w="2092" w:type="pct"/>
            <w:vMerge/>
            <w:tcBorders>
              <w:top w:val="single" w:sz="4" w:space="0" w:color="auto"/>
              <w:left w:val="single" w:sz="4" w:space="0" w:color="auto"/>
              <w:bottom w:val="single" w:sz="4" w:space="0" w:color="000000"/>
              <w:right w:val="single" w:sz="4" w:space="0" w:color="auto"/>
            </w:tcBorders>
            <w:vAlign w:val="center"/>
            <w:hideMark/>
          </w:tcPr>
          <w:p w:rsidR="006C72FF" w:rsidRPr="00ED0E66" w:rsidRDefault="006C72FF" w:rsidP="006C72FF">
            <w:pPr>
              <w:widowControl/>
              <w:autoSpaceDE/>
              <w:autoSpaceDN/>
              <w:adjustRightInd/>
              <w:rPr>
                <w:rFonts w:asciiTheme="minorHAnsi" w:eastAsia="Times New Roman" w:hAnsiTheme="minorHAnsi" w:cstheme="minorHAnsi"/>
                <w:b/>
                <w:bCs/>
                <w:color w:val="FFFFFF"/>
                <w:sz w:val="22"/>
                <w:szCs w:val="22"/>
                <w:lang w:val="es-ES" w:eastAsia="es-ES"/>
              </w:rPr>
            </w:pPr>
          </w:p>
        </w:tc>
        <w:tc>
          <w:tcPr>
            <w:tcW w:w="505" w:type="pct"/>
            <w:vMerge/>
            <w:tcBorders>
              <w:top w:val="nil"/>
              <w:left w:val="nil"/>
              <w:bottom w:val="single" w:sz="4" w:space="0" w:color="000000"/>
              <w:right w:val="single" w:sz="4" w:space="0" w:color="auto"/>
            </w:tcBorders>
            <w:vAlign w:val="center"/>
            <w:hideMark/>
          </w:tcPr>
          <w:p w:rsidR="006C72FF" w:rsidRPr="00ED0E66" w:rsidRDefault="006C72FF" w:rsidP="006C72FF">
            <w:pPr>
              <w:widowControl/>
              <w:autoSpaceDE/>
              <w:autoSpaceDN/>
              <w:adjustRightInd/>
              <w:rPr>
                <w:rFonts w:asciiTheme="minorHAnsi" w:eastAsia="Times New Roman" w:hAnsiTheme="minorHAnsi" w:cstheme="minorHAnsi"/>
                <w:b/>
                <w:bCs/>
                <w:color w:val="FFFFFF"/>
                <w:sz w:val="22"/>
                <w:szCs w:val="22"/>
                <w:lang w:val="es-ES" w:eastAsia="es-ES"/>
              </w:rPr>
            </w:pPr>
          </w:p>
        </w:tc>
        <w:tc>
          <w:tcPr>
            <w:tcW w:w="641" w:type="pct"/>
            <w:vMerge/>
            <w:tcBorders>
              <w:top w:val="nil"/>
              <w:left w:val="single" w:sz="4" w:space="0" w:color="auto"/>
              <w:bottom w:val="single" w:sz="4" w:space="0" w:color="000000"/>
              <w:right w:val="single" w:sz="4" w:space="0" w:color="auto"/>
            </w:tcBorders>
            <w:vAlign w:val="center"/>
            <w:hideMark/>
          </w:tcPr>
          <w:p w:rsidR="006C72FF" w:rsidRPr="00ED0E66" w:rsidRDefault="006C72FF" w:rsidP="006C72FF">
            <w:pPr>
              <w:widowControl/>
              <w:autoSpaceDE/>
              <w:autoSpaceDN/>
              <w:adjustRightInd/>
              <w:rPr>
                <w:rFonts w:asciiTheme="minorHAnsi" w:eastAsia="Times New Roman" w:hAnsiTheme="minorHAnsi" w:cstheme="minorHAnsi"/>
                <w:b/>
                <w:bCs/>
                <w:color w:val="FFFFFF"/>
                <w:sz w:val="22"/>
                <w:szCs w:val="22"/>
                <w:lang w:val="es-ES" w:eastAsia="es-ES"/>
              </w:rPr>
            </w:pPr>
          </w:p>
        </w:tc>
        <w:tc>
          <w:tcPr>
            <w:tcW w:w="790" w:type="pct"/>
            <w:vMerge/>
            <w:tcBorders>
              <w:top w:val="nil"/>
              <w:left w:val="single" w:sz="4" w:space="0" w:color="auto"/>
              <w:bottom w:val="single" w:sz="4" w:space="0" w:color="000000"/>
              <w:right w:val="single" w:sz="4" w:space="0" w:color="auto"/>
            </w:tcBorders>
            <w:vAlign w:val="center"/>
            <w:hideMark/>
          </w:tcPr>
          <w:p w:rsidR="006C72FF" w:rsidRPr="00ED0E66" w:rsidRDefault="006C72FF" w:rsidP="006C72FF">
            <w:pPr>
              <w:widowControl/>
              <w:autoSpaceDE/>
              <w:autoSpaceDN/>
              <w:adjustRightInd/>
              <w:rPr>
                <w:rFonts w:asciiTheme="minorHAnsi" w:eastAsia="Times New Roman" w:hAnsiTheme="minorHAnsi" w:cstheme="minorHAnsi"/>
                <w:b/>
                <w:bCs/>
                <w:color w:val="FFFFFF"/>
                <w:sz w:val="22"/>
                <w:szCs w:val="22"/>
                <w:lang w:val="es-ES" w:eastAsia="es-ES"/>
              </w:rPr>
            </w:pPr>
          </w:p>
        </w:tc>
      </w:tr>
      <w:tr w:rsidR="006C72FF" w:rsidRPr="00ED0E66" w:rsidTr="006C72FF">
        <w:trPr>
          <w:trHeight w:val="300"/>
        </w:trPr>
        <w:tc>
          <w:tcPr>
            <w:tcW w:w="222" w:type="pct"/>
            <w:tcBorders>
              <w:top w:val="nil"/>
              <w:left w:val="single" w:sz="4" w:space="0" w:color="auto"/>
              <w:bottom w:val="single" w:sz="4" w:space="0" w:color="auto"/>
              <w:right w:val="single" w:sz="4" w:space="0" w:color="auto"/>
            </w:tcBorders>
            <w:shd w:val="clear" w:color="auto" w:fill="auto"/>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1</w:t>
            </w:r>
          </w:p>
        </w:tc>
        <w:tc>
          <w:tcPr>
            <w:tcW w:w="751" w:type="pct"/>
            <w:tcBorders>
              <w:top w:val="nil"/>
              <w:left w:val="nil"/>
              <w:bottom w:val="single" w:sz="4" w:space="0" w:color="auto"/>
              <w:right w:val="single" w:sz="4" w:space="0" w:color="auto"/>
            </w:tcBorders>
            <w:shd w:val="clear" w:color="auto" w:fill="auto"/>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60.701.002-1 </w:t>
            </w:r>
          </w:p>
        </w:tc>
        <w:tc>
          <w:tcPr>
            <w:tcW w:w="2092" w:type="pct"/>
            <w:tcBorders>
              <w:top w:val="nil"/>
              <w:left w:val="nil"/>
              <w:bottom w:val="single" w:sz="4" w:space="0" w:color="auto"/>
              <w:right w:val="nil"/>
            </w:tcBorders>
            <w:shd w:val="clear" w:color="auto" w:fill="auto"/>
            <w:vAlign w:val="center"/>
            <w:hideMark/>
          </w:tcPr>
          <w:p w:rsidR="006C72FF" w:rsidRPr="00ED0E66" w:rsidRDefault="006C72FF" w:rsidP="006C72FF">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Servicio Nacional de Pesca y Acuicultura</w:t>
            </w:r>
          </w:p>
        </w:tc>
        <w:tc>
          <w:tcPr>
            <w:tcW w:w="505" w:type="pct"/>
            <w:tcBorders>
              <w:top w:val="nil"/>
              <w:left w:val="single" w:sz="4" w:space="0" w:color="auto"/>
              <w:bottom w:val="single" w:sz="4" w:space="0" w:color="auto"/>
              <w:right w:val="single" w:sz="4" w:space="0" w:color="auto"/>
            </w:tcBorders>
            <w:shd w:val="clear" w:color="auto" w:fill="auto"/>
            <w:noWrap/>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w:t>
            </w:r>
          </w:p>
        </w:tc>
        <w:tc>
          <w:tcPr>
            <w:tcW w:w="641" w:type="pct"/>
            <w:tcBorders>
              <w:top w:val="nil"/>
              <w:left w:val="nil"/>
              <w:bottom w:val="single" w:sz="4" w:space="0" w:color="auto"/>
              <w:right w:val="single" w:sz="4" w:space="0" w:color="auto"/>
            </w:tcBorders>
            <w:shd w:val="clear" w:color="auto" w:fill="auto"/>
            <w:noWrap/>
            <w:vAlign w:val="center"/>
            <w:hideMark/>
          </w:tcPr>
          <w:p w:rsidR="006C72FF" w:rsidRPr="00ED0E66" w:rsidRDefault="006C72FF" w:rsidP="006C72FF">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87.504</w:t>
            </w:r>
          </w:p>
        </w:tc>
        <w:tc>
          <w:tcPr>
            <w:tcW w:w="790" w:type="pct"/>
            <w:tcBorders>
              <w:top w:val="nil"/>
              <w:left w:val="nil"/>
              <w:bottom w:val="single" w:sz="4" w:space="0" w:color="auto"/>
              <w:right w:val="single" w:sz="4" w:space="0" w:color="auto"/>
            </w:tcBorders>
            <w:shd w:val="clear" w:color="auto" w:fill="auto"/>
            <w:noWrap/>
            <w:vAlign w:val="center"/>
            <w:hideMark/>
          </w:tcPr>
          <w:p w:rsidR="006C72FF" w:rsidRPr="00ED0E66" w:rsidRDefault="006C72FF" w:rsidP="006C72FF">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87.504</w:t>
            </w:r>
          </w:p>
        </w:tc>
      </w:tr>
      <w:tr w:rsidR="006C72FF" w:rsidRPr="00ED0E66" w:rsidTr="006C72FF">
        <w:trPr>
          <w:trHeight w:val="300"/>
        </w:trPr>
        <w:tc>
          <w:tcPr>
            <w:tcW w:w="222" w:type="pct"/>
            <w:tcBorders>
              <w:top w:val="nil"/>
              <w:left w:val="single" w:sz="4" w:space="0" w:color="auto"/>
              <w:bottom w:val="single" w:sz="4" w:space="0" w:color="auto"/>
              <w:right w:val="single" w:sz="4" w:space="0" w:color="auto"/>
            </w:tcBorders>
            <w:shd w:val="clear" w:color="auto" w:fill="auto"/>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2</w:t>
            </w:r>
          </w:p>
        </w:tc>
        <w:tc>
          <w:tcPr>
            <w:tcW w:w="751" w:type="pct"/>
            <w:tcBorders>
              <w:top w:val="nil"/>
              <w:left w:val="nil"/>
              <w:bottom w:val="single" w:sz="4" w:space="0" w:color="auto"/>
              <w:right w:val="single" w:sz="4" w:space="0" w:color="auto"/>
            </w:tcBorders>
            <w:shd w:val="clear" w:color="auto" w:fill="auto"/>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76.044.593-2</w:t>
            </w:r>
          </w:p>
        </w:tc>
        <w:tc>
          <w:tcPr>
            <w:tcW w:w="2092" w:type="pct"/>
            <w:tcBorders>
              <w:top w:val="nil"/>
              <w:left w:val="nil"/>
              <w:bottom w:val="single" w:sz="4" w:space="0" w:color="auto"/>
              <w:right w:val="single" w:sz="4" w:space="0" w:color="auto"/>
            </w:tcBorders>
            <w:shd w:val="clear" w:color="auto" w:fill="auto"/>
            <w:vAlign w:val="center"/>
            <w:hideMark/>
          </w:tcPr>
          <w:p w:rsidR="006C72FF" w:rsidRPr="00ED0E66" w:rsidRDefault="006C72FF" w:rsidP="006C72FF">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Creatika SpA </w:t>
            </w:r>
          </w:p>
        </w:tc>
        <w:tc>
          <w:tcPr>
            <w:tcW w:w="505" w:type="pct"/>
            <w:tcBorders>
              <w:top w:val="nil"/>
              <w:left w:val="nil"/>
              <w:bottom w:val="single" w:sz="4" w:space="0" w:color="auto"/>
              <w:right w:val="single" w:sz="4" w:space="0" w:color="auto"/>
            </w:tcBorders>
            <w:shd w:val="clear" w:color="auto" w:fill="auto"/>
            <w:noWrap/>
            <w:vAlign w:val="center"/>
            <w:hideMark/>
          </w:tcPr>
          <w:p w:rsidR="006C72FF" w:rsidRPr="00ED0E66" w:rsidRDefault="006C72FF" w:rsidP="006C72FF">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9.080</w:t>
            </w:r>
          </w:p>
        </w:tc>
        <w:tc>
          <w:tcPr>
            <w:tcW w:w="641" w:type="pct"/>
            <w:tcBorders>
              <w:top w:val="nil"/>
              <w:left w:val="nil"/>
              <w:bottom w:val="single" w:sz="4" w:space="0" w:color="auto"/>
              <w:right w:val="single" w:sz="4" w:space="0" w:color="auto"/>
            </w:tcBorders>
            <w:shd w:val="clear" w:color="auto" w:fill="auto"/>
            <w:noWrap/>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w:t>
            </w:r>
          </w:p>
        </w:tc>
        <w:tc>
          <w:tcPr>
            <w:tcW w:w="790" w:type="pct"/>
            <w:tcBorders>
              <w:top w:val="nil"/>
              <w:left w:val="nil"/>
              <w:bottom w:val="single" w:sz="4" w:space="0" w:color="auto"/>
              <w:right w:val="single" w:sz="4" w:space="0" w:color="auto"/>
            </w:tcBorders>
            <w:shd w:val="clear" w:color="auto" w:fill="auto"/>
            <w:noWrap/>
            <w:vAlign w:val="center"/>
            <w:hideMark/>
          </w:tcPr>
          <w:p w:rsidR="006C72FF" w:rsidRPr="00ED0E66" w:rsidRDefault="006C72FF" w:rsidP="006C72FF">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9.080</w:t>
            </w:r>
          </w:p>
        </w:tc>
      </w:tr>
      <w:tr w:rsidR="006C72FF" w:rsidRPr="00ED0E66" w:rsidTr="006C72FF">
        <w:trPr>
          <w:trHeight w:val="334"/>
        </w:trPr>
        <w:tc>
          <w:tcPr>
            <w:tcW w:w="3065" w:type="pct"/>
            <w:gridSpan w:val="3"/>
            <w:tcBorders>
              <w:top w:val="single" w:sz="4" w:space="0" w:color="auto"/>
              <w:left w:val="single" w:sz="4" w:space="0" w:color="auto"/>
              <w:bottom w:val="single" w:sz="4" w:space="0" w:color="auto"/>
              <w:right w:val="single" w:sz="4" w:space="0" w:color="000000"/>
            </w:tcBorders>
            <w:shd w:val="clear" w:color="000000" w:fill="002060"/>
            <w:vAlign w:val="center"/>
            <w:hideMark/>
          </w:tcPr>
          <w:p w:rsidR="006C72FF" w:rsidRPr="00ED0E66" w:rsidRDefault="006C72FF" w:rsidP="006C72FF">
            <w:pPr>
              <w:widowControl/>
              <w:autoSpaceDE/>
              <w:autoSpaceDN/>
              <w:adjustRightInd/>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TOTAL </w:t>
            </w:r>
          </w:p>
        </w:tc>
        <w:tc>
          <w:tcPr>
            <w:tcW w:w="505" w:type="pct"/>
            <w:tcBorders>
              <w:top w:val="nil"/>
              <w:left w:val="nil"/>
              <w:bottom w:val="single" w:sz="4" w:space="0" w:color="auto"/>
              <w:right w:val="single" w:sz="4" w:space="0" w:color="auto"/>
            </w:tcBorders>
            <w:shd w:val="clear" w:color="000000" w:fill="002060"/>
            <w:noWrap/>
            <w:vAlign w:val="center"/>
            <w:hideMark/>
          </w:tcPr>
          <w:p w:rsidR="006C72FF" w:rsidRPr="00ED0E66" w:rsidRDefault="006C72FF" w:rsidP="006C72FF">
            <w:pPr>
              <w:widowControl/>
              <w:autoSpaceDE/>
              <w:autoSpaceDN/>
              <w:adjustRightInd/>
              <w:jc w:val="right"/>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9.080 </w:t>
            </w:r>
          </w:p>
        </w:tc>
        <w:tc>
          <w:tcPr>
            <w:tcW w:w="641" w:type="pct"/>
            <w:tcBorders>
              <w:top w:val="nil"/>
              <w:left w:val="nil"/>
              <w:bottom w:val="single" w:sz="4" w:space="0" w:color="auto"/>
              <w:right w:val="single" w:sz="4" w:space="0" w:color="auto"/>
            </w:tcBorders>
            <w:shd w:val="clear" w:color="000000" w:fill="002060"/>
            <w:noWrap/>
            <w:vAlign w:val="center"/>
            <w:hideMark/>
          </w:tcPr>
          <w:p w:rsidR="006C72FF" w:rsidRPr="00ED0E66" w:rsidRDefault="006C72FF" w:rsidP="006C72FF">
            <w:pPr>
              <w:widowControl/>
              <w:autoSpaceDE/>
              <w:autoSpaceDN/>
              <w:adjustRightInd/>
              <w:jc w:val="right"/>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87.504 </w:t>
            </w:r>
          </w:p>
        </w:tc>
        <w:tc>
          <w:tcPr>
            <w:tcW w:w="790" w:type="pct"/>
            <w:tcBorders>
              <w:top w:val="nil"/>
              <w:left w:val="nil"/>
              <w:bottom w:val="single" w:sz="4" w:space="0" w:color="auto"/>
              <w:right w:val="single" w:sz="4" w:space="0" w:color="auto"/>
            </w:tcBorders>
            <w:shd w:val="clear" w:color="000000" w:fill="002060"/>
            <w:noWrap/>
            <w:vAlign w:val="center"/>
            <w:hideMark/>
          </w:tcPr>
          <w:p w:rsidR="006C72FF" w:rsidRPr="00ED0E66" w:rsidRDefault="006C72FF" w:rsidP="006C72FF">
            <w:pPr>
              <w:widowControl/>
              <w:autoSpaceDE/>
              <w:autoSpaceDN/>
              <w:adjustRightInd/>
              <w:jc w:val="right"/>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96.584 </w:t>
            </w:r>
          </w:p>
        </w:tc>
      </w:tr>
    </w:tbl>
    <w:p w:rsidR="00403328" w:rsidRPr="00ED0E66" w:rsidRDefault="00403328" w:rsidP="00403328">
      <w:pPr>
        <w:widowControl/>
        <w:autoSpaceDE/>
        <w:autoSpaceDN/>
        <w:adjustRightInd/>
        <w:spacing w:line="22" w:lineRule="atLeast"/>
        <w:rPr>
          <w:rFonts w:asciiTheme="minorHAnsi" w:hAnsiTheme="minorHAnsi" w:cstheme="minorHAnsi"/>
          <w:noProof/>
          <w:sz w:val="22"/>
          <w:szCs w:val="22"/>
        </w:rPr>
      </w:pPr>
    </w:p>
    <w:p w:rsidR="006C72FF" w:rsidRPr="00ED0E66" w:rsidRDefault="006C72FF" w:rsidP="00B33363">
      <w:pPr>
        <w:widowControl/>
        <w:autoSpaceDE/>
        <w:autoSpaceDN/>
        <w:adjustRightInd/>
        <w:spacing w:line="259" w:lineRule="auto"/>
        <w:rPr>
          <w:rFonts w:asciiTheme="minorHAnsi" w:hAnsiTheme="minorHAnsi" w:cstheme="minorHAnsi"/>
          <w:b/>
          <w:bCs/>
          <w:color w:val="000000"/>
          <w:sz w:val="22"/>
          <w:szCs w:val="22"/>
          <w:u w:val="single"/>
        </w:rPr>
      </w:pPr>
    </w:p>
    <w:p w:rsidR="006C72FF" w:rsidRPr="00ED0E66" w:rsidRDefault="006C72FF" w:rsidP="00B33363">
      <w:pPr>
        <w:widowControl/>
        <w:autoSpaceDE/>
        <w:autoSpaceDN/>
        <w:adjustRightInd/>
        <w:spacing w:line="259" w:lineRule="auto"/>
        <w:rPr>
          <w:rFonts w:asciiTheme="minorHAnsi" w:hAnsiTheme="minorHAnsi" w:cstheme="minorHAnsi"/>
          <w:b/>
          <w:bCs/>
          <w:color w:val="000000"/>
          <w:sz w:val="22"/>
          <w:szCs w:val="22"/>
          <w:u w:val="single"/>
        </w:rPr>
      </w:pPr>
    </w:p>
    <w:p w:rsidR="00403328" w:rsidRPr="00ED0E66" w:rsidRDefault="00B33363" w:rsidP="00B33363">
      <w:pPr>
        <w:widowControl/>
        <w:autoSpaceDE/>
        <w:autoSpaceDN/>
        <w:adjustRightInd/>
        <w:spacing w:line="259" w:lineRule="auto"/>
        <w:rPr>
          <w:rFonts w:asciiTheme="minorHAnsi" w:hAnsiTheme="minorHAnsi" w:cstheme="minorHAnsi"/>
          <w:b/>
          <w:bCs/>
          <w:color w:val="000000"/>
          <w:sz w:val="22"/>
          <w:szCs w:val="22"/>
          <w:u w:val="single"/>
        </w:rPr>
      </w:pPr>
      <w:r w:rsidRPr="00ED0E66">
        <w:rPr>
          <w:rFonts w:asciiTheme="minorHAnsi" w:hAnsiTheme="minorHAnsi" w:cstheme="minorHAnsi"/>
          <w:b/>
          <w:bCs/>
          <w:color w:val="000000"/>
          <w:sz w:val="22"/>
          <w:szCs w:val="22"/>
          <w:u w:val="single"/>
        </w:rPr>
        <w:t>21405 Administración de fondos</w:t>
      </w:r>
    </w:p>
    <w:p w:rsidR="006C72FF" w:rsidRPr="00ED0E66" w:rsidRDefault="006C72FF" w:rsidP="00B33363">
      <w:pPr>
        <w:widowControl/>
        <w:autoSpaceDE/>
        <w:autoSpaceDN/>
        <w:adjustRightInd/>
        <w:spacing w:line="259" w:lineRule="auto"/>
        <w:rPr>
          <w:rFonts w:asciiTheme="minorHAnsi" w:hAnsiTheme="minorHAnsi" w:cstheme="minorHAnsi"/>
          <w:b/>
          <w:bCs/>
          <w:color w:val="000000"/>
          <w:sz w:val="22"/>
          <w:szCs w:val="22"/>
          <w:u w:val="single"/>
        </w:rPr>
      </w:pPr>
    </w:p>
    <w:tbl>
      <w:tblPr>
        <w:tblW w:w="5000" w:type="pct"/>
        <w:tblCellMar>
          <w:left w:w="70" w:type="dxa"/>
          <w:right w:w="70" w:type="dxa"/>
        </w:tblCellMar>
        <w:tblLook w:val="04A0"/>
      </w:tblPr>
      <w:tblGrid>
        <w:gridCol w:w="697"/>
        <w:gridCol w:w="1272"/>
        <w:gridCol w:w="3992"/>
        <w:gridCol w:w="1042"/>
        <w:gridCol w:w="2060"/>
        <w:gridCol w:w="765"/>
      </w:tblGrid>
      <w:tr w:rsidR="006C72FF" w:rsidRPr="00A658D1" w:rsidTr="006C72FF">
        <w:trPr>
          <w:trHeight w:val="300"/>
        </w:trPr>
        <w:tc>
          <w:tcPr>
            <w:tcW w:w="355" w:type="pct"/>
            <w:vMerge w:val="restart"/>
            <w:tcBorders>
              <w:top w:val="single" w:sz="4" w:space="0" w:color="auto"/>
              <w:left w:val="single" w:sz="4" w:space="0" w:color="auto"/>
              <w:bottom w:val="single" w:sz="4" w:space="0" w:color="auto"/>
              <w:right w:val="single" w:sz="4" w:space="0" w:color="auto"/>
            </w:tcBorders>
            <w:shd w:val="clear" w:color="000000" w:fill="002060"/>
            <w:vAlign w:val="center"/>
            <w:hideMark/>
          </w:tcPr>
          <w:p w:rsidR="006C72FF" w:rsidRPr="00A658D1" w:rsidRDefault="006C72FF" w:rsidP="006C72FF">
            <w:pPr>
              <w:widowControl/>
              <w:autoSpaceDE/>
              <w:autoSpaceDN/>
              <w:adjustRightInd/>
              <w:jc w:val="center"/>
              <w:rPr>
                <w:rFonts w:asciiTheme="minorHAnsi" w:eastAsia="Times New Roman" w:hAnsiTheme="minorHAnsi" w:cstheme="minorHAnsi"/>
                <w:b/>
                <w:bCs/>
                <w:color w:val="FFFFFF"/>
                <w:szCs w:val="22"/>
                <w:lang w:val="es-ES" w:eastAsia="es-ES"/>
              </w:rPr>
            </w:pPr>
            <w:r w:rsidRPr="00A658D1">
              <w:rPr>
                <w:rFonts w:asciiTheme="minorHAnsi" w:eastAsia="Times New Roman" w:hAnsiTheme="minorHAnsi" w:cstheme="minorHAnsi"/>
                <w:b/>
                <w:bCs/>
                <w:color w:val="FFFFFF"/>
                <w:szCs w:val="22"/>
                <w:lang w:val="es-ES" w:eastAsia="es-ES"/>
              </w:rPr>
              <w:t>N°</w:t>
            </w:r>
          </w:p>
        </w:tc>
        <w:tc>
          <w:tcPr>
            <w:tcW w:w="647" w:type="pct"/>
            <w:vMerge w:val="restart"/>
            <w:tcBorders>
              <w:top w:val="single" w:sz="4" w:space="0" w:color="auto"/>
              <w:left w:val="single" w:sz="4" w:space="0" w:color="auto"/>
              <w:bottom w:val="single" w:sz="4" w:space="0" w:color="auto"/>
              <w:right w:val="nil"/>
            </w:tcBorders>
            <w:shd w:val="clear" w:color="000000" w:fill="002060"/>
            <w:vAlign w:val="center"/>
            <w:hideMark/>
          </w:tcPr>
          <w:p w:rsidR="006C72FF" w:rsidRPr="00A658D1" w:rsidRDefault="006C72FF" w:rsidP="006C72FF">
            <w:pPr>
              <w:widowControl/>
              <w:autoSpaceDE/>
              <w:autoSpaceDN/>
              <w:adjustRightInd/>
              <w:jc w:val="center"/>
              <w:rPr>
                <w:rFonts w:asciiTheme="minorHAnsi" w:eastAsia="Times New Roman" w:hAnsiTheme="minorHAnsi" w:cstheme="minorHAnsi"/>
                <w:b/>
                <w:bCs/>
                <w:color w:val="FFFFFF"/>
                <w:szCs w:val="22"/>
                <w:lang w:val="es-ES" w:eastAsia="es-ES"/>
              </w:rPr>
            </w:pPr>
            <w:r w:rsidRPr="00A658D1">
              <w:rPr>
                <w:rFonts w:asciiTheme="minorHAnsi" w:eastAsia="Times New Roman" w:hAnsiTheme="minorHAnsi" w:cstheme="minorHAnsi"/>
                <w:b/>
                <w:bCs/>
                <w:color w:val="FFFFFF"/>
                <w:szCs w:val="22"/>
                <w:lang w:val="es-ES" w:eastAsia="es-ES"/>
              </w:rPr>
              <w:t>Rut</w:t>
            </w:r>
          </w:p>
        </w:tc>
        <w:tc>
          <w:tcPr>
            <w:tcW w:w="2031" w:type="pct"/>
            <w:vMerge w:val="restart"/>
            <w:tcBorders>
              <w:top w:val="single" w:sz="4" w:space="0" w:color="auto"/>
              <w:left w:val="single" w:sz="4" w:space="0" w:color="auto"/>
              <w:bottom w:val="single" w:sz="4" w:space="0" w:color="000000"/>
              <w:right w:val="single" w:sz="4" w:space="0" w:color="auto"/>
            </w:tcBorders>
            <w:shd w:val="clear" w:color="000000" w:fill="002060"/>
            <w:vAlign w:val="center"/>
            <w:hideMark/>
          </w:tcPr>
          <w:p w:rsidR="006C72FF" w:rsidRPr="00A658D1" w:rsidRDefault="006C72FF" w:rsidP="006C72FF">
            <w:pPr>
              <w:widowControl/>
              <w:autoSpaceDE/>
              <w:autoSpaceDN/>
              <w:adjustRightInd/>
              <w:jc w:val="center"/>
              <w:rPr>
                <w:rFonts w:asciiTheme="minorHAnsi" w:eastAsia="Times New Roman" w:hAnsiTheme="minorHAnsi" w:cstheme="minorHAnsi"/>
                <w:b/>
                <w:bCs/>
                <w:color w:val="FFFFFF"/>
                <w:szCs w:val="22"/>
                <w:lang w:val="es-ES" w:eastAsia="es-ES"/>
              </w:rPr>
            </w:pPr>
            <w:r w:rsidRPr="00A658D1">
              <w:rPr>
                <w:rFonts w:asciiTheme="minorHAnsi" w:eastAsia="Times New Roman" w:hAnsiTheme="minorHAnsi" w:cstheme="minorHAnsi"/>
                <w:b/>
                <w:bCs/>
                <w:color w:val="FFFFFF"/>
                <w:szCs w:val="22"/>
                <w:lang w:val="es-ES" w:eastAsia="es-ES"/>
              </w:rPr>
              <w:t xml:space="preserve">Nombre </w:t>
            </w:r>
          </w:p>
        </w:tc>
        <w:tc>
          <w:tcPr>
            <w:tcW w:w="1967" w:type="pct"/>
            <w:gridSpan w:val="3"/>
            <w:tcBorders>
              <w:top w:val="single" w:sz="4" w:space="0" w:color="auto"/>
              <w:left w:val="nil"/>
              <w:bottom w:val="single" w:sz="4" w:space="0" w:color="auto"/>
              <w:right w:val="single" w:sz="4" w:space="0" w:color="000000"/>
            </w:tcBorders>
            <w:shd w:val="clear" w:color="000000" w:fill="002060"/>
            <w:vAlign w:val="center"/>
            <w:hideMark/>
          </w:tcPr>
          <w:p w:rsidR="006C72FF" w:rsidRPr="00A658D1" w:rsidRDefault="006C72FF" w:rsidP="006C72FF">
            <w:pPr>
              <w:widowControl/>
              <w:autoSpaceDE/>
              <w:autoSpaceDN/>
              <w:adjustRightInd/>
              <w:jc w:val="center"/>
              <w:rPr>
                <w:rFonts w:asciiTheme="minorHAnsi" w:eastAsia="Times New Roman" w:hAnsiTheme="minorHAnsi" w:cstheme="minorHAnsi"/>
                <w:b/>
                <w:bCs/>
                <w:color w:val="FFFFFF"/>
                <w:szCs w:val="22"/>
                <w:lang w:val="es-ES" w:eastAsia="es-ES"/>
              </w:rPr>
            </w:pPr>
            <w:r w:rsidRPr="00A658D1">
              <w:rPr>
                <w:rFonts w:asciiTheme="minorHAnsi" w:eastAsia="Times New Roman" w:hAnsiTheme="minorHAnsi" w:cstheme="minorHAnsi"/>
                <w:b/>
                <w:bCs/>
                <w:color w:val="FFFFFF"/>
                <w:szCs w:val="22"/>
                <w:lang w:val="es-ES" w:eastAsia="es-ES"/>
              </w:rPr>
              <w:t>31-12-2021, en M$ (miles de pesos)</w:t>
            </w:r>
          </w:p>
        </w:tc>
      </w:tr>
      <w:tr w:rsidR="006C72FF" w:rsidRPr="00A658D1" w:rsidTr="006C72FF">
        <w:trPr>
          <w:trHeight w:val="300"/>
        </w:trPr>
        <w:tc>
          <w:tcPr>
            <w:tcW w:w="355" w:type="pct"/>
            <w:vMerge/>
            <w:tcBorders>
              <w:top w:val="single" w:sz="4" w:space="0" w:color="auto"/>
              <w:left w:val="single" w:sz="4" w:space="0" w:color="auto"/>
              <w:bottom w:val="single" w:sz="4" w:space="0" w:color="auto"/>
              <w:right w:val="single" w:sz="4" w:space="0" w:color="auto"/>
            </w:tcBorders>
            <w:vAlign w:val="center"/>
            <w:hideMark/>
          </w:tcPr>
          <w:p w:rsidR="006C72FF" w:rsidRPr="00A658D1" w:rsidRDefault="006C72FF" w:rsidP="006C72FF">
            <w:pPr>
              <w:widowControl/>
              <w:autoSpaceDE/>
              <w:autoSpaceDN/>
              <w:adjustRightInd/>
              <w:rPr>
                <w:rFonts w:asciiTheme="minorHAnsi" w:eastAsia="Times New Roman" w:hAnsiTheme="minorHAnsi" w:cstheme="minorHAnsi"/>
                <w:b/>
                <w:bCs/>
                <w:color w:val="FFFFFF"/>
                <w:szCs w:val="22"/>
                <w:lang w:val="es-ES" w:eastAsia="es-ES"/>
              </w:rPr>
            </w:pPr>
          </w:p>
        </w:tc>
        <w:tc>
          <w:tcPr>
            <w:tcW w:w="647" w:type="pct"/>
            <w:vMerge/>
            <w:tcBorders>
              <w:top w:val="single" w:sz="4" w:space="0" w:color="auto"/>
              <w:left w:val="single" w:sz="4" w:space="0" w:color="auto"/>
              <w:bottom w:val="single" w:sz="4" w:space="0" w:color="auto"/>
              <w:right w:val="nil"/>
            </w:tcBorders>
            <w:vAlign w:val="center"/>
            <w:hideMark/>
          </w:tcPr>
          <w:p w:rsidR="006C72FF" w:rsidRPr="00A658D1" w:rsidRDefault="006C72FF" w:rsidP="006C72FF">
            <w:pPr>
              <w:widowControl/>
              <w:autoSpaceDE/>
              <w:autoSpaceDN/>
              <w:adjustRightInd/>
              <w:rPr>
                <w:rFonts w:asciiTheme="minorHAnsi" w:eastAsia="Times New Roman" w:hAnsiTheme="minorHAnsi" w:cstheme="minorHAnsi"/>
                <w:b/>
                <w:bCs/>
                <w:color w:val="FFFFFF"/>
                <w:szCs w:val="22"/>
                <w:lang w:val="es-ES" w:eastAsia="es-ES"/>
              </w:rPr>
            </w:pPr>
          </w:p>
        </w:tc>
        <w:tc>
          <w:tcPr>
            <w:tcW w:w="2031" w:type="pct"/>
            <w:vMerge/>
            <w:tcBorders>
              <w:top w:val="single" w:sz="4" w:space="0" w:color="auto"/>
              <w:left w:val="single" w:sz="4" w:space="0" w:color="auto"/>
              <w:bottom w:val="single" w:sz="4" w:space="0" w:color="000000"/>
              <w:right w:val="single" w:sz="4" w:space="0" w:color="auto"/>
            </w:tcBorders>
            <w:vAlign w:val="center"/>
            <w:hideMark/>
          </w:tcPr>
          <w:p w:rsidR="006C72FF" w:rsidRPr="00A658D1" w:rsidRDefault="006C72FF" w:rsidP="006C72FF">
            <w:pPr>
              <w:widowControl/>
              <w:autoSpaceDE/>
              <w:autoSpaceDN/>
              <w:adjustRightInd/>
              <w:rPr>
                <w:rFonts w:asciiTheme="minorHAnsi" w:eastAsia="Times New Roman" w:hAnsiTheme="minorHAnsi" w:cstheme="minorHAnsi"/>
                <w:b/>
                <w:bCs/>
                <w:color w:val="FFFFFF"/>
                <w:szCs w:val="22"/>
                <w:lang w:val="es-ES" w:eastAsia="es-ES"/>
              </w:rPr>
            </w:pPr>
          </w:p>
        </w:tc>
        <w:tc>
          <w:tcPr>
            <w:tcW w:w="530" w:type="pct"/>
            <w:vMerge w:val="restart"/>
            <w:tcBorders>
              <w:top w:val="nil"/>
              <w:left w:val="nil"/>
              <w:bottom w:val="single" w:sz="4" w:space="0" w:color="000000"/>
              <w:right w:val="single" w:sz="4" w:space="0" w:color="auto"/>
            </w:tcBorders>
            <w:shd w:val="clear" w:color="000000" w:fill="002060"/>
            <w:noWrap/>
            <w:vAlign w:val="center"/>
            <w:hideMark/>
          </w:tcPr>
          <w:p w:rsidR="006C72FF" w:rsidRPr="00A658D1" w:rsidRDefault="006C72FF" w:rsidP="006C72FF">
            <w:pPr>
              <w:widowControl/>
              <w:autoSpaceDE/>
              <w:autoSpaceDN/>
              <w:adjustRightInd/>
              <w:jc w:val="center"/>
              <w:rPr>
                <w:rFonts w:asciiTheme="minorHAnsi" w:eastAsia="Times New Roman" w:hAnsiTheme="minorHAnsi" w:cstheme="minorHAnsi"/>
                <w:b/>
                <w:bCs/>
                <w:color w:val="FFFFFF"/>
                <w:szCs w:val="22"/>
                <w:lang w:val="es-ES" w:eastAsia="es-ES"/>
              </w:rPr>
            </w:pPr>
            <w:r w:rsidRPr="00A658D1">
              <w:rPr>
                <w:rFonts w:asciiTheme="minorHAnsi" w:eastAsia="Times New Roman" w:hAnsiTheme="minorHAnsi" w:cstheme="minorHAnsi"/>
                <w:b/>
                <w:bCs/>
                <w:color w:val="FFFFFF"/>
                <w:szCs w:val="22"/>
                <w:lang w:val="es-ES" w:eastAsia="es-ES"/>
              </w:rPr>
              <w:t xml:space="preserve">Del año </w:t>
            </w:r>
          </w:p>
        </w:tc>
        <w:tc>
          <w:tcPr>
            <w:tcW w:w="1048" w:type="pct"/>
            <w:vMerge w:val="restart"/>
            <w:tcBorders>
              <w:top w:val="nil"/>
              <w:left w:val="single" w:sz="4" w:space="0" w:color="auto"/>
              <w:bottom w:val="single" w:sz="4" w:space="0" w:color="000000"/>
              <w:right w:val="single" w:sz="4" w:space="0" w:color="auto"/>
            </w:tcBorders>
            <w:shd w:val="clear" w:color="000000" w:fill="002060"/>
            <w:vAlign w:val="center"/>
            <w:hideMark/>
          </w:tcPr>
          <w:p w:rsidR="006C72FF" w:rsidRPr="00A658D1" w:rsidRDefault="006C72FF" w:rsidP="006C72FF">
            <w:pPr>
              <w:widowControl/>
              <w:autoSpaceDE/>
              <w:autoSpaceDN/>
              <w:adjustRightInd/>
              <w:jc w:val="center"/>
              <w:rPr>
                <w:rFonts w:asciiTheme="minorHAnsi" w:eastAsia="Times New Roman" w:hAnsiTheme="minorHAnsi" w:cstheme="minorHAnsi"/>
                <w:b/>
                <w:bCs/>
                <w:color w:val="FFFFFF"/>
                <w:szCs w:val="22"/>
                <w:lang w:val="es-ES" w:eastAsia="es-ES"/>
              </w:rPr>
            </w:pPr>
            <w:r w:rsidRPr="00A658D1">
              <w:rPr>
                <w:rFonts w:asciiTheme="minorHAnsi" w:eastAsia="Times New Roman" w:hAnsiTheme="minorHAnsi" w:cstheme="minorHAnsi"/>
                <w:b/>
                <w:bCs/>
                <w:color w:val="FFFFFF"/>
                <w:szCs w:val="22"/>
                <w:lang w:val="es-ES" w:eastAsia="es-ES"/>
              </w:rPr>
              <w:t>De años anteriores</w:t>
            </w:r>
          </w:p>
        </w:tc>
        <w:tc>
          <w:tcPr>
            <w:tcW w:w="389" w:type="pct"/>
            <w:vMerge w:val="restart"/>
            <w:tcBorders>
              <w:top w:val="nil"/>
              <w:left w:val="single" w:sz="4" w:space="0" w:color="auto"/>
              <w:bottom w:val="single" w:sz="4" w:space="0" w:color="000000"/>
              <w:right w:val="single" w:sz="4" w:space="0" w:color="auto"/>
            </w:tcBorders>
            <w:shd w:val="clear" w:color="000000" w:fill="002060"/>
            <w:noWrap/>
            <w:vAlign w:val="center"/>
            <w:hideMark/>
          </w:tcPr>
          <w:p w:rsidR="006C72FF" w:rsidRPr="00A658D1" w:rsidRDefault="006C72FF" w:rsidP="006C72FF">
            <w:pPr>
              <w:widowControl/>
              <w:autoSpaceDE/>
              <w:autoSpaceDN/>
              <w:adjustRightInd/>
              <w:jc w:val="center"/>
              <w:rPr>
                <w:rFonts w:asciiTheme="minorHAnsi" w:eastAsia="Times New Roman" w:hAnsiTheme="minorHAnsi" w:cstheme="minorHAnsi"/>
                <w:b/>
                <w:bCs/>
                <w:color w:val="FFFFFF"/>
                <w:szCs w:val="22"/>
                <w:lang w:val="es-ES" w:eastAsia="es-ES"/>
              </w:rPr>
            </w:pPr>
            <w:r w:rsidRPr="00A658D1">
              <w:rPr>
                <w:rFonts w:asciiTheme="minorHAnsi" w:eastAsia="Times New Roman" w:hAnsiTheme="minorHAnsi" w:cstheme="minorHAnsi"/>
                <w:b/>
                <w:bCs/>
                <w:color w:val="FFFFFF"/>
                <w:szCs w:val="22"/>
                <w:lang w:val="es-ES" w:eastAsia="es-ES"/>
              </w:rPr>
              <w:t>Total</w:t>
            </w:r>
          </w:p>
        </w:tc>
      </w:tr>
      <w:tr w:rsidR="006C72FF" w:rsidRPr="00A658D1" w:rsidTr="006C72FF">
        <w:trPr>
          <w:trHeight w:val="300"/>
        </w:trPr>
        <w:tc>
          <w:tcPr>
            <w:tcW w:w="355" w:type="pct"/>
            <w:vMerge/>
            <w:tcBorders>
              <w:top w:val="single" w:sz="4" w:space="0" w:color="auto"/>
              <w:left w:val="single" w:sz="4" w:space="0" w:color="auto"/>
              <w:bottom w:val="single" w:sz="4" w:space="0" w:color="auto"/>
              <w:right w:val="single" w:sz="4" w:space="0" w:color="auto"/>
            </w:tcBorders>
            <w:vAlign w:val="center"/>
            <w:hideMark/>
          </w:tcPr>
          <w:p w:rsidR="006C72FF" w:rsidRPr="00A658D1" w:rsidRDefault="006C72FF" w:rsidP="006C72FF">
            <w:pPr>
              <w:widowControl/>
              <w:autoSpaceDE/>
              <w:autoSpaceDN/>
              <w:adjustRightInd/>
              <w:rPr>
                <w:rFonts w:asciiTheme="minorHAnsi" w:eastAsia="Times New Roman" w:hAnsiTheme="minorHAnsi" w:cstheme="minorHAnsi"/>
                <w:b/>
                <w:bCs/>
                <w:color w:val="FFFFFF"/>
                <w:szCs w:val="22"/>
                <w:lang w:val="es-ES" w:eastAsia="es-ES"/>
              </w:rPr>
            </w:pPr>
          </w:p>
        </w:tc>
        <w:tc>
          <w:tcPr>
            <w:tcW w:w="647" w:type="pct"/>
            <w:vMerge/>
            <w:tcBorders>
              <w:top w:val="single" w:sz="4" w:space="0" w:color="auto"/>
              <w:left w:val="single" w:sz="4" w:space="0" w:color="auto"/>
              <w:bottom w:val="single" w:sz="4" w:space="0" w:color="auto"/>
              <w:right w:val="nil"/>
            </w:tcBorders>
            <w:vAlign w:val="center"/>
            <w:hideMark/>
          </w:tcPr>
          <w:p w:rsidR="006C72FF" w:rsidRPr="00A658D1" w:rsidRDefault="006C72FF" w:rsidP="006C72FF">
            <w:pPr>
              <w:widowControl/>
              <w:autoSpaceDE/>
              <w:autoSpaceDN/>
              <w:adjustRightInd/>
              <w:rPr>
                <w:rFonts w:asciiTheme="minorHAnsi" w:eastAsia="Times New Roman" w:hAnsiTheme="minorHAnsi" w:cstheme="minorHAnsi"/>
                <w:b/>
                <w:bCs/>
                <w:color w:val="FFFFFF"/>
                <w:szCs w:val="22"/>
                <w:lang w:val="es-ES" w:eastAsia="es-ES"/>
              </w:rPr>
            </w:pPr>
          </w:p>
        </w:tc>
        <w:tc>
          <w:tcPr>
            <w:tcW w:w="2031" w:type="pct"/>
            <w:vMerge/>
            <w:tcBorders>
              <w:top w:val="single" w:sz="4" w:space="0" w:color="auto"/>
              <w:left w:val="single" w:sz="4" w:space="0" w:color="auto"/>
              <w:bottom w:val="single" w:sz="4" w:space="0" w:color="000000"/>
              <w:right w:val="single" w:sz="4" w:space="0" w:color="auto"/>
            </w:tcBorders>
            <w:vAlign w:val="center"/>
            <w:hideMark/>
          </w:tcPr>
          <w:p w:rsidR="006C72FF" w:rsidRPr="00A658D1" w:rsidRDefault="006C72FF" w:rsidP="006C72FF">
            <w:pPr>
              <w:widowControl/>
              <w:autoSpaceDE/>
              <w:autoSpaceDN/>
              <w:adjustRightInd/>
              <w:rPr>
                <w:rFonts w:asciiTheme="minorHAnsi" w:eastAsia="Times New Roman" w:hAnsiTheme="minorHAnsi" w:cstheme="minorHAnsi"/>
                <w:b/>
                <w:bCs/>
                <w:color w:val="FFFFFF"/>
                <w:szCs w:val="22"/>
                <w:lang w:val="es-ES" w:eastAsia="es-ES"/>
              </w:rPr>
            </w:pPr>
          </w:p>
        </w:tc>
        <w:tc>
          <w:tcPr>
            <w:tcW w:w="530" w:type="pct"/>
            <w:vMerge/>
            <w:tcBorders>
              <w:top w:val="nil"/>
              <w:left w:val="nil"/>
              <w:bottom w:val="single" w:sz="4" w:space="0" w:color="000000"/>
              <w:right w:val="single" w:sz="4" w:space="0" w:color="auto"/>
            </w:tcBorders>
            <w:vAlign w:val="center"/>
            <w:hideMark/>
          </w:tcPr>
          <w:p w:rsidR="006C72FF" w:rsidRPr="00A658D1" w:rsidRDefault="006C72FF" w:rsidP="006C72FF">
            <w:pPr>
              <w:widowControl/>
              <w:autoSpaceDE/>
              <w:autoSpaceDN/>
              <w:adjustRightInd/>
              <w:rPr>
                <w:rFonts w:asciiTheme="minorHAnsi" w:eastAsia="Times New Roman" w:hAnsiTheme="minorHAnsi" w:cstheme="minorHAnsi"/>
                <w:b/>
                <w:bCs/>
                <w:color w:val="FFFFFF"/>
                <w:szCs w:val="22"/>
                <w:lang w:val="es-ES" w:eastAsia="es-ES"/>
              </w:rPr>
            </w:pPr>
          </w:p>
        </w:tc>
        <w:tc>
          <w:tcPr>
            <w:tcW w:w="1048" w:type="pct"/>
            <w:vMerge/>
            <w:tcBorders>
              <w:top w:val="nil"/>
              <w:left w:val="single" w:sz="4" w:space="0" w:color="auto"/>
              <w:bottom w:val="single" w:sz="4" w:space="0" w:color="000000"/>
              <w:right w:val="single" w:sz="4" w:space="0" w:color="auto"/>
            </w:tcBorders>
            <w:vAlign w:val="center"/>
            <w:hideMark/>
          </w:tcPr>
          <w:p w:rsidR="006C72FF" w:rsidRPr="00A658D1" w:rsidRDefault="006C72FF" w:rsidP="006C72FF">
            <w:pPr>
              <w:widowControl/>
              <w:autoSpaceDE/>
              <w:autoSpaceDN/>
              <w:adjustRightInd/>
              <w:rPr>
                <w:rFonts w:asciiTheme="minorHAnsi" w:eastAsia="Times New Roman" w:hAnsiTheme="minorHAnsi" w:cstheme="minorHAnsi"/>
                <w:b/>
                <w:bCs/>
                <w:color w:val="FFFFFF"/>
                <w:szCs w:val="22"/>
                <w:lang w:val="es-ES" w:eastAsia="es-ES"/>
              </w:rPr>
            </w:pPr>
          </w:p>
        </w:tc>
        <w:tc>
          <w:tcPr>
            <w:tcW w:w="389" w:type="pct"/>
            <w:vMerge/>
            <w:tcBorders>
              <w:top w:val="nil"/>
              <w:left w:val="single" w:sz="4" w:space="0" w:color="auto"/>
              <w:bottom w:val="single" w:sz="4" w:space="0" w:color="000000"/>
              <w:right w:val="single" w:sz="4" w:space="0" w:color="auto"/>
            </w:tcBorders>
            <w:vAlign w:val="center"/>
            <w:hideMark/>
          </w:tcPr>
          <w:p w:rsidR="006C72FF" w:rsidRPr="00A658D1" w:rsidRDefault="006C72FF" w:rsidP="006C72FF">
            <w:pPr>
              <w:widowControl/>
              <w:autoSpaceDE/>
              <w:autoSpaceDN/>
              <w:adjustRightInd/>
              <w:rPr>
                <w:rFonts w:asciiTheme="minorHAnsi" w:eastAsia="Times New Roman" w:hAnsiTheme="minorHAnsi" w:cstheme="minorHAnsi"/>
                <w:b/>
                <w:bCs/>
                <w:color w:val="FFFFFF"/>
                <w:szCs w:val="22"/>
                <w:lang w:val="es-ES" w:eastAsia="es-ES"/>
              </w:rPr>
            </w:pPr>
          </w:p>
        </w:tc>
      </w:tr>
      <w:tr w:rsidR="006C72FF" w:rsidRPr="00A658D1" w:rsidTr="006C72FF">
        <w:trPr>
          <w:trHeight w:val="300"/>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6C72FF" w:rsidRPr="00A658D1" w:rsidRDefault="006C72FF" w:rsidP="006C72FF">
            <w:pPr>
              <w:widowControl/>
              <w:autoSpaceDE/>
              <w:autoSpaceDN/>
              <w:adjustRightInd/>
              <w:jc w:val="center"/>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1</w:t>
            </w:r>
          </w:p>
        </w:tc>
        <w:tc>
          <w:tcPr>
            <w:tcW w:w="647" w:type="pct"/>
            <w:tcBorders>
              <w:top w:val="nil"/>
              <w:left w:val="nil"/>
              <w:bottom w:val="single" w:sz="4" w:space="0" w:color="auto"/>
              <w:right w:val="nil"/>
            </w:tcBorders>
            <w:shd w:val="clear" w:color="auto" w:fill="auto"/>
            <w:vAlign w:val="center"/>
            <w:hideMark/>
          </w:tcPr>
          <w:p w:rsidR="006C72FF" w:rsidRPr="00A658D1" w:rsidRDefault="006C72FF" w:rsidP="006C72FF">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60</w:t>
            </w:r>
            <w:r w:rsidR="00A658D1" w:rsidRP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501</w:t>
            </w:r>
            <w:r w:rsidR="00A658D1" w:rsidRP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000-8</w:t>
            </w:r>
          </w:p>
        </w:tc>
        <w:tc>
          <w:tcPr>
            <w:tcW w:w="2031" w:type="pct"/>
            <w:tcBorders>
              <w:top w:val="nil"/>
              <w:left w:val="single" w:sz="4" w:space="0" w:color="auto"/>
              <w:bottom w:val="single" w:sz="4" w:space="0" w:color="auto"/>
              <w:right w:val="nil"/>
            </w:tcBorders>
            <w:shd w:val="clear" w:color="auto" w:fill="auto"/>
            <w:vAlign w:val="center"/>
            <w:hideMark/>
          </w:tcPr>
          <w:p w:rsidR="006C72FF" w:rsidRPr="00A658D1" w:rsidRDefault="006C72FF" w:rsidP="006C72FF">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Subsecretaria del Interior</w:t>
            </w:r>
          </w:p>
        </w:tc>
        <w:tc>
          <w:tcPr>
            <w:tcW w:w="530" w:type="pct"/>
            <w:tcBorders>
              <w:top w:val="nil"/>
              <w:left w:val="single" w:sz="4" w:space="0" w:color="auto"/>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 </w:t>
            </w:r>
          </w:p>
        </w:tc>
        <w:tc>
          <w:tcPr>
            <w:tcW w:w="1048" w:type="pct"/>
            <w:tcBorders>
              <w:top w:val="nil"/>
              <w:left w:val="nil"/>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1.145</w:t>
            </w:r>
          </w:p>
        </w:tc>
        <w:tc>
          <w:tcPr>
            <w:tcW w:w="389" w:type="pct"/>
            <w:tcBorders>
              <w:top w:val="nil"/>
              <w:left w:val="nil"/>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1.145</w:t>
            </w:r>
          </w:p>
        </w:tc>
      </w:tr>
      <w:tr w:rsidR="006C72FF" w:rsidRPr="00A658D1" w:rsidTr="006C72FF">
        <w:trPr>
          <w:trHeight w:val="300"/>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6C72FF" w:rsidRPr="00A658D1" w:rsidRDefault="006C72FF" w:rsidP="006C72FF">
            <w:pPr>
              <w:widowControl/>
              <w:autoSpaceDE/>
              <w:autoSpaceDN/>
              <w:adjustRightInd/>
              <w:jc w:val="center"/>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2</w:t>
            </w:r>
          </w:p>
        </w:tc>
        <w:tc>
          <w:tcPr>
            <w:tcW w:w="647" w:type="pct"/>
            <w:tcBorders>
              <w:top w:val="nil"/>
              <w:left w:val="nil"/>
              <w:bottom w:val="single" w:sz="4" w:space="0" w:color="auto"/>
              <w:right w:val="nil"/>
            </w:tcBorders>
            <w:shd w:val="clear" w:color="auto" w:fill="auto"/>
            <w:vAlign w:val="center"/>
            <w:hideMark/>
          </w:tcPr>
          <w:p w:rsidR="006C72FF" w:rsidRPr="00A658D1" w:rsidRDefault="006C72FF" w:rsidP="006C72FF">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60</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701</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005-6</w:t>
            </w:r>
          </w:p>
        </w:tc>
        <w:tc>
          <w:tcPr>
            <w:tcW w:w="2031" w:type="pct"/>
            <w:tcBorders>
              <w:top w:val="nil"/>
              <w:left w:val="single" w:sz="4" w:space="0" w:color="auto"/>
              <w:bottom w:val="single" w:sz="4" w:space="0" w:color="auto"/>
              <w:right w:val="nil"/>
            </w:tcBorders>
            <w:shd w:val="clear" w:color="auto" w:fill="auto"/>
            <w:vAlign w:val="center"/>
            <w:hideMark/>
          </w:tcPr>
          <w:p w:rsidR="006C72FF" w:rsidRPr="00A658D1" w:rsidRDefault="006C72FF" w:rsidP="006C72FF">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Servicio Nacional de Pesca Reg Los Lagos</w:t>
            </w:r>
          </w:p>
        </w:tc>
        <w:tc>
          <w:tcPr>
            <w:tcW w:w="530" w:type="pct"/>
            <w:tcBorders>
              <w:top w:val="nil"/>
              <w:left w:val="single" w:sz="4" w:space="0" w:color="auto"/>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 </w:t>
            </w:r>
          </w:p>
        </w:tc>
        <w:tc>
          <w:tcPr>
            <w:tcW w:w="1048" w:type="pct"/>
            <w:tcBorders>
              <w:top w:val="nil"/>
              <w:left w:val="nil"/>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3.397</w:t>
            </w:r>
          </w:p>
        </w:tc>
        <w:tc>
          <w:tcPr>
            <w:tcW w:w="389" w:type="pct"/>
            <w:tcBorders>
              <w:top w:val="nil"/>
              <w:left w:val="nil"/>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3.397</w:t>
            </w:r>
          </w:p>
        </w:tc>
      </w:tr>
      <w:tr w:rsidR="006C72FF" w:rsidRPr="00A658D1" w:rsidTr="006C72FF">
        <w:trPr>
          <w:trHeight w:val="300"/>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6C72FF" w:rsidRPr="00A658D1" w:rsidRDefault="006C72FF" w:rsidP="006C72FF">
            <w:pPr>
              <w:widowControl/>
              <w:autoSpaceDE/>
              <w:autoSpaceDN/>
              <w:adjustRightInd/>
              <w:jc w:val="center"/>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3</w:t>
            </w:r>
          </w:p>
        </w:tc>
        <w:tc>
          <w:tcPr>
            <w:tcW w:w="647" w:type="pct"/>
            <w:tcBorders>
              <w:top w:val="nil"/>
              <w:left w:val="nil"/>
              <w:bottom w:val="single" w:sz="4" w:space="0" w:color="auto"/>
              <w:right w:val="nil"/>
            </w:tcBorders>
            <w:shd w:val="clear" w:color="auto" w:fill="auto"/>
            <w:vAlign w:val="center"/>
            <w:hideMark/>
          </w:tcPr>
          <w:p w:rsidR="006C72FF" w:rsidRPr="00A658D1" w:rsidRDefault="006C72FF" w:rsidP="006C72FF">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60</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701</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 xml:space="preserve">006-4 </w:t>
            </w:r>
          </w:p>
        </w:tc>
        <w:tc>
          <w:tcPr>
            <w:tcW w:w="2031" w:type="pct"/>
            <w:tcBorders>
              <w:top w:val="nil"/>
              <w:left w:val="single" w:sz="4" w:space="0" w:color="auto"/>
              <w:bottom w:val="single" w:sz="4" w:space="0" w:color="auto"/>
              <w:right w:val="nil"/>
            </w:tcBorders>
            <w:shd w:val="clear" w:color="auto" w:fill="auto"/>
            <w:vAlign w:val="center"/>
            <w:hideMark/>
          </w:tcPr>
          <w:p w:rsidR="006C72FF" w:rsidRPr="00A658D1" w:rsidRDefault="006C72FF" w:rsidP="006C72FF">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Servicio Nacional de Pesca Reg Bío Bío</w:t>
            </w:r>
          </w:p>
        </w:tc>
        <w:tc>
          <w:tcPr>
            <w:tcW w:w="530" w:type="pct"/>
            <w:tcBorders>
              <w:top w:val="nil"/>
              <w:left w:val="single" w:sz="4" w:space="0" w:color="auto"/>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3</w:t>
            </w:r>
          </w:p>
        </w:tc>
        <w:tc>
          <w:tcPr>
            <w:tcW w:w="1048" w:type="pct"/>
            <w:tcBorders>
              <w:top w:val="nil"/>
              <w:left w:val="nil"/>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 </w:t>
            </w:r>
          </w:p>
        </w:tc>
        <w:tc>
          <w:tcPr>
            <w:tcW w:w="389" w:type="pct"/>
            <w:tcBorders>
              <w:top w:val="nil"/>
              <w:left w:val="nil"/>
              <w:bottom w:val="single" w:sz="4" w:space="0" w:color="auto"/>
              <w:right w:val="single" w:sz="4" w:space="0" w:color="auto"/>
            </w:tcBorders>
            <w:shd w:val="clear" w:color="auto" w:fill="auto"/>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3</w:t>
            </w:r>
          </w:p>
        </w:tc>
      </w:tr>
      <w:tr w:rsidR="006C72FF" w:rsidRPr="00A658D1" w:rsidTr="006C72FF">
        <w:trPr>
          <w:trHeight w:val="300"/>
        </w:trPr>
        <w:tc>
          <w:tcPr>
            <w:tcW w:w="3033" w:type="pct"/>
            <w:gridSpan w:val="3"/>
            <w:tcBorders>
              <w:top w:val="single" w:sz="4" w:space="0" w:color="auto"/>
              <w:left w:val="single" w:sz="4" w:space="0" w:color="auto"/>
              <w:bottom w:val="single" w:sz="4" w:space="0" w:color="auto"/>
              <w:right w:val="single" w:sz="4" w:space="0" w:color="000000"/>
            </w:tcBorders>
            <w:shd w:val="clear" w:color="000000" w:fill="002060"/>
            <w:vAlign w:val="center"/>
            <w:hideMark/>
          </w:tcPr>
          <w:p w:rsidR="006C72FF" w:rsidRPr="00A658D1" w:rsidRDefault="006C72FF" w:rsidP="006C72FF">
            <w:pPr>
              <w:widowControl/>
              <w:autoSpaceDE/>
              <w:autoSpaceDN/>
              <w:adjustRightInd/>
              <w:rPr>
                <w:rFonts w:asciiTheme="minorHAnsi" w:eastAsia="Times New Roman" w:hAnsiTheme="minorHAnsi" w:cstheme="minorHAnsi"/>
                <w:b/>
                <w:bCs/>
                <w:color w:val="FFFFFF"/>
                <w:szCs w:val="22"/>
                <w:lang w:val="es-ES" w:eastAsia="es-ES"/>
              </w:rPr>
            </w:pPr>
            <w:r w:rsidRPr="00A658D1">
              <w:rPr>
                <w:rFonts w:asciiTheme="minorHAnsi" w:eastAsia="Times New Roman" w:hAnsiTheme="minorHAnsi" w:cstheme="minorHAnsi"/>
                <w:b/>
                <w:bCs/>
                <w:color w:val="FFFFFF"/>
                <w:szCs w:val="22"/>
                <w:lang w:val="es-ES" w:eastAsia="es-ES"/>
              </w:rPr>
              <w:t xml:space="preserve">TOTAL </w:t>
            </w:r>
          </w:p>
        </w:tc>
        <w:tc>
          <w:tcPr>
            <w:tcW w:w="530" w:type="pct"/>
            <w:tcBorders>
              <w:top w:val="nil"/>
              <w:left w:val="nil"/>
              <w:bottom w:val="single" w:sz="4" w:space="0" w:color="auto"/>
              <w:right w:val="single" w:sz="4" w:space="0" w:color="auto"/>
            </w:tcBorders>
            <w:shd w:val="clear" w:color="000000" w:fill="002060"/>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b/>
                <w:bCs/>
                <w:color w:val="FFFFFF"/>
                <w:szCs w:val="22"/>
                <w:lang w:val="es-ES" w:eastAsia="es-ES"/>
              </w:rPr>
            </w:pPr>
            <w:r w:rsidRPr="00A658D1">
              <w:rPr>
                <w:rFonts w:asciiTheme="minorHAnsi" w:eastAsia="Times New Roman" w:hAnsiTheme="minorHAnsi" w:cstheme="minorHAnsi"/>
                <w:b/>
                <w:bCs/>
                <w:color w:val="FFFFFF"/>
                <w:szCs w:val="22"/>
                <w:lang w:val="es-ES" w:eastAsia="es-ES"/>
              </w:rPr>
              <w:t>3</w:t>
            </w:r>
          </w:p>
        </w:tc>
        <w:tc>
          <w:tcPr>
            <w:tcW w:w="1048" w:type="pct"/>
            <w:tcBorders>
              <w:top w:val="nil"/>
              <w:left w:val="nil"/>
              <w:bottom w:val="single" w:sz="4" w:space="0" w:color="auto"/>
              <w:right w:val="single" w:sz="4" w:space="0" w:color="auto"/>
            </w:tcBorders>
            <w:shd w:val="clear" w:color="000000" w:fill="002060"/>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b/>
                <w:bCs/>
                <w:color w:val="FFFFFF"/>
                <w:szCs w:val="22"/>
                <w:lang w:val="es-ES" w:eastAsia="es-ES"/>
              </w:rPr>
            </w:pPr>
            <w:r w:rsidRPr="00A658D1">
              <w:rPr>
                <w:rFonts w:asciiTheme="minorHAnsi" w:eastAsia="Times New Roman" w:hAnsiTheme="minorHAnsi" w:cstheme="minorHAnsi"/>
                <w:b/>
                <w:bCs/>
                <w:color w:val="FFFFFF"/>
                <w:szCs w:val="22"/>
                <w:lang w:val="es-ES" w:eastAsia="es-ES"/>
              </w:rPr>
              <w:t>4.542</w:t>
            </w:r>
          </w:p>
        </w:tc>
        <w:tc>
          <w:tcPr>
            <w:tcW w:w="389" w:type="pct"/>
            <w:tcBorders>
              <w:top w:val="nil"/>
              <w:left w:val="nil"/>
              <w:bottom w:val="single" w:sz="4" w:space="0" w:color="auto"/>
              <w:right w:val="single" w:sz="4" w:space="0" w:color="auto"/>
            </w:tcBorders>
            <w:shd w:val="clear" w:color="000000" w:fill="002060"/>
            <w:noWrap/>
            <w:vAlign w:val="center"/>
            <w:hideMark/>
          </w:tcPr>
          <w:p w:rsidR="006C72FF" w:rsidRPr="00A658D1" w:rsidRDefault="006C72FF" w:rsidP="006C72FF">
            <w:pPr>
              <w:widowControl/>
              <w:autoSpaceDE/>
              <w:autoSpaceDN/>
              <w:adjustRightInd/>
              <w:jc w:val="right"/>
              <w:rPr>
                <w:rFonts w:asciiTheme="minorHAnsi" w:eastAsia="Times New Roman" w:hAnsiTheme="minorHAnsi" w:cstheme="minorHAnsi"/>
                <w:b/>
                <w:bCs/>
                <w:color w:val="FFFFFF"/>
                <w:szCs w:val="22"/>
                <w:lang w:val="es-ES" w:eastAsia="es-ES"/>
              </w:rPr>
            </w:pPr>
            <w:r w:rsidRPr="00A658D1">
              <w:rPr>
                <w:rFonts w:asciiTheme="minorHAnsi" w:eastAsia="Times New Roman" w:hAnsiTheme="minorHAnsi" w:cstheme="minorHAnsi"/>
                <w:b/>
                <w:bCs/>
                <w:color w:val="FFFFFF"/>
                <w:szCs w:val="22"/>
                <w:lang w:val="es-ES" w:eastAsia="es-ES"/>
              </w:rPr>
              <w:t>4.545</w:t>
            </w:r>
          </w:p>
        </w:tc>
      </w:tr>
    </w:tbl>
    <w:p w:rsidR="006C72FF" w:rsidRPr="00ED0E66" w:rsidRDefault="006C72FF" w:rsidP="00B33363">
      <w:pPr>
        <w:widowControl/>
        <w:autoSpaceDE/>
        <w:autoSpaceDN/>
        <w:adjustRightInd/>
        <w:spacing w:line="259" w:lineRule="auto"/>
        <w:rPr>
          <w:rFonts w:asciiTheme="minorHAnsi" w:hAnsiTheme="minorHAnsi" w:cstheme="minorHAnsi"/>
          <w:b/>
          <w:bCs/>
          <w:color w:val="000000"/>
          <w:sz w:val="22"/>
          <w:szCs w:val="22"/>
          <w:u w:val="single"/>
        </w:rPr>
      </w:pPr>
    </w:p>
    <w:p w:rsidR="006C72FF" w:rsidRPr="00ED0E66" w:rsidRDefault="006C72FF" w:rsidP="00B33363">
      <w:pPr>
        <w:widowControl/>
        <w:autoSpaceDE/>
        <w:autoSpaceDN/>
        <w:adjustRightInd/>
        <w:spacing w:line="259" w:lineRule="auto"/>
        <w:rPr>
          <w:rFonts w:asciiTheme="minorHAnsi" w:hAnsiTheme="minorHAnsi" w:cstheme="minorHAnsi"/>
          <w:b/>
          <w:bCs/>
          <w:color w:val="000000"/>
          <w:sz w:val="22"/>
          <w:szCs w:val="22"/>
          <w:u w:val="single"/>
        </w:rPr>
      </w:pPr>
    </w:p>
    <w:p w:rsidR="006C72FF" w:rsidRPr="00ED0E66" w:rsidRDefault="006C72FF" w:rsidP="00B33363">
      <w:pPr>
        <w:widowControl/>
        <w:autoSpaceDE/>
        <w:autoSpaceDN/>
        <w:adjustRightInd/>
        <w:spacing w:line="259" w:lineRule="auto"/>
        <w:rPr>
          <w:rFonts w:asciiTheme="minorHAnsi" w:hAnsiTheme="minorHAnsi" w:cstheme="minorHAnsi"/>
          <w:b/>
          <w:bCs/>
          <w:color w:val="000000"/>
          <w:sz w:val="22"/>
          <w:szCs w:val="22"/>
          <w:u w:val="single"/>
        </w:rPr>
      </w:pPr>
    </w:p>
    <w:tbl>
      <w:tblPr>
        <w:tblW w:w="5000" w:type="pct"/>
        <w:tblCellMar>
          <w:left w:w="70" w:type="dxa"/>
          <w:right w:w="70" w:type="dxa"/>
        </w:tblCellMar>
        <w:tblLook w:val="04A0"/>
      </w:tblPr>
      <w:tblGrid>
        <w:gridCol w:w="436"/>
        <w:gridCol w:w="1476"/>
        <w:gridCol w:w="3259"/>
        <w:gridCol w:w="1551"/>
        <w:gridCol w:w="1553"/>
        <w:gridCol w:w="1553"/>
      </w:tblGrid>
      <w:tr w:rsidR="006C72FF" w:rsidRPr="00ED0E66" w:rsidTr="006C72FF">
        <w:trPr>
          <w:trHeight w:val="300"/>
        </w:trPr>
        <w:tc>
          <w:tcPr>
            <w:tcW w:w="222" w:type="pct"/>
            <w:vMerge w:val="restart"/>
            <w:tcBorders>
              <w:top w:val="single" w:sz="4" w:space="0" w:color="auto"/>
              <w:left w:val="single" w:sz="4" w:space="0" w:color="auto"/>
              <w:bottom w:val="single" w:sz="4" w:space="0" w:color="auto"/>
              <w:right w:val="single" w:sz="4" w:space="0" w:color="auto"/>
            </w:tcBorders>
            <w:shd w:val="clear" w:color="000000" w:fill="002060"/>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lastRenderedPageBreak/>
              <w:t>N°</w:t>
            </w:r>
          </w:p>
        </w:tc>
        <w:tc>
          <w:tcPr>
            <w:tcW w:w="751" w:type="pct"/>
            <w:vMerge w:val="restart"/>
            <w:tcBorders>
              <w:top w:val="single" w:sz="4" w:space="0" w:color="auto"/>
              <w:left w:val="single" w:sz="4" w:space="0" w:color="auto"/>
              <w:bottom w:val="single" w:sz="4" w:space="0" w:color="auto"/>
              <w:right w:val="nil"/>
            </w:tcBorders>
            <w:shd w:val="clear" w:color="000000" w:fill="002060"/>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Rut</w:t>
            </w:r>
          </w:p>
        </w:tc>
        <w:tc>
          <w:tcPr>
            <w:tcW w:w="1658" w:type="pct"/>
            <w:vMerge w:val="restart"/>
            <w:tcBorders>
              <w:top w:val="single" w:sz="4" w:space="0" w:color="auto"/>
              <w:left w:val="single" w:sz="4" w:space="0" w:color="auto"/>
              <w:bottom w:val="single" w:sz="4" w:space="0" w:color="000000"/>
              <w:right w:val="single" w:sz="4" w:space="0" w:color="auto"/>
            </w:tcBorders>
            <w:shd w:val="clear" w:color="000000" w:fill="002060"/>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Nombre </w:t>
            </w:r>
          </w:p>
        </w:tc>
        <w:tc>
          <w:tcPr>
            <w:tcW w:w="2369" w:type="pct"/>
            <w:gridSpan w:val="3"/>
            <w:tcBorders>
              <w:top w:val="single" w:sz="4" w:space="0" w:color="auto"/>
              <w:left w:val="nil"/>
              <w:bottom w:val="single" w:sz="4" w:space="0" w:color="auto"/>
              <w:right w:val="single" w:sz="4" w:space="0" w:color="000000"/>
            </w:tcBorders>
            <w:shd w:val="clear" w:color="000000" w:fill="002060"/>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31-12-2020, en M$ (miles de pesos)</w:t>
            </w:r>
          </w:p>
        </w:tc>
      </w:tr>
      <w:tr w:rsidR="006C72FF" w:rsidRPr="00ED0E66" w:rsidTr="006C72FF">
        <w:trPr>
          <w:trHeight w:val="300"/>
        </w:trPr>
        <w:tc>
          <w:tcPr>
            <w:tcW w:w="222" w:type="pct"/>
            <w:vMerge/>
            <w:tcBorders>
              <w:top w:val="single" w:sz="4" w:space="0" w:color="auto"/>
              <w:left w:val="single" w:sz="4" w:space="0" w:color="auto"/>
              <w:bottom w:val="single" w:sz="4" w:space="0" w:color="auto"/>
              <w:right w:val="single" w:sz="4" w:space="0" w:color="auto"/>
            </w:tcBorders>
            <w:vAlign w:val="center"/>
            <w:hideMark/>
          </w:tcPr>
          <w:p w:rsidR="006C72FF" w:rsidRPr="00ED0E66" w:rsidRDefault="006C72FF" w:rsidP="006C72FF">
            <w:pPr>
              <w:widowControl/>
              <w:autoSpaceDE/>
              <w:autoSpaceDN/>
              <w:adjustRightInd/>
              <w:rPr>
                <w:rFonts w:asciiTheme="minorHAnsi" w:eastAsia="Times New Roman" w:hAnsiTheme="minorHAnsi" w:cstheme="minorHAnsi"/>
                <w:b/>
                <w:bCs/>
                <w:color w:val="FFFFFF"/>
                <w:sz w:val="22"/>
                <w:szCs w:val="22"/>
                <w:lang w:val="es-ES" w:eastAsia="es-ES"/>
              </w:rPr>
            </w:pPr>
          </w:p>
        </w:tc>
        <w:tc>
          <w:tcPr>
            <w:tcW w:w="751" w:type="pct"/>
            <w:vMerge/>
            <w:tcBorders>
              <w:top w:val="single" w:sz="4" w:space="0" w:color="auto"/>
              <w:left w:val="single" w:sz="4" w:space="0" w:color="auto"/>
              <w:bottom w:val="single" w:sz="4" w:space="0" w:color="auto"/>
              <w:right w:val="nil"/>
            </w:tcBorders>
            <w:vAlign w:val="center"/>
            <w:hideMark/>
          </w:tcPr>
          <w:p w:rsidR="006C72FF" w:rsidRPr="00ED0E66" w:rsidRDefault="006C72FF" w:rsidP="006C72FF">
            <w:pPr>
              <w:widowControl/>
              <w:autoSpaceDE/>
              <w:autoSpaceDN/>
              <w:adjustRightInd/>
              <w:rPr>
                <w:rFonts w:asciiTheme="minorHAnsi" w:eastAsia="Times New Roman" w:hAnsiTheme="minorHAnsi" w:cstheme="minorHAnsi"/>
                <w:b/>
                <w:bCs/>
                <w:color w:val="FFFFFF"/>
                <w:sz w:val="22"/>
                <w:szCs w:val="22"/>
                <w:lang w:val="es-ES" w:eastAsia="es-ES"/>
              </w:rPr>
            </w:pPr>
          </w:p>
        </w:tc>
        <w:tc>
          <w:tcPr>
            <w:tcW w:w="1658" w:type="pct"/>
            <w:vMerge/>
            <w:tcBorders>
              <w:top w:val="single" w:sz="4" w:space="0" w:color="auto"/>
              <w:left w:val="single" w:sz="4" w:space="0" w:color="auto"/>
              <w:bottom w:val="single" w:sz="4" w:space="0" w:color="000000"/>
              <w:right w:val="single" w:sz="4" w:space="0" w:color="auto"/>
            </w:tcBorders>
            <w:vAlign w:val="center"/>
            <w:hideMark/>
          </w:tcPr>
          <w:p w:rsidR="006C72FF" w:rsidRPr="00ED0E66" w:rsidRDefault="006C72FF" w:rsidP="006C72FF">
            <w:pPr>
              <w:widowControl/>
              <w:autoSpaceDE/>
              <w:autoSpaceDN/>
              <w:adjustRightInd/>
              <w:rPr>
                <w:rFonts w:asciiTheme="minorHAnsi" w:eastAsia="Times New Roman" w:hAnsiTheme="minorHAnsi" w:cstheme="minorHAnsi"/>
                <w:b/>
                <w:bCs/>
                <w:color w:val="FFFFFF"/>
                <w:sz w:val="22"/>
                <w:szCs w:val="22"/>
                <w:lang w:val="es-ES" w:eastAsia="es-ES"/>
              </w:rPr>
            </w:pPr>
          </w:p>
        </w:tc>
        <w:tc>
          <w:tcPr>
            <w:tcW w:w="789" w:type="pct"/>
            <w:vMerge w:val="restart"/>
            <w:tcBorders>
              <w:top w:val="nil"/>
              <w:left w:val="nil"/>
              <w:bottom w:val="single" w:sz="4" w:space="0" w:color="000000"/>
              <w:right w:val="single" w:sz="4" w:space="0" w:color="auto"/>
            </w:tcBorders>
            <w:shd w:val="clear" w:color="000000" w:fill="002060"/>
            <w:noWrap/>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Del año </w:t>
            </w:r>
          </w:p>
        </w:tc>
        <w:tc>
          <w:tcPr>
            <w:tcW w:w="790" w:type="pct"/>
            <w:vMerge w:val="restart"/>
            <w:tcBorders>
              <w:top w:val="nil"/>
              <w:left w:val="single" w:sz="4" w:space="0" w:color="auto"/>
              <w:bottom w:val="single" w:sz="4" w:space="0" w:color="000000"/>
              <w:right w:val="single" w:sz="4" w:space="0" w:color="auto"/>
            </w:tcBorders>
            <w:shd w:val="clear" w:color="000000" w:fill="002060"/>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De años anteriores</w:t>
            </w:r>
          </w:p>
        </w:tc>
        <w:tc>
          <w:tcPr>
            <w:tcW w:w="790" w:type="pct"/>
            <w:vMerge w:val="restart"/>
            <w:tcBorders>
              <w:top w:val="nil"/>
              <w:left w:val="single" w:sz="4" w:space="0" w:color="auto"/>
              <w:bottom w:val="single" w:sz="4" w:space="0" w:color="000000"/>
              <w:right w:val="single" w:sz="4" w:space="0" w:color="auto"/>
            </w:tcBorders>
            <w:shd w:val="clear" w:color="000000" w:fill="002060"/>
            <w:noWrap/>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Total</w:t>
            </w:r>
          </w:p>
        </w:tc>
      </w:tr>
      <w:tr w:rsidR="006C72FF" w:rsidRPr="00ED0E66" w:rsidTr="006C72FF">
        <w:trPr>
          <w:trHeight w:val="300"/>
        </w:trPr>
        <w:tc>
          <w:tcPr>
            <w:tcW w:w="222" w:type="pct"/>
            <w:vMerge/>
            <w:tcBorders>
              <w:top w:val="single" w:sz="4" w:space="0" w:color="auto"/>
              <w:left w:val="single" w:sz="4" w:space="0" w:color="auto"/>
              <w:bottom w:val="single" w:sz="4" w:space="0" w:color="auto"/>
              <w:right w:val="single" w:sz="4" w:space="0" w:color="auto"/>
            </w:tcBorders>
            <w:vAlign w:val="center"/>
            <w:hideMark/>
          </w:tcPr>
          <w:p w:rsidR="006C72FF" w:rsidRPr="00ED0E66" w:rsidRDefault="006C72FF" w:rsidP="006C72FF">
            <w:pPr>
              <w:widowControl/>
              <w:autoSpaceDE/>
              <w:autoSpaceDN/>
              <w:adjustRightInd/>
              <w:rPr>
                <w:rFonts w:asciiTheme="minorHAnsi" w:eastAsia="Times New Roman" w:hAnsiTheme="minorHAnsi" w:cstheme="minorHAnsi"/>
                <w:b/>
                <w:bCs/>
                <w:color w:val="FFFFFF"/>
                <w:sz w:val="22"/>
                <w:szCs w:val="22"/>
                <w:lang w:val="es-ES" w:eastAsia="es-ES"/>
              </w:rPr>
            </w:pPr>
          </w:p>
        </w:tc>
        <w:tc>
          <w:tcPr>
            <w:tcW w:w="751" w:type="pct"/>
            <w:vMerge/>
            <w:tcBorders>
              <w:top w:val="single" w:sz="4" w:space="0" w:color="auto"/>
              <w:left w:val="single" w:sz="4" w:space="0" w:color="auto"/>
              <w:bottom w:val="single" w:sz="4" w:space="0" w:color="auto"/>
              <w:right w:val="nil"/>
            </w:tcBorders>
            <w:vAlign w:val="center"/>
            <w:hideMark/>
          </w:tcPr>
          <w:p w:rsidR="006C72FF" w:rsidRPr="00ED0E66" w:rsidRDefault="006C72FF" w:rsidP="006C72FF">
            <w:pPr>
              <w:widowControl/>
              <w:autoSpaceDE/>
              <w:autoSpaceDN/>
              <w:adjustRightInd/>
              <w:rPr>
                <w:rFonts w:asciiTheme="minorHAnsi" w:eastAsia="Times New Roman" w:hAnsiTheme="minorHAnsi" w:cstheme="minorHAnsi"/>
                <w:b/>
                <w:bCs/>
                <w:color w:val="FFFFFF"/>
                <w:sz w:val="22"/>
                <w:szCs w:val="22"/>
                <w:lang w:val="es-ES" w:eastAsia="es-ES"/>
              </w:rPr>
            </w:pPr>
          </w:p>
        </w:tc>
        <w:tc>
          <w:tcPr>
            <w:tcW w:w="1658" w:type="pct"/>
            <w:vMerge/>
            <w:tcBorders>
              <w:top w:val="single" w:sz="4" w:space="0" w:color="auto"/>
              <w:left w:val="single" w:sz="4" w:space="0" w:color="auto"/>
              <w:bottom w:val="single" w:sz="4" w:space="0" w:color="000000"/>
              <w:right w:val="single" w:sz="4" w:space="0" w:color="auto"/>
            </w:tcBorders>
            <w:vAlign w:val="center"/>
            <w:hideMark/>
          </w:tcPr>
          <w:p w:rsidR="006C72FF" w:rsidRPr="00ED0E66" w:rsidRDefault="006C72FF" w:rsidP="006C72FF">
            <w:pPr>
              <w:widowControl/>
              <w:autoSpaceDE/>
              <w:autoSpaceDN/>
              <w:adjustRightInd/>
              <w:rPr>
                <w:rFonts w:asciiTheme="minorHAnsi" w:eastAsia="Times New Roman" w:hAnsiTheme="minorHAnsi" w:cstheme="minorHAnsi"/>
                <w:b/>
                <w:bCs/>
                <w:color w:val="FFFFFF"/>
                <w:sz w:val="22"/>
                <w:szCs w:val="22"/>
                <w:lang w:val="es-ES" w:eastAsia="es-ES"/>
              </w:rPr>
            </w:pPr>
          </w:p>
        </w:tc>
        <w:tc>
          <w:tcPr>
            <w:tcW w:w="789" w:type="pct"/>
            <w:vMerge/>
            <w:tcBorders>
              <w:top w:val="nil"/>
              <w:left w:val="nil"/>
              <w:bottom w:val="single" w:sz="4" w:space="0" w:color="000000"/>
              <w:right w:val="single" w:sz="4" w:space="0" w:color="auto"/>
            </w:tcBorders>
            <w:vAlign w:val="center"/>
            <w:hideMark/>
          </w:tcPr>
          <w:p w:rsidR="006C72FF" w:rsidRPr="00ED0E66" w:rsidRDefault="006C72FF" w:rsidP="006C72FF">
            <w:pPr>
              <w:widowControl/>
              <w:autoSpaceDE/>
              <w:autoSpaceDN/>
              <w:adjustRightInd/>
              <w:rPr>
                <w:rFonts w:asciiTheme="minorHAnsi" w:eastAsia="Times New Roman" w:hAnsiTheme="minorHAnsi" w:cstheme="minorHAnsi"/>
                <w:b/>
                <w:bCs/>
                <w:color w:val="FFFFFF"/>
                <w:sz w:val="22"/>
                <w:szCs w:val="22"/>
                <w:lang w:val="es-ES" w:eastAsia="es-ES"/>
              </w:rPr>
            </w:pPr>
          </w:p>
        </w:tc>
        <w:tc>
          <w:tcPr>
            <w:tcW w:w="790" w:type="pct"/>
            <w:vMerge/>
            <w:tcBorders>
              <w:top w:val="nil"/>
              <w:left w:val="single" w:sz="4" w:space="0" w:color="auto"/>
              <w:bottom w:val="single" w:sz="4" w:space="0" w:color="000000"/>
              <w:right w:val="single" w:sz="4" w:space="0" w:color="auto"/>
            </w:tcBorders>
            <w:vAlign w:val="center"/>
            <w:hideMark/>
          </w:tcPr>
          <w:p w:rsidR="006C72FF" w:rsidRPr="00ED0E66" w:rsidRDefault="006C72FF" w:rsidP="006C72FF">
            <w:pPr>
              <w:widowControl/>
              <w:autoSpaceDE/>
              <w:autoSpaceDN/>
              <w:adjustRightInd/>
              <w:rPr>
                <w:rFonts w:asciiTheme="minorHAnsi" w:eastAsia="Times New Roman" w:hAnsiTheme="minorHAnsi" w:cstheme="minorHAnsi"/>
                <w:b/>
                <w:bCs/>
                <w:color w:val="FFFFFF"/>
                <w:sz w:val="22"/>
                <w:szCs w:val="22"/>
                <w:lang w:val="es-ES" w:eastAsia="es-ES"/>
              </w:rPr>
            </w:pPr>
          </w:p>
        </w:tc>
        <w:tc>
          <w:tcPr>
            <w:tcW w:w="790" w:type="pct"/>
            <w:vMerge/>
            <w:tcBorders>
              <w:top w:val="nil"/>
              <w:left w:val="single" w:sz="4" w:space="0" w:color="auto"/>
              <w:bottom w:val="single" w:sz="4" w:space="0" w:color="000000"/>
              <w:right w:val="single" w:sz="4" w:space="0" w:color="auto"/>
            </w:tcBorders>
            <w:vAlign w:val="center"/>
            <w:hideMark/>
          </w:tcPr>
          <w:p w:rsidR="006C72FF" w:rsidRPr="00ED0E66" w:rsidRDefault="006C72FF" w:rsidP="006C72FF">
            <w:pPr>
              <w:widowControl/>
              <w:autoSpaceDE/>
              <w:autoSpaceDN/>
              <w:adjustRightInd/>
              <w:rPr>
                <w:rFonts w:asciiTheme="minorHAnsi" w:eastAsia="Times New Roman" w:hAnsiTheme="minorHAnsi" w:cstheme="minorHAnsi"/>
                <w:b/>
                <w:bCs/>
                <w:color w:val="FFFFFF"/>
                <w:sz w:val="22"/>
                <w:szCs w:val="22"/>
                <w:lang w:val="es-ES" w:eastAsia="es-ES"/>
              </w:rPr>
            </w:pPr>
          </w:p>
        </w:tc>
      </w:tr>
      <w:tr w:rsidR="006C72FF" w:rsidRPr="00ED0E66" w:rsidTr="006C72FF">
        <w:trPr>
          <w:trHeight w:val="300"/>
        </w:trPr>
        <w:tc>
          <w:tcPr>
            <w:tcW w:w="222" w:type="pct"/>
            <w:tcBorders>
              <w:top w:val="nil"/>
              <w:left w:val="single" w:sz="4" w:space="0" w:color="auto"/>
              <w:bottom w:val="single" w:sz="4" w:space="0" w:color="auto"/>
              <w:right w:val="single" w:sz="4" w:space="0" w:color="auto"/>
            </w:tcBorders>
            <w:shd w:val="clear" w:color="auto" w:fill="auto"/>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1</w:t>
            </w:r>
          </w:p>
        </w:tc>
        <w:tc>
          <w:tcPr>
            <w:tcW w:w="751" w:type="pct"/>
            <w:tcBorders>
              <w:top w:val="nil"/>
              <w:left w:val="nil"/>
              <w:bottom w:val="single" w:sz="4" w:space="0" w:color="auto"/>
              <w:right w:val="single" w:sz="4" w:space="0" w:color="auto"/>
            </w:tcBorders>
            <w:shd w:val="clear" w:color="auto" w:fill="auto"/>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60.701.002-1 </w:t>
            </w:r>
          </w:p>
        </w:tc>
        <w:tc>
          <w:tcPr>
            <w:tcW w:w="1658" w:type="pct"/>
            <w:tcBorders>
              <w:top w:val="nil"/>
              <w:left w:val="nil"/>
              <w:bottom w:val="single" w:sz="4" w:space="0" w:color="auto"/>
              <w:right w:val="nil"/>
            </w:tcBorders>
            <w:shd w:val="clear" w:color="auto" w:fill="auto"/>
            <w:vAlign w:val="center"/>
            <w:hideMark/>
          </w:tcPr>
          <w:p w:rsidR="006C72FF" w:rsidRPr="00ED0E66" w:rsidRDefault="006C72FF" w:rsidP="006C72FF">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Servicio Nacional de Pesca y Acuicultura</w:t>
            </w:r>
          </w:p>
        </w:tc>
        <w:tc>
          <w:tcPr>
            <w:tcW w:w="789" w:type="pct"/>
            <w:tcBorders>
              <w:top w:val="nil"/>
              <w:left w:val="single" w:sz="4" w:space="0" w:color="auto"/>
              <w:bottom w:val="single" w:sz="4" w:space="0" w:color="auto"/>
              <w:right w:val="single" w:sz="4" w:space="0" w:color="auto"/>
            </w:tcBorders>
            <w:shd w:val="clear" w:color="auto" w:fill="auto"/>
            <w:noWrap/>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w:t>
            </w:r>
          </w:p>
        </w:tc>
        <w:tc>
          <w:tcPr>
            <w:tcW w:w="790" w:type="pct"/>
            <w:tcBorders>
              <w:top w:val="nil"/>
              <w:left w:val="nil"/>
              <w:bottom w:val="single" w:sz="4" w:space="0" w:color="auto"/>
              <w:right w:val="single" w:sz="4" w:space="0" w:color="auto"/>
            </w:tcBorders>
            <w:shd w:val="clear" w:color="auto" w:fill="auto"/>
            <w:noWrap/>
            <w:vAlign w:val="center"/>
            <w:hideMark/>
          </w:tcPr>
          <w:p w:rsidR="006C72FF" w:rsidRPr="00ED0E66" w:rsidRDefault="006C72FF" w:rsidP="006C72FF">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48.010</w:t>
            </w:r>
          </w:p>
        </w:tc>
        <w:tc>
          <w:tcPr>
            <w:tcW w:w="790" w:type="pct"/>
            <w:tcBorders>
              <w:top w:val="nil"/>
              <w:left w:val="nil"/>
              <w:bottom w:val="single" w:sz="4" w:space="0" w:color="auto"/>
              <w:right w:val="single" w:sz="4" w:space="0" w:color="auto"/>
            </w:tcBorders>
            <w:shd w:val="clear" w:color="auto" w:fill="auto"/>
            <w:noWrap/>
            <w:vAlign w:val="center"/>
            <w:hideMark/>
          </w:tcPr>
          <w:p w:rsidR="006C72FF" w:rsidRPr="00ED0E66" w:rsidRDefault="006C72FF" w:rsidP="006C72FF">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48.010</w:t>
            </w:r>
          </w:p>
        </w:tc>
      </w:tr>
      <w:tr w:rsidR="006C72FF" w:rsidRPr="00ED0E66" w:rsidTr="006C72FF">
        <w:trPr>
          <w:trHeight w:val="300"/>
        </w:trPr>
        <w:tc>
          <w:tcPr>
            <w:tcW w:w="2631" w:type="pct"/>
            <w:gridSpan w:val="3"/>
            <w:tcBorders>
              <w:top w:val="single" w:sz="4" w:space="0" w:color="auto"/>
              <w:left w:val="single" w:sz="4" w:space="0" w:color="auto"/>
              <w:bottom w:val="single" w:sz="4" w:space="0" w:color="auto"/>
              <w:right w:val="single" w:sz="4" w:space="0" w:color="000000"/>
            </w:tcBorders>
            <w:shd w:val="clear" w:color="000000" w:fill="002060"/>
            <w:vAlign w:val="center"/>
            <w:hideMark/>
          </w:tcPr>
          <w:p w:rsidR="006C72FF" w:rsidRPr="00ED0E66" w:rsidRDefault="006C72FF" w:rsidP="006C72FF">
            <w:pPr>
              <w:widowControl/>
              <w:autoSpaceDE/>
              <w:autoSpaceDN/>
              <w:adjustRightInd/>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TOTAL </w:t>
            </w:r>
          </w:p>
        </w:tc>
        <w:tc>
          <w:tcPr>
            <w:tcW w:w="789" w:type="pct"/>
            <w:tcBorders>
              <w:top w:val="nil"/>
              <w:left w:val="nil"/>
              <w:bottom w:val="single" w:sz="4" w:space="0" w:color="auto"/>
              <w:right w:val="single" w:sz="4" w:space="0" w:color="auto"/>
            </w:tcBorders>
            <w:shd w:val="clear" w:color="000000" w:fill="002060"/>
            <w:noWrap/>
            <w:vAlign w:val="center"/>
            <w:hideMark/>
          </w:tcPr>
          <w:p w:rsidR="006C72FF" w:rsidRPr="00ED0E66" w:rsidRDefault="006C72FF" w:rsidP="006C72FF">
            <w:pPr>
              <w:widowControl/>
              <w:autoSpaceDE/>
              <w:autoSpaceDN/>
              <w:adjustRightInd/>
              <w:rPr>
                <w:rFonts w:asciiTheme="minorHAnsi" w:eastAsia="Times New Roman" w:hAnsiTheme="minorHAnsi" w:cstheme="minorHAnsi"/>
                <w:color w:val="FFFFFF"/>
                <w:sz w:val="22"/>
                <w:szCs w:val="22"/>
                <w:lang w:val="es-ES" w:eastAsia="es-ES"/>
              </w:rPr>
            </w:pPr>
            <w:r w:rsidRPr="00ED0E66">
              <w:rPr>
                <w:rFonts w:asciiTheme="minorHAnsi" w:eastAsia="Times New Roman" w:hAnsiTheme="minorHAnsi" w:cstheme="minorHAnsi"/>
                <w:color w:val="FFFFFF"/>
                <w:sz w:val="22"/>
                <w:szCs w:val="22"/>
                <w:lang w:val="es-ES" w:eastAsia="es-ES"/>
              </w:rPr>
              <w:t xml:space="preserve">                           - </w:t>
            </w:r>
          </w:p>
        </w:tc>
        <w:tc>
          <w:tcPr>
            <w:tcW w:w="790" w:type="pct"/>
            <w:tcBorders>
              <w:top w:val="nil"/>
              <w:left w:val="nil"/>
              <w:bottom w:val="single" w:sz="4" w:space="0" w:color="auto"/>
              <w:right w:val="single" w:sz="4" w:space="0" w:color="auto"/>
            </w:tcBorders>
            <w:shd w:val="clear" w:color="000000" w:fill="002060"/>
            <w:noWrap/>
            <w:vAlign w:val="center"/>
            <w:hideMark/>
          </w:tcPr>
          <w:p w:rsidR="006C72FF" w:rsidRPr="00ED0E66" w:rsidRDefault="006C72FF" w:rsidP="006C72FF">
            <w:pPr>
              <w:widowControl/>
              <w:autoSpaceDE/>
              <w:autoSpaceDN/>
              <w:adjustRightInd/>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48.010 </w:t>
            </w:r>
          </w:p>
        </w:tc>
        <w:tc>
          <w:tcPr>
            <w:tcW w:w="790" w:type="pct"/>
            <w:tcBorders>
              <w:top w:val="nil"/>
              <w:left w:val="nil"/>
              <w:bottom w:val="single" w:sz="4" w:space="0" w:color="auto"/>
              <w:right w:val="single" w:sz="4" w:space="0" w:color="auto"/>
            </w:tcBorders>
            <w:shd w:val="clear" w:color="000000" w:fill="002060"/>
            <w:noWrap/>
            <w:vAlign w:val="center"/>
            <w:hideMark/>
          </w:tcPr>
          <w:p w:rsidR="006C72FF" w:rsidRPr="00ED0E66" w:rsidRDefault="006C72FF" w:rsidP="006C72FF">
            <w:pPr>
              <w:widowControl/>
              <w:autoSpaceDE/>
              <w:autoSpaceDN/>
              <w:adjustRightInd/>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48.010 </w:t>
            </w:r>
          </w:p>
        </w:tc>
      </w:tr>
    </w:tbl>
    <w:p w:rsidR="0049229F" w:rsidRPr="00ED0E66" w:rsidRDefault="0049229F" w:rsidP="00B33363">
      <w:pPr>
        <w:widowControl/>
        <w:autoSpaceDE/>
        <w:autoSpaceDN/>
        <w:adjustRightInd/>
        <w:spacing w:line="259" w:lineRule="auto"/>
        <w:rPr>
          <w:rFonts w:asciiTheme="minorHAnsi" w:hAnsiTheme="minorHAnsi" w:cstheme="minorHAnsi"/>
          <w:b/>
          <w:bCs/>
          <w:color w:val="000000"/>
          <w:sz w:val="22"/>
          <w:szCs w:val="22"/>
          <w:u w:val="single"/>
        </w:rPr>
      </w:pPr>
    </w:p>
    <w:p w:rsidR="00B33363" w:rsidRPr="00ED0E66" w:rsidRDefault="00B33363" w:rsidP="006C72FF">
      <w:pPr>
        <w:widowControl/>
        <w:autoSpaceDE/>
        <w:autoSpaceDN/>
        <w:adjustRightInd/>
        <w:spacing w:after="160" w:line="259" w:lineRule="auto"/>
        <w:rPr>
          <w:rFonts w:asciiTheme="minorHAnsi" w:hAnsiTheme="minorHAnsi" w:cstheme="minorHAnsi"/>
          <w:b/>
          <w:bCs/>
          <w:color w:val="000000"/>
          <w:sz w:val="22"/>
          <w:szCs w:val="22"/>
          <w:u w:val="single"/>
        </w:rPr>
      </w:pPr>
    </w:p>
    <w:p w:rsidR="0049229F" w:rsidRPr="00ED0E66" w:rsidRDefault="0049229F" w:rsidP="0049229F">
      <w:pPr>
        <w:widowControl/>
        <w:autoSpaceDE/>
        <w:autoSpaceDN/>
        <w:adjustRightInd/>
        <w:spacing w:line="259" w:lineRule="auto"/>
        <w:rPr>
          <w:rFonts w:asciiTheme="minorHAnsi" w:hAnsiTheme="minorHAnsi" w:cstheme="minorHAnsi"/>
          <w:b/>
          <w:bCs/>
          <w:color w:val="000000"/>
          <w:sz w:val="22"/>
          <w:szCs w:val="22"/>
          <w:u w:val="single"/>
        </w:rPr>
      </w:pPr>
      <w:r w:rsidRPr="00ED0E66">
        <w:rPr>
          <w:rFonts w:asciiTheme="minorHAnsi" w:hAnsiTheme="minorHAnsi" w:cstheme="minorHAnsi"/>
          <w:b/>
          <w:bCs/>
          <w:color w:val="000000"/>
          <w:sz w:val="22"/>
          <w:szCs w:val="22"/>
          <w:u w:val="single"/>
        </w:rPr>
        <w:t>11405 Aplicación de fondos</w:t>
      </w:r>
    </w:p>
    <w:p w:rsidR="00C51BB2" w:rsidRPr="00ED0E66" w:rsidRDefault="00C51BB2" w:rsidP="0049229F">
      <w:pPr>
        <w:widowControl/>
        <w:autoSpaceDE/>
        <w:autoSpaceDN/>
        <w:adjustRightInd/>
        <w:spacing w:line="259" w:lineRule="auto"/>
        <w:rPr>
          <w:rFonts w:asciiTheme="minorHAnsi" w:hAnsiTheme="minorHAnsi" w:cstheme="minorHAnsi"/>
          <w:b/>
          <w:bCs/>
          <w:color w:val="000000"/>
          <w:sz w:val="22"/>
          <w:szCs w:val="22"/>
          <w:u w:val="single"/>
        </w:rPr>
      </w:pPr>
    </w:p>
    <w:tbl>
      <w:tblPr>
        <w:tblW w:w="9980" w:type="dxa"/>
        <w:tblInd w:w="75" w:type="dxa"/>
        <w:tblCellMar>
          <w:left w:w="70" w:type="dxa"/>
          <w:right w:w="70" w:type="dxa"/>
        </w:tblCellMar>
        <w:tblLook w:val="04A0"/>
      </w:tblPr>
      <w:tblGrid>
        <w:gridCol w:w="695"/>
        <w:gridCol w:w="1679"/>
        <w:gridCol w:w="3778"/>
        <w:gridCol w:w="1373"/>
        <w:gridCol w:w="1158"/>
        <w:gridCol w:w="1148"/>
        <w:gridCol w:w="149"/>
      </w:tblGrid>
      <w:tr w:rsidR="00C51BB2" w:rsidRPr="00ED0E66" w:rsidTr="00D102E5">
        <w:trPr>
          <w:gridAfter w:val="1"/>
          <w:wAfter w:w="149" w:type="dxa"/>
          <w:trHeight w:val="343"/>
        </w:trPr>
        <w:tc>
          <w:tcPr>
            <w:tcW w:w="695"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w:t>
            </w:r>
          </w:p>
        </w:tc>
        <w:tc>
          <w:tcPr>
            <w:tcW w:w="1679" w:type="dxa"/>
            <w:vMerge w:val="restart"/>
            <w:tcBorders>
              <w:top w:val="single" w:sz="4" w:space="0" w:color="auto"/>
              <w:left w:val="single" w:sz="4" w:space="0" w:color="auto"/>
              <w:bottom w:val="single" w:sz="4" w:space="0" w:color="auto"/>
              <w:right w:val="nil"/>
            </w:tcBorders>
            <w:shd w:val="clear" w:color="auto" w:fill="1F3864" w:themeFill="accent5" w:themeFillShade="80"/>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Rut</w:t>
            </w:r>
          </w:p>
        </w:tc>
        <w:tc>
          <w:tcPr>
            <w:tcW w:w="3778" w:type="dxa"/>
            <w:vMerge w:val="restart"/>
            <w:tcBorders>
              <w:top w:val="single" w:sz="4" w:space="0" w:color="auto"/>
              <w:left w:val="single" w:sz="4" w:space="0" w:color="auto"/>
              <w:bottom w:val="single" w:sz="4" w:space="0" w:color="000000"/>
              <w:right w:val="single" w:sz="4" w:space="0" w:color="auto"/>
            </w:tcBorders>
            <w:shd w:val="clear" w:color="auto" w:fill="1F3864" w:themeFill="accent5" w:themeFillShade="80"/>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xml:space="preserve">Nombre </w:t>
            </w:r>
          </w:p>
        </w:tc>
        <w:tc>
          <w:tcPr>
            <w:tcW w:w="3679" w:type="dxa"/>
            <w:gridSpan w:val="3"/>
            <w:tcBorders>
              <w:top w:val="single" w:sz="4" w:space="0" w:color="auto"/>
              <w:left w:val="nil"/>
              <w:bottom w:val="single" w:sz="4" w:space="0" w:color="auto"/>
              <w:right w:val="single" w:sz="4" w:space="0" w:color="000000"/>
            </w:tcBorders>
            <w:shd w:val="clear" w:color="auto" w:fill="1F3864" w:themeFill="accent5" w:themeFillShade="80"/>
            <w:vAlign w:val="center"/>
            <w:hideMark/>
          </w:tcPr>
          <w:p w:rsidR="00C51BB2" w:rsidRPr="00ED0E66" w:rsidRDefault="00C51BB2" w:rsidP="00C51BB2">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31-12-2021, en M$ (miles de pesos)</w:t>
            </w:r>
          </w:p>
        </w:tc>
      </w:tr>
      <w:tr w:rsidR="00C51BB2" w:rsidRPr="00ED0E66" w:rsidTr="00D102E5">
        <w:trPr>
          <w:gridAfter w:val="1"/>
          <w:wAfter w:w="149" w:type="dxa"/>
          <w:trHeight w:val="436"/>
        </w:trPr>
        <w:tc>
          <w:tcPr>
            <w:tcW w:w="695" w:type="dxa"/>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C51BB2" w:rsidRPr="00ED0E66" w:rsidRDefault="00C51BB2" w:rsidP="00D102E5">
            <w:pPr>
              <w:widowControl/>
              <w:autoSpaceDE/>
              <w:autoSpaceDN/>
              <w:adjustRightInd/>
              <w:rPr>
                <w:rFonts w:asciiTheme="minorHAnsi" w:eastAsia="Times New Roman" w:hAnsiTheme="minorHAnsi" w:cstheme="minorHAnsi"/>
                <w:b/>
                <w:bCs/>
                <w:color w:val="FFFFFF" w:themeColor="background1"/>
                <w:sz w:val="22"/>
                <w:szCs w:val="22"/>
              </w:rPr>
            </w:pPr>
          </w:p>
        </w:tc>
        <w:tc>
          <w:tcPr>
            <w:tcW w:w="1679" w:type="dxa"/>
            <w:vMerge/>
            <w:tcBorders>
              <w:top w:val="single" w:sz="4" w:space="0" w:color="auto"/>
              <w:left w:val="single" w:sz="4" w:space="0" w:color="auto"/>
              <w:bottom w:val="single" w:sz="4" w:space="0" w:color="auto"/>
              <w:right w:val="nil"/>
            </w:tcBorders>
            <w:shd w:val="clear" w:color="auto" w:fill="1F3864" w:themeFill="accent5" w:themeFillShade="80"/>
            <w:vAlign w:val="center"/>
            <w:hideMark/>
          </w:tcPr>
          <w:p w:rsidR="00C51BB2" w:rsidRPr="00ED0E66" w:rsidRDefault="00C51BB2" w:rsidP="00D102E5">
            <w:pPr>
              <w:widowControl/>
              <w:autoSpaceDE/>
              <w:autoSpaceDN/>
              <w:adjustRightInd/>
              <w:rPr>
                <w:rFonts w:asciiTheme="minorHAnsi" w:eastAsia="Times New Roman" w:hAnsiTheme="minorHAnsi" w:cstheme="minorHAnsi"/>
                <w:b/>
                <w:bCs/>
                <w:color w:val="FFFFFF" w:themeColor="background1"/>
                <w:sz w:val="22"/>
                <w:szCs w:val="22"/>
              </w:rPr>
            </w:pPr>
          </w:p>
        </w:tc>
        <w:tc>
          <w:tcPr>
            <w:tcW w:w="3778" w:type="dxa"/>
            <w:vMerge/>
            <w:tcBorders>
              <w:top w:val="single" w:sz="4" w:space="0" w:color="auto"/>
              <w:left w:val="single" w:sz="4" w:space="0" w:color="auto"/>
              <w:bottom w:val="single" w:sz="4" w:space="0" w:color="000000"/>
              <w:right w:val="single" w:sz="4" w:space="0" w:color="auto"/>
            </w:tcBorders>
            <w:shd w:val="clear" w:color="auto" w:fill="1F3864" w:themeFill="accent5" w:themeFillShade="80"/>
            <w:vAlign w:val="center"/>
            <w:hideMark/>
          </w:tcPr>
          <w:p w:rsidR="00C51BB2" w:rsidRPr="00ED0E66" w:rsidRDefault="00C51BB2" w:rsidP="00D102E5">
            <w:pPr>
              <w:widowControl/>
              <w:autoSpaceDE/>
              <w:autoSpaceDN/>
              <w:adjustRightInd/>
              <w:rPr>
                <w:rFonts w:asciiTheme="minorHAnsi" w:eastAsia="Times New Roman" w:hAnsiTheme="minorHAnsi" w:cstheme="minorHAnsi"/>
                <w:b/>
                <w:bCs/>
                <w:color w:val="FFFFFF" w:themeColor="background1"/>
                <w:sz w:val="22"/>
                <w:szCs w:val="22"/>
              </w:rPr>
            </w:pPr>
          </w:p>
        </w:tc>
        <w:tc>
          <w:tcPr>
            <w:tcW w:w="1373" w:type="dxa"/>
            <w:vMerge w:val="restart"/>
            <w:tcBorders>
              <w:top w:val="nil"/>
              <w:left w:val="nil"/>
              <w:bottom w:val="single" w:sz="4" w:space="0" w:color="000000"/>
              <w:right w:val="single" w:sz="4" w:space="0" w:color="auto"/>
            </w:tcBorders>
            <w:shd w:val="clear" w:color="auto" w:fill="1F3864" w:themeFill="accent5" w:themeFillShade="80"/>
            <w:noWrap/>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xml:space="preserve">Del año </w:t>
            </w:r>
          </w:p>
        </w:tc>
        <w:tc>
          <w:tcPr>
            <w:tcW w:w="1158"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De años anteriores</w:t>
            </w:r>
          </w:p>
        </w:tc>
        <w:tc>
          <w:tcPr>
            <w:tcW w:w="1148"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r>
      <w:tr w:rsidR="00C51BB2" w:rsidRPr="00ED0E66" w:rsidTr="00D102E5">
        <w:trPr>
          <w:trHeight w:val="184"/>
        </w:trPr>
        <w:tc>
          <w:tcPr>
            <w:tcW w:w="695" w:type="dxa"/>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C51BB2" w:rsidRPr="00ED0E66" w:rsidRDefault="00C51BB2" w:rsidP="00D102E5">
            <w:pPr>
              <w:widowControl/>
              <w:autoSpaceDE/>
              <w:autoSpaceDN/>
              <w:adjustRightInd/>
              <w:rPr>
                <w:rFonts w:asciiTheme="minorHAnsi" w:eastAsia="Times New Roman" w:hAnsiTheme="minorHAnsi" w:cstheme="minorHAnsi"/>
                <w:b/>
                <w:bCs/>
                <w:sz w:val="22"/>
                <w:szCs w:val="22"/>
              </w:rPr>
            </w:pPr>
          </w:p>
        </w:tc>
        <w:tc>
          <w:tcPr>
            <w:tcW w:w="1679" w:type="dxa"/>
            <w:vMerge/>
            <w:tcBorders>
              <w:top w:val="single" w:sz="4" w:space="0" w:color="auto"/>
              <w:left w:val="single" w:sz="4" w:space="0" w:color="auto"/>
              <w:bottom w:val="single" w:sz="4" w:space="0" w:color="auto"/>
              <w:right w:val="nil"/>
            </w:tcBorders>
            <w:shd w:val="clear" w:color="auto" w:fill="1F3864" w:themeFill="accent5" w:themeFillShade="80"/>
            <w:vAlign w:val="center"/>
            <w:hideMark/>
          </w:tcPr>
          <w:p w:rsidR="00C51BB2" w:rsidRPr="00ED0E66" w:rsidRDefault="00C51BB2" w:rsidP="00D102E5">
            <w:pPr>
              <w:widowControl/>
              <w:autoSpaceDE/>
              <w:autoSpaceDN/>
              <w:adjustRightInd/>
              <w:rPr>
                <w:rFonts w:asciiTheme="minorHAnsi" w:eastAsia="Times New Roman" w:hAnsiTheme="minorHAnsi" w:cstheme="minorHAnsi"/>
                <w:b/>
                <w:bCs/>
                <w:sz w:val="22"/>
                <w:szCs w:val="22"/>
              </w:rPr>
            </w:pPr>
          </w:p>
        </w:tc>
        <w:tc>
          <w:tcPr>
            <w:tcW w:w="3778" w:type="dxa"/>
            <w:vMerge/>
            <w:tcBorders>
              <w:top w:val="single" w:sz="4" w:space="0" w:color="auto"/>
              <w:left w:val="single" w:sz="4" w:space="0" w:color="auto"/>
              <w:bottom w:val="single" w:sz="4" w:space="0" w:color="000000"/>
              <w:right w:val="single" w:sz="4" w:space="0" w:color="auto"/>
            </w:tcBorders>
            <w:shd w:val="clear" w:color="auto" w:fill="1F3864" w:themeFill="accent5" w:themeFillShade="80"/>
            <w:vAlign w:val="center"/>
            <w:hideMark/>
          </w:tcPr>
          <w:p w:rsidR="00C51BB2" w:rsidRPr="00ED0E66" w:rsidRDefault="00C51BB2" w:rsidP="00D102E5">
            <w:pPr>
              <w:widowControl/>
              <w:autoSpaceDE/>
              <w:autoSpaceDN/>
              <w:adjustRightInd/>
              <w:rPr>
                <w:rFonts w:asciiTheme="minorHAnsi" w:eastAsia="Times New Roman" w:hAnsiTheme="minorHAnsi" w:cstheme="minorHAnsi"/>
                <w:b/>
                <w:bCs/>
                <w:color w:val="000000"/>
                <w:sz w:val="22"/>
                <w:szCs w:val="22"/>
              </w:rPr>
            </w:pPr>
          </w:p>
        </w:tc>
        <w:tc>
          <w:tcPr>
            <w:tcW w:w="1373" w:type="dxa"/>
            <w:vMerge/>
            <w:tcBorders>
              <w:top w:val="nil"/>
              <w:left w:val="nil"/>
              <w:bottom w:val="single" w:sz="4" w:space="0" w:color="000000"/>
              <w:right w:val="single" w:sz="4" w:space="0" w:color="auto"/>
            </w:tcBorders>
            <w:shd w:val="clear" w:color="auto" w:fill="1F3864" w:themeFill="accent5" w:themeFillShade="80"/>
            <w:vAlign w:val="center"/>
            <w:hideMark/>
          </w:tcPr>
          <w:p w:rsidR="00C51BB2" w:rsidRPr="00ED0E66" w:rsidRDefault="00C51BB2" w:rsidP="00D102E5">
            <w:pPr>
              <w:widowControl/>
              <w:autoSpaceDE/>
              <w:autoSpaceDN/>
              <w:adjustRightInd/>
              <w:rPr>
                <w:rFonts w:asciiTheme="minorHAnsi" w:eastAsia="Times New Roman" w:hAnsiTheme="minorHAnsi" w:cstheme="minorHAnsi"/>
                <w:b/>
                <w:bCs/>
                <w:sz w:val="22"/>
                <w:szCs w:val="22"/>
              </w:rPr>
            </w:pPr>
          </w:p>
        </w:tc>
        <w:tc>
          <w:tcPr>
            <w:tcW w:w="1158"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C51BB2" w:rsidRPr="00ED0E66" w:rsidRDefault="00C51BB2" w:rsidP="00D102E5">
            <w:pPr>
              <w:widowControl/>
              <w:autoSpaceDE/>
              <w:autoSpaceDN/>
              <w:adjustRightInd/>
              <w:rPr>
                <w:rFonts w:asciiTheme="minorHAnsi" w:eastAsia="Times New Roman" w:hAnsiTheme="minorHAnsi" w:cstheme="minorHAnsi"/>
                <w:b/>
                <w:bCs/>
                <w:sz w:val="22"/>
                <w:szCs w:val="22"/>
              </w:rPr>
            </w:pPr>
          </w:p>
        </w:tc>
        <w:tc>
          <w:tcPr>
            <w:tcW w:w="1148"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C51BB2" w:rsidRPr="00ED0E66" w:rsidRDefault="00C51BB2" w:rsidP="00D102E5">
            <w:pPr>
              <w:widowControl/>
              <w:autoSpaceDE/>
              <w:autoSpaceDN/>
              <w:adjustRightInd/>
              <w:rPr>
                <w:rFonts w:asciiTheme="minorHAnsi" w:eastAsia="Times New Roman" w:hAnsiTheme="minorHAnsi" w:cstheme="minorHAnsi"/>
                <w:b/>
                <w:bCs/>
                <w:sz w:val="22"/>
                <w:szCs w:val="22"/>
              </w:rPr>
            </w:pPr>
          </w:p>
        </w:tc>
        <w:tc>
          <w:tcPr>
            <w:tcW w:w="149" w:type="dxa"/>
            <w:tcBorders>
              <w:top w:val="nil"/>
              <w:left w:val="nil"/>
              <w:bottom w:val="nil"/>
              <w:right w:val="nil"/>
            </w:tcBorders>
            <w:shd w:val="clear" w:color="auto" w:fill="auto"/>
            <w:noWrap/>
            <w:vAlign w:val="bottom"/>
            <w:hideMark/>
          </w:tcPr>
          <w:p w:rsidR="00C51BB2" w:rsidRPr="00ED0E66" w:rsidRDefault="00C51BB2" w:rsidP="00D102E5">
            <w:pPr>
              <w:widowControl/>
              <w:autoSpaceDE/>
              <w:autoSpaceDN/>
              <w:adjustRightInd/>
              <w:jc w:val="center"/>
              <w:rPr>
                <w:rFonts w:asciiTheme="minorHAnsi" w:eastAsia="Times New Roman" w:hAnsiTheme="minorHAnsi" w:cstheme="minorHAnsi"/>
                <w:b/>
                <w:bCs/>
                <w:sz w:val="22"/>
                <w:szCs w:val="22"/>
              </w:rPr>
            </w:pPr>
          </w:p>
        </w:tc>
      </w:tr>
      <w:tr w:rsidR="00C51BB2" w:rsidRPr="00ED0E66" w:rsidTr="00D102E5">
        <w:trPr>
          <w:trHeight w:val="343"/>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w:t>
            </w:r>
          </w:p>
        </w:tc>
        <w:tc>
          <w:tcPr>
            <w:tcW w:w="1679" w:type="dxa"/>
            <w:tcBorders>
              <w:top w:val="nil"/>
              <w:left w:val="nil"/>
              <w:bottom w:val="single" w:sz="4" w:space="0" w:color="auto"/>
              <w:right w:val="single" w:sz="4" w:space="0" w:color="auto"/>
            </w:tcBorders>
            <w:shd w:val="clear" w:color="auto" w:fill="auto"/>
            <w:vAlign w:val="center"/>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61.978.990-3</w:t>
            </w:r>
          </w:p>
        </w:tc>
        <w:tc>
          <w:tcPr>
            <w:tcW w:w="3778" w:type="dxa"/>
            <w:tcBorders>
              <w:top w:val="nil"/>
              <w:left w:val="nil"/>
              <w:bottom w:val="single" w:sz="4" w:space="0" w:color="auto"/>
              <w:right w:val="single" w:sz="4" w:space="0" w:color="auto"/>
            </w:tcBorders>
            <w:shd w:val="clear" w:color="auto" w:fill="auto"/>
            <w:vAlign w:val="center"/>
          </w:tcPr>
          <w:p w:rsidR="00C51BB2" w:rsidRPr="00ED0E66" w:rsidRDefault="00C51BB2" w:rsidP="00D102E5">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Servicio Nacional de Pesca y Acuicultura</w:t>
            </w:r>
          </w:p>
        </w:tc>
        <w:tc>
          <w:tcPr>
            <w:tcW w:w="1373" w:type="dxa"/>
            <w:tcBorders>
              <w:top w:val="nil"/>
              <w:left w:val="nil"/>
              <w:bottom w:val="single" w:sz="4" w:space="0" w:color="auto"/>
              <w:right w:val="single" w:sz="4" w:space="0" w:color="auto"/>
            </w:tcBorders>
            <w:shd w:val="clear" w:color="auto" w:fill="auto"/>
            <w:noWrap/>
            <w:vAlign w:val="center"/>
          </w:tcPr>
          <w:p w:rsidR="00C51BB2" w:rsidRPr="00ED0E66" w:rsidRDefault="00C51BB2" w:rsidP="00C51BB2">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58" w:type="dxa"/>
            <w:tcBorders>
              <w:top w:val="nil"/>
              <w:left w:val="nil"/>
              <w:bottom w:val="single" w:sz="4" w:space="0" w:color="auto"/>
              <w:right w:val="single" w:sz="4" w:space="0" w:color="auto"/>
            </w:tcBorders>
            <w:shd w:val="clear" w:color="auto" w:fill="auto"/>
            <w:noWrap/>
            <w:vAlign w:val="center"/>
          </w:tcPr>
          <w:p w:rsidR="00C51BB2" w:rsidRPr="00ED0E66" w:rsidRDefault="00C51BB2" w:rsidP="00C51BB2">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48" w:type="dxa"/>
            <w:tcBorders>
              <w:top w:val="nil"/>
              <w:left w:val="nil"/>
              <w:bottom w:val="single" w:sz="4" w:space="0" w:color="auto"/>
              <w:right w:val="single" w:sz="4" w:space="0" w:color="auto"/>
            </w:tcBorders>
            <w:shd w:val="clear" w:color="auto" w:fill="auto"/>
            <w:noWrap/>
            <w:vAlign w:val="center"/>
          </w:tcPr>
          <w:p w:rsidR="00C51BB2" w:rsidRPr="00ED0E66" w:rsidRDefault="00C51BB2" w:rsidP="00C51BB2">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49" w:type="dxa"/>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sz w:val="22"/>
                <w:szCs w:val="22"/>
              </w:rPr>
            </w:pPr>
          </w:p>
        </w:tc>
      </w:tr>
      <w:tr w:rsidR="00C51BB2" w:rsidRPr="00ED0E66" w:rsidTr="00D102E5">
        <w:trPr>
          <w:trHeight w:val="343"/>
        </w:trPr>
        <w:tc>
          <w:tcPr>
            <w:tcW w:w="695" w:type="dxa"/>
            <w:tcBorders>
              <w:top w:val="nil"/>
              <w:left w:val="single" w:sz="4" w:space="0" w:color="auto"/>
              <w:bottom w:val="single" w:sz="4" w:space="0" w:color="auto"/>
              <w:right w:val="single" w:sz="4" w:space="0" w:color="auto"/>
            </w:tcBorders>
            <w:shd w:val="clear" w:color="auto" w:fill="auto"/>
            <w:vAlign w:val="center"/>
          </w:tcPr>
          <w:p w:rsidR="00C51BB2" w:rsidRPr="00ED0E66" w:rsidRDefault="00C51BB2" w:rsidP="00D102E5">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2</w:t>
            </w:r>
          </w:p>
        </w:tc>
        <w:tc>
          <w:tcPr>
            <w:tcW w:w="1679" w:type="dxa"/>
            <w:tcBorders>
              <w:top w:val="nil"/>
              <w:left w:val="nil"/>
              <w:bottom w:val="single" w:sz="4" w:space="0" w:color="auto"/>
              <w:right w:val="single" w:sz="4" w:space="0" w:color="auto"/>
            </w:tcBorders>
            <w:shd w:val="clear" w:color="auto" w:fill="auto"/>
            <w:vAlign w:val="center"/>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61.978.990-3</w:t>
            </w:r>
          </w:p>
        </w:tc>
        <w:tc>
          <w:tcPr>
            <w:tcW w:w="3778" w:type="dxa"/>
            <w:tcBorders>
              <w:top w:val="nil"/>
              <w:left w:val="nil"/>
              <w:bottom w:val="single" w:sz="4" w:space="0" w:color="auto"/>
              <w:right w:val="single" w:sz="4" w:space="0" w:color="auto"/>
            </w:tcBorders>
            <w:shd w:val="clear" w:color="auto" w:fill="auto"/>
            <w:vAlign w:val="center"/>
          </w:tcPr>
          <w:p w:rsidR="00C51BB2" w:rsidRPr="00ED0E66" w:rsidRDefault="00C51BB2" w:rsidP="00D102E5">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Servicio Nacional de Pesca y Acuicultura</w:t>
            </w:r>
          </w:p>
        </w:tc>
        <w:tc>
          <w:tcPr>
            <w:tcW w:w="1373" w:type="dxa"/>
            <w:tcBorders>
              <w:top w:val="nil"/>
              <w:left w:val="nil"/>
              <w:bottom w:val="single" w:sz="4" w:space="0" w:color="auto"/>
              <w:right w:val="single" w:sz="4" w:space="0" w:color="auto"/>
            </w:tcBorders>
            <w:shd w:val="clear" w:color="auto" w:fill="auto"/>
            <w:noWrap/>
            <w:vAlign w:val="center"/>
          </w:tcPr>
          <w:p w:rsidR="00C51BB2" w:rsidRPr="00ED0E66" w:rsidRDefault="00C51BB2" w:rsidP="00C51BB2">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58" w:type="dxa"/>
            <w:tcBorders>
              <w:top w:val="nil"/>
              <w:left w:val="nil"/>
              <w:bottom w:val="single" w:sz="4" w:space="0" w:color="auto"/>
              <w:right w:val="single" w:sz="4" w:space="0" w:color="auto"/>
            </w:tcBorders>
            <w:shd w:val="clear" w:color="auto" w:fill="auto"/>
            <w:noWrap/>
            <w:vAlign w:val="center"/>
          </w:tcPr>
          <w:p w:rsidR="00C51BB2" w:rsidRPr="00ED0E66" w:rsidRDefault="00C51BB2" w:rsidP="00C51BB2">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48" w:type="dxa"/>
            <w:tcBorders>
              <w:top w:val="nil"/>
              <w:left w:val="nil"/>
              <w:bottom w:val="single" w:sz="4" w:space="0" w:color="auto"/>
              <w:right w:val="single" w:sz="4" w:space="0" w:color="auto"/>
            </w:tcBorders>
            <w:shd w:val="clear" w:color="auto" w:fill="auto"/>
            <w:noWrap/>
            <w:vAlign w:val="center"/>
          </w:tcPr>
          <w:p w:rsidR="00C51BB2" w:rsidRPr="00ED0E66" w:rsidRDefault="00C51BB2" w:rsidP="00C51BB2">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49" w:type="dxa"/>
            <w:vAlign w:val="center"/>
          </w:tcPr>
          <w:p w:rsidR="00C51BB2" w:rsidRPr="00ED0E66" w:rsidRDefault="00C51BB2" w:rsidP="00D102E5">
            <w:pPr>
              <w:widowControl/>
              <w:autoSpaceDE/>
              <w:autoSpaceDN/>
              <w:adjustRightInd/>
              <w:jc w:val="center"/>
              <w:rPr>
                <w:rFonts w:asciiTheme="minorHAnsi" w:eastAsia="Times New Roman" w:hAnsiTheme="minorHAnsi" w:cstheme="minorHAnsi"/>
                <w:sz w:val="22"/>
                <w:szCs w:val="22"/>
              </w:rPr>
            </w:pPr>
          </w:p>
        </w:tc>
      </w:tr>
      <w:tr w:rsidR="00C51BB2" w:rsidRPr="00ED0E66" w:rsidTr="00D102E5">
        <w:trPr>
          <w:trHeight w:val="343"/>
        </w:trPr>
        <w:tc>
          <w:tcPr>
            <w:tcW w:w="615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51BB2" w:rsidRPr="00ED0E66" w:rsidRDefault="00C51BB2" w:rsidP="00D102E5">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Resto de Acreedores</w:t>
            </w:r>
          </w:p>
        </w:tc>
        <w:tc>
          <w:tcPr>
            <w:tcW w:w="1373" w:type="dxa"/>
            <w:tcBorders>
              <w:top w:val="nil"/>
              <w:left w:val="nil"/>
              <w:bottom w:val="single" w:sz="4" w:space="0" w:color="auto"/>
              <w:right w:val="single" w:sz="4" w:space="0" w:color="auto"/>
            </w:tcBorders>
            <w:shd w:val="clear" w:color="auto" w:fill="auto"/>
            <w:noWrap/>
            <w:vAlign w:val="center"/>
          </w:tcPr>
          <w:p w:rsidR="00C51BB2" w:rsidRPr="00ED0E66" w:rsidRDefault="00C51BB2" w:rsidP="00C51BB2">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58" w:type="dxa"/>
            <w:tcBorders>
              <w:top w:val="nil"/>
              <w:left w:val="nil"/>
              <w:bottom w:val="single" w:sz="4" w:space="0" w:color="auto"/>
              <w:right w:val="single" w:sz="4" w:space="0" w:color="auto"/>
            </w:tcBorders>
            <w:shd w:val="clear" w:color="auto" w:fill="auto"/>
            <w:noWrap/>
            <w:vAlign w:val="center"/>
          </w:tcPr>
          <w:p w:rsidR="00C51BB2" w:rsidRPr="00ED0E66" w:rsidRDefault="00C51BB2" w:rsidP="00C51BB2">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48" w:type="dxa"/>
            <w:tcBorders>
              <w:top w:val="nil"/>
              <w:left w:val="nil"/>
              <w:bottom w:val="single" w:sz="4" w:space="0" w:color="auto"/>
              <w:right w:val="single" w:sz="4" w:space="0" w:color="auto"/>
            </w:tcBorders>
            <w:shd w:val="clear" w:color="auto" w:fill="auto"/>
            <w:noWrap/>
            <w:vAlign w:val="center"/>
          </w:tcPr>
          <w:p w:rsidR="00C51BB2" w:rsidRPr="00ED0E66" w:rsidRDefault="00C51BB2" w:rsidP="00C51BB2">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49" w:type="dxa"/>
            <w:vAlign w:val="center"/>
            <w:hideMark/>
          </w:tcPr>
          <w:p w:rsidR="00C51BB2" w:rsidRPr="00ED0E66" w:rsidRDefault="00C51BB2" w:rsidP="00D102E5">
            <w:pPr>
              <w:widowControl/>
              <w:autoSpaceDE/>
              <w:autoSpaceDN/>
              <w:adjustRightInd/>
              <w:jc w:val="right"/>
              <w:rPr>
                <w:rFonts w:asciiTheme="minorHAnsi" w:eastAsia="Times New Roman" w:hAnsiTheme="minorHAnsi" w:cstheme="minorHAnsi"/>
                <w:sz w:val="22"/>
                <w:szCs w:val="22"/>
              </w:rPr>
            </w:pPr>
          </w:p>
        </w:tc>
      </w:tr>
      <w:tr w:rsidR="00C51BB2" w:rsidRPr="00ED0E66" w:rsidTr="00D102E5">
        <w:trPr>
          <w:trHeight w:val="343"/>
        </w:trPr>
        <w:tc>
          <w:tcPr>
            <w:tcW w:w="6151" w:type="dxa"/>
            <w:gridSpan w:val="3"/>
            <w:tcBorders>
              <w:top w:val="single" w:sz="4" w:space="0" w:color="auto"/>
              <w:left w:val="single" w:sz="4" w:space="0" w:color="auto"/>
              <w:bottom w:val="single" w:sz="4" w:space="0" w:color="auto"/>
              <w:right w:val="single" w:sz="4" w:space="0" w:color="000000"/>
            </w:tcBorders>
            <w:shd w:val="clear" w:color="auto" w:fill="1F3864" w:themeFill="accent5" w:themeFillShade="80"/>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c>
          <w:tcPr>
            <w:tcW w:w="1373" w:type="dxa"/>
            <w:tcBorders>
              <w:top w:val="nil"/>
              <w:left w:val="nil"/>
              <w:bottom w:val="single" w:sz="4" w:space="0" w:color="auto"/>
              <w:right w:val="single" w:sz="4" w:space="0" w:color="auto"/>
            </w:tcBorders>
            <w:shd w:val="clear" w:color="auto" w:fill="1F3864" w:themeFill="accent5" w:themeFillShade="80"/>
            <w:noWrap/>
            <w:vAlign w:val="center"/>
          </w:tcPr>
          <w:p w:rsidR="00C51BB2" w:rsidRPr="00ED0E66" w:rsidRDefault="00C51BB2" w:rsidP="00C51BB2">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158" w:type="dxa"/>
            <w:tcBorders>
              <w:top w:val="nil"/>
              <w:left w:val="nil"/>
              <w:bottom w:val="single" w:sz="4" w:space="0" w:color="auto"/>
              <w:right w:val="single" w:sz="4" w:space="0" w:color="auto"/>
            </w:tcBorders>
            <w:shd w:val="clear" w:color="auto" w:fill="1F3864" w:themeFill="accent5" w:themeFillShade="80"/>
            <w:noWrap/>
            <w:vAlign w:val="center"/>
          </w:tcPr>
          <w:p w:rsidR="00C51BB2" w:rsidRPr="00ED0E66" w:rsidRDefault="00C51BB2" w:rsidP="00C51BB2">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148" w:type="dxa"/>
            <w:tcBorders>
              <w:top w:val="nil"/>
              <w:left w:val="nil"/>
              <w:bottom w:val="single" w:sz="4" w:space="0" w:color="auto"/>
              <w:right w:val="single" w:sz="4" w:space="0" w:color="auto"/>
            </w:tcBorders>
            <w:shd w:val="clear" w:color="auto" w:fill="1F3864" w:themeFill="accent5" w:themeFillShade="80"/>
            <w:noWrap/>
            <w:vAlign w:val="center"/>
          </w:tcPr>
          <w:p w:rsidR="00C51BB2" w:rsidRPr="00ED0E66" w:rsidRDefault="00C51BB2" w:rsidP="00C51BB2">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49" w:type="dxa"/>
            <w:vAlign w:val="center"/>
            <w:hideMark/>
          </w:tcPr>
          <w:p w:rsidR="00C51BB2" w:rsidRPr="00ED0E66" w:rsidRDefault="00C51BB2" w:rsidP="00D102E5">
            <w:pPr>
              <w:widowControl/>
              <w:autoSpaceDE/>
              <w:autoSpaceDN/>
              <w:adjustRightInd/>
              <w:jc w:val="right"/>
              <w:rPr>
                <w:rFonts w:asciiTheme="minorHAnsi" w:eastAsia="Times New Roman" w:hAnsiTheme="minorHAnsi" w:cstheme="minorHAnsi"/>
                <w:sz w:val="22"/>
                <w:szCs w:val="22"/>
              </w:rPr>
            </w:pPr>
          </w:p>
        </w:tc>
      </w:tr>
    </w:tbl>
    <w:p w:rsidR="00C51BB2" w:rsidRPr="00ED0E66" w:rsidRDefault="00C51BB2" w:rsidP="0049229F">
      <w:pPr>
        <w:widowControl/>
        <w:autoSpaceDE/>
        <w:autoSpaceDN/>
        <w:adjustRightInd/>
        <w:spacing w:line="259" w:lineRule="auto"/>
        <w:rPr>
          <w:rFonts w:asciiTheme="minorHAnsi" w:hAnsiTheme="minorHAnsi" w:cstheme="minorHAnsi"/>
          <w:b/>
          <w:bCs/>
          <w:color w:val="000000"/>
          <w:sz w:val="22"/>
          <w:szCs w:val="22"/>
          <w:u w:val="single"/>
        </w:rPr>
      </w:pPr>
    </w:p>
    <w:p w:rsidR="0049229F" w:rsidRPr="00ED0E66" w:rsidRDefault="0049229F" w:rsidP="0049229F">
      <w:pPr>
        <w:widowControl/>
        <w:autoSpaceDE/>
        <w:autoSpaceDN/>
        <w:adjustRightInd/>
        <w:spacing w:line="22" w:lineRule="atLeast"/>
        <w:rPr>
          <w:rFonts w:asciiTheme="minorHAnsi" w:hAnsiTheme="minorHAnsi" w:cstheme="minorHAnsi"/>
          <w:noProof/>
          <w:sz w:val="22"/>
          <w:szCs w:val="22"/>
        </w:rPr>
      </w:pPr>
    </w:p>
    <w:tbl>
      <w:tblPr>
        <w:tblW w:w="9980" w:type="dxa"/>
        <w:tblInd w:w="75" w:type="dxa"/>
        <w:tblCellMar>
          <w:left w:w="70" w:type="dxa"/>
          <w:right w:w="70" w:type="dxa"/>
        </w:tblCellMar>
        <w:tblLook w:val="04A0"/>
      </w:tblPr>
      <w:tblGrid>
        <w:gridCol w:w="695"/>
        <w:gridCol w:w="1679"/>
        <w:gridCol w:w="3778"/>
        <w:gridCol w:w="1373"/>
        <w:gridCol w:w="1158"/>
        <w:gridCol w:w="1148"/>
        <w:gridCol w:w="149"/>
      </w:tblGrid>
      <w:tr w:rsidR="0049229F" w:rsidRPr="00ED0E66" w:rsidTr="002E3167">
        <w:trPr>
          <w:gridAfter w:val="1"/>
          <w:wAfter w:w="149" w:type="dxa"/>
          <w:trHeight w:val="343"/>
        </w:trPr>
        <w:tc>
          <w:tcPr>
            <w:tcW w:w="695"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49229F" w:rsidRPr="00ED0E66" w:rsidRDefault="0049229F" w:rsidP="00FF11D3">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w:t>
            </w:r>
          </w:p>
        </w:tc>
        <w:tc>
          <w:tcPr>
            <w:tcW w:w="1679" w:type="dxa"/>
            <w:vMerge w:val="restart"/>
            <w:tcBorders>
              <w:top w:val="single" w:sz="4" w:space="0" w:color="auto"/>
              <w:left w:val="single" w:sz="4" w:space="0" w:color="auto"/>
              <w:bottom w:val="single" w:sz="4" w:space="0" w:color="auto"/>
              <w:right w:val="nil"/>
            </w:tcBorders>
            <w:shd w:val="clear" w:color="auto" w:fill="1F3864" w:themeFill="accent5" w:themeFillShade="80"/>
            <w:vAlign w:val="center"/>
            <w:hideMark/>
          </w:tcPr>
          <w:p w:rsidR="0049229F" w:rsidRPr="00ED0E66" w:rsidRDefault="0049229F" w:rsidP="00FF11D3">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Rut</w:t>
            </w:r>
          </w:p>
        </w:tc>
        <w:tc>
          <w:tcPr>
            <w:tcW w:w="3778" w:type="dxa"/>
            <w:vMerge w:val="restart"/>
            <w:tcBorders>
              <w:top w:val="single" w:sz="4" w:space="0" w:color="auto"/>
              <w:left w:val="single" w:sz="4" w:space="0" w:color="auto"/>
              <w:bottom w:val="single" w:sz="4" w:space="0" w:color="000000"/>
              <w:right w:val="single" w:sz="4" w:space="0" w:color="auto"/>
            </w:tcBorders>
            <w:shd w:val="clear" w:color="auto" w:fill="1F3864" w:themeFill="accent5" w:themeFillShade="80"/>
            <w:vAlign w:val="center"/>
            <w:hideMark/>
          </w:tcPr>
          <w:p w:rsidR="0049229F" w:rsidRPr="00ED0E66" w:rsidRDefault="0049229F" w:rsidP="00FF11D3">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xml:space="preserve">Nombre </w:t>
            </w:r>
          </w:p>
        </w:tc>
        <w:tc>
          <w:tcPr>
            <w:tcW w:w="3679" w:type="dxa"/>
            <w:gridSpan w:val="3"/>
            <w:tcBorders>
              <w:top w:val="single" w:sz="4" w:space="0" w:color="auto"/>
              <w:left w:val="nil"/>
              <w:bottom w:val="single" w:sz="4" w:space="0" w:color="auto"/>
              <w:right w:val="single" w:sz="4" w:space="0" w:color="000000"/>
            </w:tcBorders>
            <w:shd w:val="clear" w:color="auto" w:fill="1F3864" w:themeFill="accent5" w:themeFillShade="80"/>
            <w:vAlign w:val="center"/>
            <w:hideMark/>
          </w:tcPr>
          <w:p w:rsidR="0049229F" w:rsidRPr="00ED0E66" w:rsidRDefault="0049229F" w:rsidP="00FF11D3">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31-12-2020, en M$ (miles de pesos)</w:t>
            </w:r>
          </w:p>
        </w:tc>
      </w:tr>
      <w:tr w:rsidR="0049229F" w:rsidRPr="00ED0E66" w:rsidTr="002E3167">
        <w:trPr>
          <w:gridAfter w:val="1"/>
          <w:wAfter w:w="149" w:type="dxa"/>
          <w:trHeight w:val="436"/>
        </w:trPr>
        <w:tc>
          <w:tcPr>
            <w:tcW w:w="695" w:type="dxa"/>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49229F" w:rsidRPr="00ED0E66" w:rsidRDefault="0049229F" w:rsidP="00FF11D3">
            <w:pPr>
              <w:widowControl/>
              <w:autoSpaceDE/>
              <w:autoSpaceDN/>
              <w:adjustRightInd/>
              <w:rPr>
                <w:rFonts w:asciiTheme="minorHAnsi" w:eastAsia="Times New Roman" w:hAnsiTheme="minorHAnsi" w:cstheme="minorHAnsi"/>
                <w:b/>
                <w:bCs/>
                <w:color w:val="FFFFFF" w:themeColor="background1"/>
                <w:sz w:val="22"/>
                <w:szCs w:val="22"/>
              </w:rPr>
            </w:pPr>
          </w:p>
        </w:tc>
        <w:tc>
          <w:tcPr>
            <w:tcW w:w="1679" w:type="dxa"/>
            <w:vMerge/>
            <w:tcBorders>
              <w:top w:val="single" w:sz="4" w:space="0" w:color="auto"/>
              <w:left w:val="single" w:sz="4" w:space="0" w:color="auto"/>
              <w:bottom w:val="single" w:sz="4" w:space="0" w:color="auto"/>
              <w:right w:val="nil"/>
            </w:tcBorders>
            <w:shd w:val="clear" w:color="auto" w:fill="1F3864" w:themeFill="accent5" w:themeFillShade="80"/>
            <w:vAlign w:val="center"/>
            <w:hideMark/>
          </w:tcPr>
          <w:p w:rsidR="0049229F" w:rsidRPr="00ED0E66" w:rsidRDefault="0049229F" w:rsidP="00FF11D3">
            <w:pPr>
              <w:widowControl/>
              <w:autoSpaceDE/>
              <w:autoSpaceDN/>
              <w:adjustRightInd/>
              <w:rPr>
                <w:rFonts w:asciiTheme="minorHAnsi" w:eastAsia="Times New Roman" w:hAnsiTheme="minorHAnsi" w:cstheme="minorHAnsi"/>
                <w:b/>
                <w:bCs/>
                <w:color w:val="FFFFFF" w:themeColor="background1"/>
                <w:sz w:val="22"/>
                <w:szCs w:val="22"/>
              </w:rPr>
            </w:pPr>
          </w:p>
        </w:tc>
        <w:tc>
          <w:tcPr>
            <w:tcW w:w="3778" w:type="dxa"/>
            <w:vMerge/>
            <w:tcBorders>
              <w:top w:val="single" w:sz="4" w:space="0" w:color="auto"/>
              <w:left w:val="single" w:sz="4" w:space="0" w:color="auto"/>
              <w:bottom w:val="single" w:sz="4" w:space="0" w:color="000000"/>
              <w:right w:val="single" w:sz="4" w:space="0" w:color="auto"/>
            </w:tcBorders>
            <w:shd w:val="clear" w:color="auto" w:fill="1F3864" w:themeFill="accent5" w:themeFillShade="80"/>
            <w:vAlign w:val="center"/>
            <w:hideMark/>
          </w:tcPr>
          <w:p w:rsidR="0049229F" w:rsidRPr="00ED0E66" w:rsidRDefault="0049229F" w:rsidP="00FF11D3">
            <w:pPr>
              <w:widowControl/>
              <w:autoSpaceDE/>
              <w:autoSpaceDN/>
              <w:adjustRightInd/>
              <w:rPr>
                <w:rFonts w:asciiTheme="minorHAnsi" w:eastAsia="Times New Roman" w:hAnsiTheme="minorHAnsi" w:cstheme="minorHAnsi"/>
                <w:b/>
                <w:bCs/>
                <w:color w:val="FFFFFF" w:themeColor="background1"/>
                <w:sz w:val="22"/>
                <w:szCs w:val="22"/>
              </w:rPr>
            </w:pPr>
          </w:p>
        </w:tc>
        <w:tc>
          <w:tcPr>
            <w:tcW w:w="1373" w:type="dxa"/>
            <w:vMerge w:val="restart"/>
            <w:tcBorders>
              <w:top w:val="nil"/>
              <w:left w:val="nil"/>
              <w:bottom w:val="single" w:sz="4" w:space="0" w:color="000000"/>
              <w:right w:val="single" w:sz="4" w:space="0" w:color="auto"/>
            </w:tcBorders>
            <w:shd w:val="clear" w:color="auto" w:fill="1F3864" w:themeFill="accent5" w:themeFillShade="80"/>
            <w:noWrap/>
            <w:vAlign w:val="center"/>
            <w:hideMark/>
          </w:tcPr>
          <w:p w:rsidR="0049229F" w:rsidRPr="00ED0E66" w:rsidRDefault="0049229F" w:rsidP="00FF11D3">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xml:space="preserve">Del año </w:t>
            </w:r>
          </w:p>
        </w:tc>
        <w:tc>
          <w:tcPr>
            <w:tcW w:w="1158"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49229F" w:rsidRPr="00ED0E66" w:rsidRDefault="0049229F" w:rsidP="00FF11D3">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De años anteriores</w:t>
            </w:r>
          </w:p>
        </w:tc>
        <w:tc>
          <w:tcPr>
            <w:tcW w:w="1148"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49229F" w:rsidRPr="00ED0E66" w:rsidRDefault="0049229F" w:rsidP="00FF11D3">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r>
      <w:tr w:rsidR="0049229F" w:rsidRPr="00ED0E66" w:rsidTr="002E3167">
        <w:trPr>
          <w:trHeight w:val="184"/>
        </w:trPr>
        <w:tc>
          <w:tcPr>
            <w:tcW w:w="695" w:type="dxa"/>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49229F" w:rsidRPr="00ED0E66" w:rsidRDefault="0049229F" w:rsidP="00FF11D3">
            <w:pPr>
              <w:widowControl/>
              <w:autoSpaceDE/>
              <w:autoSpaceDN/>
              <w:adjustRightInd/>
              <w:rPr>
                <w:rFonts w:asciiTheme="minorHAnsi" w:eastAsia="Times New Roman" w:hAnsiTheme="minorHAnsi" w:cstheme="minorHAnsi"/>
                <w:b/>
                <w:bCs/>
                <w:sz w:val="22"/>
                <w:szCs w:val="22"/>
              </w:rPr>
            </w:pPr>
          </w:p>
        </w:tc>
        <w:tc>
          <w:tcPr>
            <w:tcW w:w="1679" w:type="dxa"/>
            <w:vMerge/>
            <w:tcBorders>
              <w:top w:val="single" w:sz="4" w:space="0" w:color="auto"/>
              <w:left w:val="single" w:sz="4" w:space="0" w:color="auto"/>
              <w:bottom w:val="single" w:sz="4" w:space="0" w:color="auto"/>
              <w:right w:val="nil"/>
            </w:tcBorders>
            <w:shd w:val="clear" w:color="auto" w:fill="1F3864" w:themeFill="accent5" w:themeFillShade="80"/>
            <w:vAlign w:val="center"/>
            <w:hideMark/>
          </w:tcPr>
          <w:p w:rsidR="0049229F" w:rsidRPr="00ED0E66" w:rsidRDefault="0049229F" w:rsidP="00FF11D3">
            <w:pPr>
              <w:widowControl/>
              <w:autoSpaceDE/>
              <w:autoSpaceDN/>
              <w:adjustRightInd/>
              <w:rPr>
                <w:rFonts w:asciiTheme="minorHAnsi" w:eastAsia="Times New Roman" w:hAnsiTheme="minorHAnsi" w:cstheme="minorHAnsi"/>
                <w:b/>
                <w:bCs/>
                <w:sz w:val="22"/>
                <w:szCs w:val="22"/>
              </w:rPr>
            </w:pPr>
          </w:p>
        </w:tc>
        <w:tc>
          <w:tcPr>
            <w:tcW w:w="3778" w:type="dxa"/>
            <w:vMerge/>
            <w:tcBorders>
              <w:top w:val="single" w:sz="4" w:space="0" w:color="auto"/>
              <w:left w:val="single" w:sz="4" w:space="0" w:color="auto"/>
              <w:bottom w:val="single" w:sz="4" w:space="0" w:color="000000"/>
              <w:right w:val="single" w:sz="4" w:space="0" w:color="auto"/>
            </w:tcBorders>
            <w:shd w:val="clear" w:color="auto" w:fill="1F3864" w:themeFill="accent5" w:themeFillShade="80"/>
            <w:vAlign w:val="center"/>
            <w:hideMark/>
          </w:tcPr>
          <w:p w:rsidR="0049229F" w:rsidRPr="00ED0E66" w:rsidRDefault="0049229F" w:rsidP="00FF11D3">
            <w:pPr>
              <w:widowControl/>
              <w:autoSpaceDE/>
              <w:autoSpaceDN/>
              <w:adjustRightInd/>
              <w:rPr>
                <w:rFonts w:asciiTheme="minorHAnsi" w:eastAsia="Times New Roman" w:hAnsiTheme="minorHAnsi" w:cstheme="minorHAnsi"/>
                <w:b/>
                <w:bCs/>
                <w:color w:val="000000"/>
                <w:sz w:val="22"/>
                <w:szCs w:val="22"/>
              </w:rPr>
            </w:pPr>
          </w:p>
        </w:tc>
        <w:tc>
          <w:tcPr>
            <w:tcW w:w="1373" w:type="dxa"/>
            <w:vMerge/>
            <w:tcBorders>
              <w:top w:val="nil"/>
              <w:left w:val="nil"/>
              <w:bottom w:val="single" w:sz="4" w:space="0" w:color="000000"/>
              <w:right w:val="single" w:sz="4" w:space="0" w:color="auto"/>
            </w:tcBorders>
            <w:shd w:val="clear" w:color="auto" w:fill="1F3864" w:themeFill="accent5" w:themeFillShade="80"/>
            <w:vAlign w:val="center"/>
            <w:hideMark/>
          </w:tcPr>
          <w:p w:rsidR="0049229F" w:rsidRPr="00ED0E66" w:rsidRDefault="0049229F" w:rsidP="00FF11D3">
            <w:pPr>
              <w:widowControl/>
              <w:autoSpaceDE/>
              <w:autoSpaceDN/>
              <w:adjustRightInd/>
              <w:rPr>
                <w:rFonts w:asciiTheme="minorHAnsi" w:eastAsia="Times New Roman" w:hAnsiTheme="minorHAnsi" w:cstheme="minorHAnsi"/>
                <w:b/>
                <w:bCs/>
                <w:sz w:val="22"/>
                <w:szCs w:val="22"/>
              </w:rPr>
            </w:pPr>
          </w:p>
        </w:tc>
        <w:tc>
          <w:tcPr>
            <w:tcW w:w="1158"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49229F" w:rsidRPr="00ED0E66" w:rsidRDefault="0049229F" w:rsidP="00FF11D3">
            <w:pPr>
              <w:widowControl/>
              <w:autoSpaceDE/>
              <w:autoSpaceDN/>
              <w:adjustRightInd/>
              <w:rPr>
                <w:rFonts w:asciiTheme="minorHAnsi" w:eastAsia="Times New Roman" w:hAnsiTheme="minorHAnsi" w:cstheme="minorHAnsi"/>
                <w:b/>
                <w:bCs/>
                <w:sz w:val="22"/>
                <w:szCs w:val="22"/>
              </w:rPr>
            </w:pPr>
          </w:p>
        </w:tc>
        <w:tc>
          <w:tcPr>
            <w:tcW w:w="1148"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49229F" w:rsidRPr="00ED0E66" w:rsidRDefault="0049229F" w:rsidP="00FF11D3">
            <w:pPr>
              <w:widowControl/>
              <w:autoSpaceDE/>
              <w:autoSpaceDN/>
              <w:adjustRightInd/>
              <w:rPr>
                <w:rFonts w:asciiTheme="minorHAnsi" w:eastAsia="Times New Roman" w:hAnsiTheme="minorHAnsi" w:cstheme="minorHAnsi"/>
                <w:b/>
                <w:bCs/>
                <w:sz w:val="22"/>
                <w:szCs w:val="22"/>
              </w:rPr>
            </w:pPr>
          </w:p>
        </w:tc>
        <w:tc>
          <w:tcPr>
            <w:tcW w:w="149" w:type="dxa"/>
            <w:tcBorders>
              <w:top w:val="nil"/>
              <w:left w:val="nil"/>
              <w:bottom w:val="nil"/>
              <w:right w:val="nil"/>
            </w:tcBorders>
            <w:shd w:val="clear" w:color="auto" w:fill="auto"/>
            <w:noWrap/>
            <w:vAlign w:val="bottom"/>
            <w:hideMark/>
          </w:tcPr>
          <w:p w:rsidR="0049229F" w:rsidRPr="00ED0E66" w:rsidRDefault="0049229F" w:rsidP="00FF11D3">
            <w:pPr>
              <w:widowControl/>
              <w:autoSpaceDE/>
              <w:autoSpaceDN/>
              <w:adjustRightInd/>
              <w:jc w:val="center"/>
              <w:rPr>
                <w:rFonts w:asciiTheme="minorHAnsi" w:eastAsia="Times New Roman" w:hAnsiTheme="minorHAnsi" w:cstheme="minorHAnsi"/>
                <w:b/>
                <w:bCs/>
                <w:sz w:val="22"/>
                <w:szCs w:val="22"/>
              </w:rPr>
            </w:pPr>
          </w:p>
        </w:tc>
      </w:tr>
      <w:tr w:rsidR="00E67470" w:rsidRPr="00ED0E66" w:rsidTr="002E3167">
        <w:trPr>
          <w:trHeight w:val="343"/>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E67470" w:rsidRPr="00ED0E66" w:rsidRDefault="00E67470" w:rsidP="00E67470">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w:t>
            </w:r>
          </w:p>
        </w:tc>
        <w:tc>
          <w:tcPr>
            <w:tcW w:w="1679" w:type="dxa"/>
            <w:tcBorders>
              <w:top w:val="nil"/>
              <w:left w:val="nil"/>
              <w:bottom w:val="single" w:sz="4" w:space="0" w:color="auto"/>
              <w:right w:val="single" w:sz="4" w:space="0" w:color="auto"/>
            </w:tcBorders>
            <w:shd w:val="clear" w:color="auto" w:fill="auto"/>
            <w:vAlign w:val="center"/>
          </w:tcPr>
          <w:p w:rsidR="00E67470" w:rsidRPr="00ED0E66" w:rsidRDefault="00E67470" w:rsidP="00E67470">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61.978.990-3</w:t>
            </w:r>
          </w:p>
        </w:tc>
        <w:tc>
          <w:tcPr>
            <w:tcW w:w="3778" w:type="dxa"/>
            <w:tcBorders>
              <w:top w:val="nil"/>
              <w:left w:val="nil"/>
              <w:bottom w:val="single" w:sz="4" w:space="0" w:color="auto"/>
              <w:right w:val="single" w:sz="4" w:space="0" w:color="auto"/>
            </w:tcBorders>
            <w:shd w:val="clear" w:color="auto" w:fill="auto"/>
            <w:vAlign w:val="center"/>
          </w:tcPr>
          <w:p w:rsidR="00E67470" w:rsidRPr="00ED0E66" w:rsidRDefault="002E3167" w:rsidP="00E67470">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Servicio Nacional de Pesca y Acuicultura</w:t>
            </w:r>
          </w:p>
        </w:tc>
        <w:tc>
          <w:tcPr>
            <w:tcW w:w="1373" w:type="dxa"/>
            <w:tcBorders>
              <w:top w:val="nil"/>
              <w:left w:val="nil"/>
              <w:bottom w:val="single" w:sz="4" w:space="0" w:color="auto"/>
              <w:right w:val="single" w:sz="4" w:space="0" w:color="auto"/>
            </w:tcBorders>
            <w:shd w:val="clear" w:color="auto" w:fill="auto"/>
            <w:noWrap/>
            <w:vAlign w:val="center"/>
          </w:tcPr>
          <w:p w:rsidR="00E67470" w:rsidRPr="00ED0E66" w:rsidRDefault="00E67470" w:rsidP="005B7806">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58" w:type="dxa"/>
            <w:tcBorders>
              <w:top w:val="nil"/>
              <w:left w:val="nil"/>
              <w:bottom w:val="single" w:sz="4" w:space="0" w:color="auto"/>
              <w:right w:val="single" w:sz="4" w:space="0" w:color="auto"/>
            </w:tcBorders>
            <w:shd w:val="clear" w:color="auto" w:fill="auto"/>
            <w:noWrap/>
            <w:vAlign w:val="center"/>
          </w:tcPr>
          <w:p w:rsidR="00E67470" w:rsidRPr="00ED0E66" w:rsidRDefault="00E67470" w:rsidP="00E67470">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31</w:t>
            </w:r>
          </w:p>
        </w:tc>
        <w:tc>
          <w:tcPr>
            <w:tcW w:w="1148" w:type="dxa"/>
            <w:tcBorders>
              <w:top w:val="nil"/>
              <w:left w:val="nil"/>
              <w:bottom w:val="single" w:sz="4" w:space="0" w:color="auto"/>
              <w:right w:val="single" w:sz="4" w:space="0" w:color="auto"/>
            </w:tcBorders>
            <w:shd w:val="clear" w:color="auto" w:fill="auto"/>
            <w:noWrap/>
            <w:vAlign w:val="center"/>
          </w:tcPr>
          <w:p w:rsidR="00E67470" w:rsidRPr="00ED0E66" w:rsidRDefault="00E67470" w:rsidP="00E67470">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31</w:t>
            </w:r>
          </w:p>
        </w:tc>
        <w:tc>
          <w:tcPr>
            <w:tcW w:w="149" w:type="dxa"/>
            <w:vAlign w:val="center"/>
            <w:hideMark/>
          </w:tcPr>
          <w:p w:rsidR="00E67470" w:rsidRPr="00ED0E66" w:rsidRDefault="00E67470" w:rsidP="00E67470">
            <w:pPr>
              <w:widowControl/>
              <w:autoSpaceDE/>
              <w:autoSpaceDN/>
              <w:adjustRightInd/>
              <w:jc w:val="center"/>
              <w:rPr>
                <w:rFonts w:asciiTheme="minorHAnsi" w:eastAsia="Times New Roman" w:hAnsiTheme="minorHAnsi" w:cstheme="minorHAnsi"/>
                <w:sz w:val="22"/>
                <w:szCs w:val="22"/>
              </w:rPr>
            </w:pPr>
          </w:p>
        </w:tc>
      </w:tr>
      <w:tr w:rsidR="00E67470" w:rsidRPr="00ED0E66" w:rsidTr="002E3167">
        <w:trPr>
          <w:trHeight w:val="343"/>
        </w:trPr>
        <w:tc>
          <w:tcPr>
            <w:tcW w:w="695" w:type="dxa"/>
            <w:tcBorders>
              <w:top w:val="nil"/>
              <w:left w:val="single" w:sz="4" w:space="0" w:color="auto"/>
              <w:bottom w:val="single" w:sz="4" w:space="0" w:color="auto"/>
              <w:right w:val="single" w:sz="4" w:space="0" w:color="auto"/>
            </w:tcBorders>
            <w:shd w:val="clear" w:color="auto" w:fill="auto"/>
            <w:vAlign w:val="center"/>
          </w:tcPr>
          <w:p w:rsidR="00E67470" w:rsidRPr="00ED0E66" w:rsidRDefault="00E67470" w:rsidP="00E67470">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2</w:t>
            </w:r>
          </w:p>
        </w:tc>
        <w:tc>
          <w:tcPr>
            <w:tcW w:w="1679" w:type="dxa"/>
            <w:tcBorders>
              <w:top w:val="nil"/>
              <w:left w:val="nil"/>
              <w:bottom w:val="single" w:sz="4" w:space="0" w:color="auto"/>
              <w:right w:val="single" w:sz="4" w:space="0" w:color="auto"/>
            </w:tcBorders>
            <w:shd w:val="clear" w:color="auto" w:fill="auto"/>
            <w:vAlign w:val="center"/>
          </w:tcPr>
          <w:p w:rsidR="00E67470" w:rsidRPr="00ED0E66" w:rsidRDefault="00E67470" w:rsidP="00E67470">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61.978.990-3</w:t>
            </w:r>
          </w:p>
        </w:tc>
        <w:tc>
          <w:tcPr>
            <w:tcW w:w="3778" w:type="dxa"/>
            <w:tcBorders>
              <w:top w:val="nil"/>
              <w:left w:val="nil"/>
              <w:bottom w:val="single" w:sz="4" w:space="0" w:color="auto"/>
              <w:right w:val="single" w:sz="4" w:space="0" w:color="auto"/>
            </w:tcBorders>
            <w:shd w:val="clear" w:color="auto" w:fill="auto"/>
            <w:vAlign w:val="center"/>
          </w:tcPr>
          <w:p w:rsidR="00E67470" w:rsidRPr="00ED0E66" w:rsidRDefault="002E3167" w:rsidP="00E67470">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Servicio Nacional de Pesca y Acuicultura</w:t>
            </w:r>
          </w:p>
        </w:tc>
        <w:tc>
          <w:tcPr>
            <w:tcW w:w="1373" w:type="dxa"/>
            <w:tcBorders>
              <w:top w:val="nil"/>
              <w:left w:val="nil"/>
              <w:bottom w:val="single" w:sz="4" w:space="0" w:color="auto"/>
              <w:right w:val="single" w:sz="4" w:space="0" w:color="auto"/>
            </w:tcBorders>
            <w:shd w:val="clear" w:color="auto" w:fill="auto"/>
            <w:noWrap/>
            <w:vAlign w:val="center"/>
          </w:tcPr>
          <w:p w:rsidR="00E67470" w:rsidRPr="00ED0E66" w:rsidRDefault="005B7806" w:rsidP="005B7806">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58" w:type="dxa"/>
            <w:tcBorders>
              <w:top w:val="nil"/>
              <w:left w:val="nil"/>
              <w:bottom w:val="single" w:sz="4" w:space="0" w:color="auto"/>
              <w:right w:val="single" w:sz="4" w:space="0" w:color="auto"/>
            </w:tcBorders>
            <w:shd w:val="clear" w:color="auto" w:fill="auto"/>
            <w:noWrap/>
            <w:vAlign w:val="center"/>
          </w:tcPr>
          <w:p w:rsidR="00E67470" w:rsidRPr="00ED0E66" w:rsidRDefault="00E67470" w:rsidP="00E67470">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w:t>
            </w:r>
          </w:p>
        </w:tc>
        <w:tc>
          <w:tcPr>
            <w:tcW w:w="1148" w:type="dxa"/>
            <w:tcBorders>
              <w:top w:val="nil"/>
              <w:left w:val="nil"/>
              <w:bottom w:val="single" w:sz="4" w:space="0" w:color="auto"/>
              <w:right w:val="single" w:sz="4" w:space="0" w:color="auto"/>
            </w:tcBorders>
            <w:shd w:val="clear" w:color="auto" w:fill="auto"/>
            <w:noWrap/>
            <w:vAlign w:val="center"/>
          </w:tcPr>
          <w:p w:rsidR="00E67470" w:rsidRPr="00ED0E66" w:rsidRDefault="00E67470" w:rsidP="00E67470">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w:t>
            </w:r>
          </w:p>
        </w:tc>
        <w:tc>
          <w:tcPr>
            <w:tcW w:w="149" w:type="dxa"/>
            <w:vAlign w:val="center"/>
          </w:tcPr>
          <w:p w:rsidR="00E67470" w:rsidRPr="00ED0E66" w:rsidRDefault="00E67470" w:rsidP="00E67470">
            <w:pPr>
              <w:widowControl/>
              <w:autoSpaceDE/>
              <w:autoSpaceDN/>
              <w:adjustRightInd/>
              <w:jc w:val="center"/>
              <w:rPr>
                <w:rFonts w:asciiTheme="minorHAnsi" w:eastAsia="Times New Roman" w:hAnsiTheme="minorHAnsi" w:cstheme="minorHAnsi"/>
                <w:sz w:val="22"/>
                <w:szCs w:val="22"/>
              </w:rPr>
            </w:pPr>
          </w:p>
        </w:tc>
      </w:tr>
      <w:tr w:rsidR="0049229F" w:rsidRPr="00ED0E66" w:rsidTr="002E3167">
        <w:trPr>
          <w:trHeight w:val="343"/>
        </w:trPr>
        <w:tc>
          <w:tcPr>
            <w:tcW w:w="615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9229F" w:rsidRPr="00ED0E66" w:rsidRDefault="0049229F" w:rsidP="00FF11D3">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Resto de Acreedores</w:t>
            </w:r>
          </w:p>
        </w:tc>
        <w:tc>
          <w:tcPr>
            <w:tcW w:w="1373" w:type="dxa"/>
            <w:tcBorders>
              <w:top w:val="nil"/>
              <w:left w:val="nil"/>
              <w:bottom w:val="single" w:sz="4" w:space="0" w:color="auto"/>
              <w:right w:val="single" w:sz="4" w:space="0" w:color="auto"/>
            </w:tcBorders>
            <w:shd w:val="clear" w:color="auto" w:fill="auto"/>
            <w:noWrap/>
            <w:vAlign w:val="center"/>
          </w:tcPr>
          <w:p w:rsidR="0049229F" w:rsidRPr="00ED0E66" w:rsidRDefault="0049229F" w:rsidP="005B7806">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58" w:type="dxa"/>
            <w:tcBorders>
              <w:top w:val="nil"/>
              <w:left w:val="nil"/>
              <w:bottom w:val="single" w:sz="4" w:space="0" w:color="auto"/>
              <w:right w:val="single" w:sz="4" w:space="0" w:color="auto"/>
            </w:tcBorders>
            <w:shd w:val="clear" w:color="auto" w:fill="auto"/>
            <w:noWrap/>
            <w:vAlign w:val="center"/>
          </w:tcPr>
          <w:p w:rsidR="0049229F" w:rsidRPr="00ED0E66" w:rsidRDefault="0049229F" w:rsidP="005B7806">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48" w:type="dxa"/>
            <w:tcBorders>
              <w:top w:val="nil"/>
              <w:left w:val="nil"/>
              <w:bottom w:val="single" w:sz="4" w:space="0" w:color="auto"/>
              <w:right w:val="single" w:sz="4" w:space="0" w:color="auto"/>
            </w:tcBorders>
            <w:shd w:val="clear" w:color="auto" w:fill="auto"/>
            <w:noWrap/>
            <w:vAlign w:val="center"/>
          </w:tcPr>
          <w:p w:rsidR="0049229F" w:rsidRPr="00ED0E66" w:rsidRDefault="0049229F" w:rsidP="005B7806">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49" w:type="dxa"/>
            <w:vAlign w:val="center"/>
            <w:hideMark/>
          </w:tcPr>
          <w:p w:rsidR="0049229F" w:rsidRPr="00ED0E66" w:rsidRDefault="0049229F" w:rsidP="00FF11D3">
            <w:pPr>
              <w:widowControl/>
              <w:autoSpaceDE/>
              <w:autoSpaceDN/>
              <w:adjustRightInd/>
              <w:jc w:val="right"/>
              <w:rPr>
                <w:rFonts w:asciiTheme="minorHAnsi" w:eastAsia="Times New Roman" w:hAnsiTheme="minorHAnsi" w:cstheme="minorHAnsi"/>
                <w:sz w:val="22"/>
                <w:szCs w:val="22"/>
              </w:rPr>
            </w:pPr>
          </w:p>
        </w:tc>
      </w:tr>
      <w:tr w:rsidR="0049229F" w:rsidRPr="00ED0E66" w:rsidTr="002E3167">
        <w:trPr>
          <w:trHeight w:val="343"/>
        </w:trPr>
        <w:tc>
          <w:tcPr>
            <w:tcW w:w="6151" w:type="dxa"/>
            <w:gridSpan w:val="3"/>
            <w:tcBorders>
              <w:top w:val="single" w:sz="4" w:space="0" w:color="auto"/>
              <w:left w:val="single" w:sz="4" w:space="0" w:color="auto"/>
              <w:bottom w:val="single" w:sz="4" w:space="0" w:color="auto"/>
              <w:right w:val="single" w:sz="4" w:space="0" w:color="000000"/>
            </w:tcBorders>
            <w:shd w:val="clear" w:color="auto" w:fill="1F3864" w:themeFill="accent5" w:themeFillShade="80"/>
            <w:vAlign w:val="center"/>
            <w:hideMark/>
          </w:tcPr>
          <w:p w:rsidR="0049229F" w:rsidRPr="00ED0E66" w:rsidRDefault="0049229F" w:rsidP="00FF11D3">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c>
          <w:tcPr>
            <w:tcW w:w="1373" w:type="dxa"/>
            <w:tcBorders>
              <w:top w:val="nil"/>
              <w:left w:val="nil"/>
              <w:bottom w:val="single" w:sz="4" w:space="0" w:color="auto"/>
              <w:right w:val="single" w:sz="4" w:space="0" w:color="auto"/>
            </w:tcBorders>
            <w:shd w:val="clear" w:color="auto" w:fill="1F3864" w:themeFill="accent5" w:themeFillShade="80"/>
            <w:noWrap/>
            <w:vAlign w:val="center"/>
          </w:tcPr>
          <w:p w:rsidR="0049229F" w:rsidRPr="00ED0E66" w:rsidRDefault="00E67470" w:rsidP="005B7806">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158" w:type="dxa"/>
            <w:tcBorders>
              <w:top w:val="nil"/>
              <w:left w:val="nil"/>
              <w:bottom w:val="single" w:sz="4" w:space="0" w:color="auto"/>
              <w:right w:val="single" w:sz="4" w:space="0" w:color="auto"/>
            </w:tcBorders>
            <w:shd w:val="clear" w:color="auto" w:fill="1F3864" w:themeFill="accent5" w:themeFillShade="80"/>
            <w:noWrap/>
            <w:vAlign w:val="center"/>
          </w:tcPr>
          <w:p w:rsidR="0049229F" w:rsidRPr="00ED0E66" w:rsidRDefault="00E67470" w:rsidP="00FF11D3">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32</w:t>
            </w:r>
          </w:p>
        </w:tc>
        <w:tc>
          <w:tcPr>
            <w:tcW w:w="1148" w:type="dxa"/>
            <w:tcBorders>
              <w:top w:val="nil"/>
              <w:left w:val="nil"/>
              <w:bottom w:val="single" w:sz="4" w:space="0" w:color="auto"/>
              <w:right w:val="single" w:sz="4" w:space="0" w:color="auto"/>
            </w:tcBorders>
            <w:shd w:val="clear" w:color="auto" w:fill="1F3864" w:themeFill="accent5" w:themeFillShade="80"/>
            <w:noWrap/>
            <w:vAlign w:val="center"/>
          </w:tcPr>
          <w:p w:rsidR="0049229F" w:rsidRPr="00ED0E66" w:rsidRDefault="00E67470" w:rsidP="00FF11D3">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32</w:t>
            </w:r>
          </w:p>
        </w:tc>
        <w:tc>
          <w:tcPr>
            <w:tcW w:w="149" w:type="dxa"/>
            <w:vAlign w:val="center"/>
            <w:hideMark/>
          </w:tcPr>
          <w:p w:rsidR="0049229F" w:rsidRPr="00ED0E66" w:rsidRDefault="0049229F" w:rsidP="00FF11D3">
            <w:pPr>
              <w:widowControl/>
              <w:autoSpaceDE/>
              <w:autoSpaceDN/>
              <w:adjustRightInd/>
              <w:jc w:val="right"/>
              <w:rPr>
                <w:rFonts w:asciiTheme="minorHAnsi" w:eastAsia="Times New Roman" w:hAnsiTheme="minorHAnsi" w:cstheme="minorHAnsi"/>
                <w:sz w:val="22"/>
                <w:szCs w:val="22"/>
              </w:rPr>
            </w:pPr>
          </w:p>
        </w:tc>
      </w:tr>
    </w:tbl>
    <w:p w:rsidR="00E67470" w:rsidRPr="00ED0E66" w:rsidRDefault="00E67470" w:rsidP="00E67470">
      <w:pPr>
        <w:widowControl/>
        <w:autoSpaceDE/>
        <w:autoSpaceDN/>
        <w:adjustRightInd/>
        <w:spacing w:line="259" w:lineRule="auto"/>
        <w:rPr>
          <w:rFonts w:asciiTheme="minorHAnsi" w:hAnsiTheme="minorHAnsi" w:cstheme="minorHAnsi"/>
          <w:b/>
          <w:bCs/>
          <w:color w:val="000000"/>
          <w:sz w:val="22"/>
          <w:szCs w:val="22"/>
          <w:u w:val="single"/>
        </w:rPr>
      </w:pPr>
    </w:p>
    <w:p w:rsidR="006C72FF" w:rsidRPr="00ED0E66" w:rsidRDefault="006C72FF" w:rsidP="00E67470">
      <w:pPr>
        <w:widowControl/>
        <w:autoSpaceDE/>
        <w:autoSpaceDN/>
        <w:adjustRightInd/>
        <w:spacing w:line="259" w:lineRule="auto"/>
        <w:rPr>
          <w:rFonts w:asciiTheme="minorHAnsi" w:hAnsiTheme="minorHAnsi" w:cstheme="minorHAnsi"/>
          <w:b/>
          <w:bCs/>
          <w:color w:val="000000"/>
          <w:sz w:val="22"/>
          <w:szCs w:val="22"/>
          <w:u w:val="single"/>
        </w:rPr>
      </w:pPr>
    </w:p>
    <w:p w:rsidR="00E67470" w:rsidRPr="00ED0E66" w:rsidRDefault="00E67470" w:rsidP="00E67470">
      <w:pPr>
        <w:widowControl/>
        <w:autoSpaceDE/>
        <w:autoSpaceDN/>
        <w:adjustRightInd/>
        <w:spacing w:line="259" w:lineRule="auto"/>
        <w:rPr>
          <w:rFonts w:asciiTheme="minorHAnsi" w:hAnsiTheme="minorHAnsi" w:cstheme="minorHAnsi"/>
          <w:b/>
          <w:bCs/>
          <w:color w:val="000000"/>
          <w:sz w:val="22"/>
          <w:szCs w:val="22"/>
          <w:u w:val="single"/>
        </w:rPr>
      </w:pPr>
      <w:r w:rsidRPr="00ED0E66">
        <w:rPr>
          <w:rFonts w:asciiTheme="minorHAnsi" w:hAnsiTheme="minorHAnsi" w:cstheme="minorHAnsi"/>
          <w:b/>
          <w:bCs/>
          <w:color w:val="000000"/>
          <w:sz w:val="22"/>
          <w:szCs w:val="22"/>
          <w:u w:val="single"/>
        </w:rPr>
        <w:t>21406 Depósitos previsionales</w:t>
      </w:r>
    </w:p>
    <w:p w:rsidR="006C72FF" w:rsidRPr="00ED0E66" w:rsidRDefault="006C72FF" w:rsidP="00E67470">
      <w:pPr>
        <w:widowControl/>
        <w:autoSpaceDE/>
        <w:autoSpaceDN/>
        <w:adjustRightInd/>
        <w:spacing w:line="259" w:lineRule="auto"/>
        <w:rPr>
          <w:rFonts w:asciiTheme="minorHAnsi" w:hAnsiTheme="minorHAnsi" w:cstheme="minorHAnsi"/>
          <w:b/>
          <w:bCs/>
          <w:color w:val="000000"/>
          <w:sz w:val="22"/>
          <w:szCs w:val="22"/>
          <w:u w:val="single"/>
        </w:rPr>
      </w:pPr>
    </w:p>
    <w:p w:rsidR="006C72FF" w:rsidRPr="00ED0E66" w:rsidRDefault="006C72FF" w:rsidP="00E67470">
      <w:pPr>
        <w:widowControl/>
        <w:autoSpaceDE/>
        <w:autoSpaceDN/>
        <w:adjustRightInd/>
        <w:spacing w:line="259" w:lineRule="auto"/>
        <w:rPr>
          <w:rFonts w:asciiTheme="minorHAnsi" w:hAnsiTheme="minorHAnsi" w:cstheme="minorHAnsi"/>
          <w:b/>
          <w:bCs/>
          <w:color w:val="000000"/>
          <w:sz w:val="22"/>
          <w:szCs w:val="22"/>
          <w:u w:val="single"/>
        </w:rPr>
      </w:pPr>
    </w:p>
    <w:tbl>
      <w:tblPr>
        <w:tblW w:w="9858" w:type="dxa"/>
        <w:tblInd w:w="75" w:type="dxa"/>
        <w:tblCellMar>
          <w:left w:w="70" w:type="dxa"/>
          <w:right w:w="70" w:type="dxa"/>
        </w:tblCellMar>
        <w:tblLook w:val="04A0"/>
      </w:tblPr>
      <w:tblGrid>
        <w:gridCol w:w="686"/>
        <w:gridCol w:w="1659"/>
        <w:gridCol w:w="3731"/>
        <w:gridCol w:w="1356"/>
        <w:gridCol w:w="1144"/>
        <w:gridCol w:w="1135"/>
        <w:gridCol w:w="147"/>
      </w:tblGrid>
      <w:tr w:rsidR="006C72FF" w:rsidRPr="00ED0E66" w:rsidTr="006C72FF">
        <w:trPr>
          <w:gridAfter w:val="1"/>
          <w:wAfter w:w="146" w:type="dxa"/>
          <w:trHeight w:val="290"/>
        </w:trPr>
        <w:tc>
          <w:tcPr>
            <w:tcW w:w="686"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w:t>
            </w:r>
          </w:p>
        </w:tc>
        <w:tc>
          <w:tcPr>
            <w:tcW w:w="1659" w:type="dxa"/>
            <w:vMerge w:val="restart"/>
            <w:tcBorders>
              <w:top w:val="single" w:sz="4" w:space="0" w:color="auto"/>
              <w:left w:val="single" w:sz="4" w:space="0" w:color="auto"/>
              <w:bottom w:val="single" w:sz="4" w:space="0" w:color="auto"/>
              <w:right w:val="nil"/>
            </w:tcBorders>
            <w:shd w:val="clear" w:color="auto" w:fill="1F3864" w:themeFill="accent5" w:themeFillShade="80"/>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Rut</w:t>
            </w:r>
          </w:p>
        </w:tc>
        <w:tc>
          <w:tcPr>
            <w:tcW w:w="3732" w:type="dxa"/>
            <w:vMerge w:val="restart"/>
            <w:tcBorders>
              <w:top w:val="single" w:sz="4" w:space="0" w:color="auto"/>
              <w:left w:val="single" w:sz="4" w:space="0" w:color="auto"/>
              <w:bottom w:val="single" w:sz="4" w:space="0" w:color="000000"/>
              <w:right w:val="single" w:sz="4" w:space="0" w:color="auto"/>
            </w:tcBorders>
            <w:shd w:val="clear" w:color="auto" w:fill="1F3864" w:themeFill="accent5" w:themeFillShade="80"/>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xml:space="preserve">Nombre </w:t>
            </w:r>
          </w:p>
        </w:tc>
        <w:tc>
          <w:tcPr>
            <w:tcW w:w="3635" w:type="dxa"/>
            <w:gridSpan w:val="3"/>
            <w:tcBorders>
              <w:top w:val="single" w:sz="4" w:space="0" w:color="auto"/>
              <w:left w:val="nil"/>
              <w:bottom w:val="single" w:sz="4" w:space="0" w:color="auto"/>
              <w:right w:val="single" w:sz="4" w:space="0" w:color="000000"/>
            </w:tcBorders>
            <w:shd w:val="clear" w:color="auto" w:fill="1F3864" w:themeFill="accent5" w:themeFillShade="80"/>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31-12-2021, en M$ (miles de pesos)</w:t>
            </w:r>
          </w:p>
        </w:tc>
      </w:tr>
      <w:tr w:rsidR="006C72FF" w:rsidRPr="00ED0E66" w:rsidTr="006C72FF">
        <w:trPr>
          <w:gridAfter w:val="1"/>
          <w:wAfter w:w="147" w:type="dxa"/>
          <w:trHeight w:val="461"/>
        </w:trPr>
        <w:tc>
          <w:tcPr>
            <w:tcW w:w="686" w:type="dxa"/>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6C72FF" w:rsidRPr="00ED0E66" w:rsidRDefault="006C72FF" w:rsidP="006C72FF">
            <w:pPr>
              <w:widowControl/>
              <w:autoSpaceDE/>
              <w:autoSpaceDN/>
              <w:adjustRightInd/>
              <w:rPr>
                <w:rFonts w:asciiTheme="minorHAnsi" w:eastAsia="Times New Roman" w:hAnsiTheme="minorHAnsi" w:cstheme="minorHAnsi"/>
                <w:b/>
                <w:bCs/>
                <w:color w:val="FFFFFF" w:themeColor="background1"/>
                <w:sz w:val="22"/>
                <w:szCs w:val="22"/>
              </w:rPr>
            </w:pPr>
          </w:p>
        </w:tc>
        <w:tc>
          <w:tcPr>
            <w:tcW w:w="1659" w:type="dxa"/>
            <w:vMerge/>
            <w:tcBorders>
              <w:top w:val="single" w:sz="4" w:space="0" w:color="auto"/>
              <w:left w:val="single" w:sz="4" w:space="0" w:color="auto"/>
              <w:bottom w:val="single" w:sz="4" w:space="0" w:color="auto"/>
              <w:right w:val="nil"/>
            </w:tcBorders>
            <w:shd w:val="clear" w:color="auto" w:fill="1F3864" w:themeFill="accent5" w:themeFillShade="80"/>
            <w:vAlign w:val="center"/>
            <w:hideMark/>
          </w:tcPr>
          <w:p w:rsidR="006C72FF" w:rsidRPr="00ED0E66" w:rsidRDefault="006C72FF" w:rsidP="006C72FF">
            <w:pPr>
              <w:widowControl/>
              <w:autoSpaceDE/>
              <w:autoSpaceDN/>
              <w:adjustRightInd/>
              <w:rPr>
                <w:rFonts w:asciiTheme="minorHAnsi" w:eastAsia="Times New Roman" w:hAnsiTheme="minorHAnsi" w:cstheme="minorHAnsi"/>
                <w:b/>
                <w:bCs/>
                <w:color w:val="FFFFFF" w:themeColor="background1"/>
                <w:sz w:val="22"/>
                <w:szCs w:val="22"/>
              </w:rPr>
            </w:pPr>
          </w:p>
        </w:tc>
        <w:tc>
          <w:tcPr>
            <w:tcW w:w="3732" w:type="dxa"/>
            <w:vMerge/>
            <w:tcBorders>
              <w:top w:val="single" w:sz="4" w:space="0" w:color="auto"/>
              <w:left w:val="single" w:sz="4" w:space="0" w:color="auto"/>
              <w:bottom w:val="single" w:sz="4" w:space="0" w:color="000000"/>
              <w:right w:val="single" w:sz="4" w:space="0" w:color="auto"/>
            </w:tcBorders>
            <w:shd w:val="clear" w:color="auto" w:fill="1F3864" w:themeFill="accent5" w:themeFillShade="80"/>
            <w:vAlign w:val="center"/>
            <w:hideMark/>
          </w:tcPr>
          <w:p w:rsidR="006C72FF" w:rsidRPr="00ED0E66" w:rsidRDefault="006C72FF" w:rsidP="006C72FF">
            <w:pPr>
              <w:widowControl/>
              <w:autoSpaceDE/>
              <w:autoSpaceDN/>
              <w:adjustRightInd/>
              <w:rPr>
                <w:rFonts w:asciiTheme="minorHAnsi" w:eastAsia="Times New Roman" w:hAnsiTheme="minorHAnsi" w:cstheme="minorHAnsi"/>
                <w:b/>
                <w:bCs/>
                <w:color w:val="FFFFFF" w:themeColor="background1"/>
                <w:sz w:val="22"/>
                <w:szCs w:val="22"/>
              </w:rPr>
            </w:pPr>
          </w:p>
        </w:tc>
        <w:tc>
          <w:tcPr>
            <w:tcW w:w="1356" w:type="dxa"/>
            <w:vMerge w:val="restart"/>
            <w:tcBorders>
              <w:top w:val="nil"/>
              <w:left w:val="nil"/>
              <w:bottom w:val="single" w:sz="4" w:space="0" w:color="000000"/>
              <w:right w:val="single" w:sz="4" w:space="0" w:color="auto"/>
            </w:tcBorders>
            <w:shd w:val="clear" w:color="auto" w:fill="1F3864" w:themeFill="accent5" w:themeFillShade="80"/>
            <w:noWrap/>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xml:space="preserve">Del año </w:t>
            </w:r>
          </w:p>
        </w:tc>
        <w:tc>
          <w:tcPr>
            <w:tcW w:w="1144"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De años anteriores</w:t>
            </w:r>
          </w:p>
        </w:tc>
        <w:tc>
          <w:tcPr>
            <w:tcW w:w="1134"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r>
      <w:tr w:rsidR="006C72FF" w:rsidRPr="00ED0E66" w:rsidTr="006C72FF">
        <w:trPr>
          <w:trHeight w:val="290"/>
        </w:trPr>
        <w:tc>
          <w:tcPr>
            <w:tcW w:w="686" w:type="dxa"/>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6C72FF" w:rsidRPr="00ED0E66" w:rsidRDefault="006C72FF" w:rsidP="006C72FF">
            <w:pPr>
              <w:widowControl/>
              <w:autoSpaceDE/>
              <w:autoSpaceDN/>
              <w:adjustRightInd/>
              <w:rPr>
                <w:rFonts w:asciiTheme="minorHAnsi" w:eastAsia="Times New Roman" w:hAnsiTheme="minorHAnsi" w:cstheme="minorHAnsi"/>
                <w:b/>
                <w:bCs/>
                <w:sz w:val="22"/>
                <w:szCs w:val="22"/>
              </w:rPr>
            </w:pPr>
          </w:p>
        </w:tc>
        <w:tc>
          <w:tcPr>
            <w:tcW w:w="1659" w:type="dxa"/>
            <w:vMerge/>
            <w:tcBorders>
              <w:top w:val="single" w:sz="4" w:space="0" w:color="auto"/>
              <w:left w:val="single" w:sz="4" w:space="0" w:color="auto"/>
              <w:bottom w:val="single" w:sz="4" w:space="0" w:color="auto"/>
              <w:right w:val="nil"/>
            </w:tcBorders>
            <w:shd w:val="clear" w:color="auto" w:fill="1F3864" w:themeFill="accent5" w:themeFillShade="80"/>
            <w:vAlign w:val="center"/>
            <w:hideMark/>
          </w:tcPr>
          <w:p w:rsidR="006C72FF" w:rsidRPr="00ED0E66" w:rsidRDefault="006C72FF" w:rsidP="006C72FF">
            <w:pPr>
              <w:widowControl/>
              <w:autoSpaceDE/>
              <w:autoSpaceDN/>
              <w:adjustRightInd/>
              <w:rPr>
                <w:rFonts w:asciiTheme="minorHAnsi" w:eastAsia="Times New Roman" w:hAnsiTheme="minorHAnsi" w:cstheme="minorHAnsi"/>
                <w:b/>
                <w:bCs/>
                <w:sz w:val="22"/>
                <w:szCs w:val="22"/>
              </w:rPr>
            </w:pPr>
          </w:p>
        </w:tc>
        <w:tc>
          <w:tcPr>
            <w:tcW w:w="3732" w:type="dxa"/>
            <w:vMerge/>
            <w:tcBorders>
              <w:top w:val="single" w:sz="4" w:space="0" w:color="auto"/>
              <w:left w:val="single" w:sz="4" w:space="0" w:color="auto"/>
              <w:bottom w:val="single" w:sz="4" w:space="0" w:color="000000"/>
              <w:right w:val="single" w:sz="4" w:space="0" w:color="auto"/>
            </w:tcBorders>
            <w:shd w:val="clear" w:color="auto" w:fill="1F3864" w:themeFill="accent5" w:themeFillShade="80"/>
            <w:vAlign w:val="center"/>
            <w:hideMark/>
          </w:tcPr>
          <w:p w:rsidR="006C72FF" w:rsidRPr="00ED0E66" w:rsidRDefault="006C72FF" w:rsidP="006C72FF">
            <w:pPr>
              <w:widowControl/>
              <w:autoSpaceDE/>
              <w:autoSpaceDN/>
              <w:adjustRightInd/>
              <w:rPr>
                <w:rFonts w:asciiTheme="minorHAnsi" w:eastAsia="Times New Roman" w:hAnsiTheme="minorHAnsi" w:cstheme="minorHAnsi"/>
                <w:b/>
                <w:bCs/>
                <w:color w:val="000000"/>
                <w:sz w:val="22"/>
                <w:szCs w:val="22"/>
              </w:rPr>
            </w:pPr>
          </w:p>
        </w:tc>
        <w:tc>
          <w:tcPr>
            <w:tcW w:w="1356" w:type="dxa"/>
            <w:vMerge/>
            <w:tcBorders>
              <w:top w:val="nil"/>
              <w:left w:val="nil"/>
              <w:bottom w:val="single" w:sz="4" w:space="0" w:color="000000"/>
              <w:right w:val="single" w:sz="4" w:space="0" w:color="auto"/>
            </w:tcBorders>
            <w:shd w:val="clear" w:color="auto" w:fill="1F3864" w:themeFill="accent5" w:themeFillShade="80"/>
            <w:vAlign w:val="center"/>
            <w:hideMark/>
          </w:tcPr>
          <w:p w:rsidR="006C72FF" w:rsidRPr="00ED0E66" w:rsidRDefault="006C72FF" w:rsidP="006C72FF">
            <w:pPr>
              <w:widowControl/>
              <w:autoSpaceDE/>
              <w:autoSpaceDN/>
              <w:adjustRightInd/>
              <w:rPr>
                <w:rFonts w:asciiTheme="minorHAnsi" w:eastAsia="Times New Roman" w:hAnsiTheme="minorHAnsi" w:cstheme="minorHAnsi"/>
                <w:b/>
                <w:bCs/>
                <w:sz w:val="22"/>
                <w:szCs w:val="22"/>
              </w:rPr>
            </w:pPr>
          </w:p>
        </w:tc>
        <w:tc>
          <w:tcPr>
            <w:tcW w:w="1144"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6C72FF" w:rsidRPr="00ED0E66" w:rsidRDefault="006C72FF" w:rsidP="006C72FF">
            <w:pPr>
              <w:widowControl/>
              <w:autoSpaceDE/>
              <w:autoSpaceDN/>
              <w:adjustRightInd/>
              <w:rPr>
                <w:rFonts w:asciiTheme="minorHAnsi" w:eastAsia="Times New Roman" w:hAnsiTheme="minorHAnsi" w:cstheme="minorHAnsi"/>
                <w:b/>
                <w:bCs/>
                <w:sz w:val="22"/>
                <w:szCs w:val="22"/>
              </w:rPr>
            </w:pPr>
          </w:p>
        </w:tc>
        <w:tc>
          <w:tcPr>
            <w:tcW w:w="1134"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6C72FF" w:rsidRPr="00ED0E66" w:rsidRDefault="006C72FF" w:rsidP="006C72FF">
            <w:pPr>
              <w:widowControl/>
              <w:autoSpaceDE/>
              <w:autoSpaceDN/>
              <w:adjustRightInd/>
              <w:rPr>
                <w:rFonts w:asciiTheme="minorHAnsi" w:eastAsia="Times New Roman" w:hAnsiTheme="minorHAnsi" w:cstheme="minorHAnsi"/>
                <w:b/>
                <w:bCs/>
                <w:sz w:val="22"/>
                <w:szCs w:val="22"/>
              </w:rPr>
            </w:pPr>
          </w:p>
        </w:tc>
        <w:tc>
          <w:tcPr>
            <w:tcW w:w="147" w:type="dxa"/>
            <w:tcBorders>
              <w:top w:val="nil"/>
              <w:left w:val="nil"/>
              <w:bottom w:val="nil"/>
              <w:right w:val="nil"/>
            </w:tcBorders>
            <w:shd w:val="clear" w:color="auto" w:fill="auto"/>
            <w:noWrap/>
            <w:vAlign w:val="bottom"/>
            <w:hideMark/>
          </w:tcPr>
          <w:p w:rsidR="006C72FF" w:rsidRPr="00ED0E66" w:rsidRDefault="006C72FF" w:rsidP="006C72FF">
            <w:pPr>
              <w:widowControl/>
              <w:autoSpaceDE/>
              <w:autoSpaceDN/>
              <w:adjustRightInd/>
              <w:jc w:val="center"/>
              <w:rPr>
                <w:rFonts w:asciiTheme="minorHAnsi" w:eastAsia="Times New Roman" w:hAnsiTheme="minorHAnsi" w:cstheme="minorHAnsi"/>
                <w:b/>
                <w:bCs/>
                <w:sz w:val="22"/>
                <w:szCs w:val="22"/>
              </w:rPr>
            </w:pPr>
          </w:p>
        </w:tc>
      </w:tr>
      <w:tr w:rsidR="006C72FF" w:rsidRPr="00ED0E66" w:rsidTr="006C72FF">
        <w:trPr>
          <w:trHeight w:val="290"/>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w:t>
            </w:r>
          </w:p>
        </w:tc>
        <w:tc>
          <w:tcPr>
            <w:tcW w:w="1659" w:type="dxa"/>
            <w:tcBorders>
              <w:top w:val="nil"/>
              <w:left w:val="nil"/>
              <w:bottom w:val="single" w:sz="4" w:space="0" w:color="auto"/>
              <w:right w:val="single" w:sz="4" w:space="0" w:color="auto"/>
            </w:tcBorders>
            <w:shd w:val="clear" w:color="auto" w:fill="auto"/>
            <w:vAlign w:val="center"/>
          </w:tcPr>
          <w:p w:rsidR="006C72FF" w:rsidRPr="00ED0E66" w:rsidRDefault="006C72FF" w:rsidP="006C72FF">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60.701.002-1</w:t>
            </w:r>
          </w:p>
        </w:tc>
        <w:tc>
          <w:tcPr>
            <w:tcW w:w="3732" w:type="dxa"/>
            <w:tcBorders>
              <w:top w:val="nil"/>
              <w:left w:val="nil"/>
              <w:bottom w:val="single" w:sz="4" w:space="0" w:color="auto"/>
              <w:right w:val="single" w:sz="4" w:space="0" w:color="auto"/>
            </w:tcBorders>
            <w:shd w:val="clear" w:color="auto" w:fill="auto"/>
            <w:vAlign w:val="center"/>
          </w:tcPr>
          <w:p w:rsidR="006C72FF" w:rsidRPr="00ED0E66" w:rsidRDefault="006C72FF" w:rsidP="006C72FF">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Servicio Nacional de Pesca y Acuicultura</w:t>
            </w:r>
          </w:p>
        </w:tc>
        <w:tc>
          <w:tcPr>
            <w:tcW w:w="1356" w:type="dxa"/>
            <w:tcBorders>
              <w:top w:val="nil"/>
              <w:left w:val="nil"/>
              <w:bottom w:val="single" w:sz="4" w:space="0" w:color="auto"/>
              <w:right w:val="single" w:sz="4" w:space="0" w:color="auto"/>
            </w:tcBorders>
            <w:shd w:val="clear" w:color="auto" w:fill="auto"/>
            <w:noWrap/>
            <w:vAlign w:val="center"/>
          </w:tcPr>
          <w:p w:rsidR="006C72FF" w:rsidRPr="00ED0E66" w:rsidRDefault="006C72FF" w:rsidP="006C72FF">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44" w:type="dxa"/>
            <w:tcBorders>
              <w:top w:val="nil"/>
              <w:left w:val="nil"/>
              <w:bottom w:val="single" w:sz="4" w:space="0" w:color="auto"/>
              <w:right w:val="single" w:sz="4" w:space="0" w:color="auto"/>
            </w:tcBorders>
            <w:shd w:val="clear" w:color="auto" w:fill="auto"/>
            <w:noWrap/>
            <w:vAlign w:val="center"/>
          </w:tcPr>
          <w:p w:rsidR="006C72FF" w:rsidRPr="00ED0E66" w:rsidRDefault="006C72FF" w:rsidP="006C72FF">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5</w:t>
            </w:r>
          </w:p>
        </w:tc>
        <w:tc>
          <w:tcPr>
            <w:tcW w:w="1134" w:type="dxa"/>
            <w:tcBorders>
              <w:top w:val="nil"/>
              <w:left w:val="nil"/>
              <w:bottom w:val="single" w:sz="4" w:space="0" w:color="auto"/>
              <w:right w:val="single" w:sz="4" w:space="0" w:color="auto"/>
            </w:tcBorders>
            <w:shd w:val="clear" w:color="auto" w:fill="auto"/>
            <w:noWrap/>
            <w:vAlign w:val="center"/>
          </w:tcPr>
          <w:p w:rsidR="006C72FF" w:rsidRPr="00ED0E66" w:rsidRDefault="006C72FF" w:rsidP="006C72FF">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5</w:t>
            </w:r>
          </w:p>
        </w:tc>
        <w:tc>
          <w:tcPr>
            <w:tcW w:w="147" w:type="dxa"/>
            <w:vAlign w:val="center"/>
          </w:tcPr>
          <w:p w:rsidR="006C72FF" w:rsidRPr="00ED0E66" w:rsidRDefault="006C72FF" w:rsidP="006C72FF">
            <w:pPr>
              <w:widowControl/>
              <w:autoSpaceDE/>
              <w:autoSpaceDN/>
              <w:adjustRightInd/>
              <w:jc w:val="right"/>
              <w:rPr>
                <w:rFonts w:asciiTheme="minorHAnsi" w:eastAsia="Times New Roman" w:hAnsiTheme="minorHAnsi" w:cstheme="minorHAnsi"/>
                <w:sz w:val="22"/>
                <w:szCs w:val="22"/>
              </w:rPr>
            </w:pPr>
          </w:p>
        </w:tc>
      </w:tr>
      <w:tr w:rsidR="006C72FF" w:rsidRPr="00ED0E66" w:rsidTr="006C72FF">
        <w:trPr>
          <w:trHeight w:val="290"/>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2</w:t>
            </w:r>
          </w:p>
        </w:tc>
        <w:tc>
          <w:tcPr>
            <w:tcW w:w="1659" w:type="dxa"/>
            <w:tcBorders>
              <w:top w:val="nil"/>
              <w:left w:val="nil"/>
              <w:bottom w:val="single" w:sz="4" w:space="0" w:color="auto"/>
              <w:right w:val="single" w:sz="4" w:space="0" w:color="auto"/>
            </w:tcBorders>
            <w:shd w:val="clear" w:color="auto" w:fill="auto"/>
            <w:vAlign w:val="center"/>
          </w:tcPr>
          <w:p w:rsidR="006C72FF" w:rsidRPr="00ED0E66" w:rsidRDefault="006C72FF" w:rsidP="006C72FF">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70.015.580-3</w:t>
            </w:r>
          </w:p>
        </w:tc>
        <w:tc>
          <w:tcPr>
            <w:tcW w:w="3732" w:type="dxa"/>
            <w:tcBorders>
              <w:top w:val="nil"/>
              <w:left w:val="nil"/>
              <w:bottom w:val="single" w:sz="4" w:space="0" w:color="auto"/>
              <w:right w:val="single" w:sz="4" w:space="0" w:color="auto"/>
            </w:tcBorders>
            <w:shd w:val="clear" w:color="auto" w:fill="auto"/>
            <w:vAlign w:val="center"/>
          </w:tcPr>
          <w:p w:rsidR="006C72FF" w:rsidRPr="00ED0E66" w:rsidRDefault="006C72FF" w:rsidP="006C72FF">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Instituto de Seguridad del Trabajo</w:t>
            </w:r>
          </w:p>
        </w:tc>
        <w:tc>
          <w:tcPr>
            <w:tcW w:w="1356" w:type="dxa"/>
            <w:tcBorders>
              <w:top w:val="nil"/>
              <w:left w:val="nil"/>
              <w:bottom w:val="single" w:sz="4" w:space="0" w:color="auto"/>
              <w:right w:val="single" w:sz="4" w:space="0" w:color="auto"/>
            </w:tcBorders>
            <w:shd w:val="clear" w:color="auto" w:fill="auto"/>
            <w:noWrap/>
            <w:vAlign w:val="center"/>
          </w:tcPr>
          <w:p w:rsidR="006C72FF" w:rsidRPr="00ED0E66" w:rsidRDefault="006C72FF" w:rsidP="006C72FF">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44" w:type="dxa"/>
            <w:tcBorders>
              <w:top w:val="nil"/>
              <w:left w:val="nil"/>
              <w:bottom w:val="single" w:sz="4" w:space="0" w:color="auto"/>
              <w:right w:val="single" w:sz="4" w:space="0" w:color="auto"/>
            </w:tcBorders>
            <w:shd w:val="clear" w:color="auto" w:fill="auto"/>
            <w:noWrap/>
            <w:vAlign w:val="center"/>
          </w:tcPr>
          <w:p w:rsidR="006C72FF" w:rsidRPr="00ED0E66" w:rsidRDefault="006C72FF" w:rsidP="006C72FF">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rsidR="006C72FF" w:rsidRPr="00ED0E66" w:rsidRDefault="006C72FF" w:rsidP="006C72FF">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w:t>
            </w:r>
          </w:p>
        </w:tc>
        <w:tc>
          <w:tcPr>
            <w:tcW w:w="147" w:type="dxa"/>
            <w:vAlign w:val="center"/>
          </w:tcPr>
          <w:p w:rsidR="006C72FF" w:rsidRPr="00ED0E66" w:rsidRDefault="006C72FF" w:rsidP="006C72FF">
            <w:pPr>
              <w:widowControl/>
              <w:autoSpaceDE/>
              <w:autoSpaceDN/>
              <w:adjustRightInd/>
              <w:jc w:val="right"/>
              <w:rPr>
                <w:rFonts w:asciiTheme="minorHAnsi" w:eastAsia="Times New Roman" w:hAnsiTheme="minorHAnsi" w:cstheme="minorHAnsi"/>
                <w:sz w:val="22"/>
                <w:szCs w:val="22"/>
              </w:rPr>
            </w:pPr>
          </w:p>
        </w:tc>
      </w:tr>
      <w:tr w:rsidR="006C72FF" w:rsidRPr="00ED0E66" w:rsidTr="006C72FF">
        <w:trPr>
          <w:trHeight w:val="290"/>
        </w:trPr>
        <w:tc>
          <w:tcPr>
            <w:tcW w:w="607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C72FF" w:rsidRPr="00ED0E66" w:rsidRDefault="006C72FF" w:rsidP="006C72FF">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Resto de Acreedores</w:t>
            </w:r>
          </w:p>
        </w:tc>
        <w:tc>
          <w:tcPr>
            <w:tcW w:w="1356" w:type="dxa"/>
            <w:tcBorders>
              <w:top w:val="nil"/>
              <w:left w:val="nil"/>
              <w:bottom w:val="single" w:sz="4" w:space="0" w:color="auto"/>
              <w:right w:val="single" w:sz="4" w:space="0" w:color="auto"/>
            </w:tcBorders>
            <w:shd w:val="clear" w:color="auto" w:fill="auto"/>
            <w:noWrap/>
            <w:vAlign w:val="center"/>
          </w:tcPr>
          <w:p w:rsidR="006C72FF" w:rsidRPr="00ED0E66" w:rsidRDefault="006C72FF" w:rsidP="006C72FF">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44" w:type="dxa"/>
            <w:tcBorders>
              <w:top w:val="nil"/>
              <w:left w:val="nil"/>
              <w:bottom w:val="single" w:sz="4" w:space="0" w:color="auto"/>
              <w:right w:val="single" w:sz="4" w:space="0" w:color="auto"/>
            </w:tcBorders>
            <w:shd w:val="clear" w:color="auto" w:fill="auto"/>
            <w:noWrap/>
            <w:vAlign w:val="center"/>
          </w:tcPr>
          <w:p w:rsidR="006C72FF" w:rsidRPr="00ED0E66" w:rsidRDefault="006C72FF" w:rsidP="006C72FF">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34" w:type="dxa"/>
            <w:tcBorders>
              <w:top w:val="nil"/>
              <w:left w:val="nil"/>
              <w:bottom w:val="single" w:sz="4" w:space="0" w:color="auto"/>
              <w:right w:val="single" w:sz="4" w:space="0" w:color="auto"/>
            </w:tcBorders>
            <w:shd w:val="clear" w:color="auto" w:fill="auto"/>
            <w:noWrap/>
            <w:vAlign w:val="center"/>
          </w:tcPr>
          <w:p w:rsidR="006C72FF" w:rsidRPr="00ED0E66" w:rsidRDefault="006C72FF" w:rsidP="006C72FF">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47" w:type="dxa"/>
            <w:vAlign w:val="center"/>
          </w:tcPr>
          <w:p w:rsidR="006C72FF" w:rsidRPr="00ED0E66" w:rsidRDefault="006C72FF" w:rsidP="006C72FF">
            <w:pPr>
              <w:widowControl/>
              <w:autoSpaceDE/>
              <w:autoSpaceDN/>
              <w:adjustRightInd/>
              <w:jc w:val="right"/>
              <w:rPr>
                <w:rFonts w:asciiTheme="minorHAnsi" w:eastAsia="Times New Roman" w:hAnsiTheme="minorHAnsi" w:cstheme="minorHAnsi"/>
                <w:sz w:val="22"/>
                <w:szCs w:val="22"/>
              </w:rPr>
            </w:pPr>
          </w:p>
        </w:tc>
      </w:tr>
      <w:tr w:rsidR="006C72FF" w:rsidRPr="00ED0E66" w:rsidTr="006C72FF">
        <w:trPr>
          <w:trHeight w:val="290"/>
        </w:trPr>
        <w:tc>
          <w:tcPr>
            <w:tcW w:w="6077" w:type="dxa"/>
            <w:gridSpan w:val="3"/>
            <w:tcBorders>
              <w:top w:val="single" w:sz="4" w:space="0" w:color="auto"/>
              <w:left w:val="single" w:sz="4" w:space="0" w:color="auto"/>
              <w:bottom w:val="single" w:sz="4" w:space="0" w:color="auto"/>
              <w:right w:val="single" w:sz="4" w:space="0" w:color="000000"/>
            </w:tcBorders>
            <w:shd w:val="clear" w:color="auto" w:fill="1F3864" w:themeFill="accent5" w:themeFillShade="80"/>
            <w:vAlign w:val="center"/>
            <w:hideMark/>
          </w:tcPr>
          <w:p w:rsidR="006C72FF" w:rsidRPr="00ED0E66" w:rsidRDefault="006C72FF" w:rsidP="006C72F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c>
          <w:tcPr>
            <w:tcW w:w="1356" w:type="dxa"/>
            <w:tcBorders>
              <w:top w:val="nil"/>
              <w:left w:val="nil"/>
              <w:bottom w:val="single" w:sz="4" w:space="0" w:color="auto"/>
              <w:right w:val="single" w:sz="4" w:space="0" w:color="auto"/>
            </w:tcBorders>
            <w:shd w:val="clear" w:color="auto" w:fill="1F3864" w:themeFill="accent5" w:themeFillShade="80"/>
            <w:noWrap/>
            <w:vAlign w:val="center"/>
          </w:tcPr>
          <w:p w:rsidR="006C72FF" w:rsidRPr="00ED0E66" w:rsidRDefault="006C72FF" w:rsidP="006C72FF">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144" w:type="dxa"/>
            <w:tcBorders>
              <w:top w:val="nil"/>
              <w:left w:val="nil"/>
              <w:bottom w:val="single" w:sz="4" w:space="0" w:color="auto"/>
              <w:right w:val="single" w:sz="4" w:space="0" w:color="auto"/>
            </w:tcBorders>
            <w:shd w:val="clear" w:color="auto" w:fill="1F3864" w:themeFill="accent5" w:themeFillShade="80"/>
            <w:noWrap/>
            <w:vAlign w:val="center"/>
          </w:tcPr>
          <w:p w:rsidR="006C72FF" w:rsidRPr="00ED0E66" w:rsidRDefault="006C72FF" w:rsidP="006C72FF">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6</w:t>
            </w:r>
          </w:p>
        </w:tc>
        <w:tc>
          <w:tcPr>
            <w:tcW w:w="1134" w:type="dxa"/>
            <w:tcBorders>
              <w:top w:val="nil"/>
              <w:left w:val="nil"/>
              <w:bottom w:val="single" w:sz="4" w:space="0" w:color="auto"/>
              <w:right w:val="single" w:sz="4" w:space="0" w:color="auto"/>
            </w:tcBorders>
            <w:shd w:val="clear" w:color="auto" w:fill="1F3864" w:themeFill="accent5" w:themeFillShade="80"/>
            <w:noWrap/>
            <w:vAlign w:val="center"/>
          </w:tcPr>
          <w:p w:rsidR="006C72FF" w:rsidRPr="00ED0E66" w:rsidRDefault="006C72FF" w:rsidP="006C72FF">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6</w:t>
            </w:r>
          </w:p>
        </w:tc>
        <w:tc>
          <w:tcPr>
            <w:tcW w:w="147" w:type="dxa"/>
            <w:vAlign w:val="center"/>
          </w:tcPr>
          <w:p w:rsidR="006C72FF" w:rsidRPr="00ED0E66" w:rsidRDefault="006C72FF" w:rsidP="006C72FF">
            <w:pPr>
              <w:widowControl/>
              <w:autoSpaceDE/>
              <w:autoSpaceDN/>
              <w:adjustRightInd/>
              <w:jc w:val="right"/>
              <w:rPr>
                <w:rFonts w:asciiTheme="minorHAnsi" w:eastAsia="Times New Roman" w:hAnsiTheme="minorHAnsi" w:cstheme="minorHAnsi"/>
                <w:sz w:val="22"/>
                <w:szCs w:val="22"/>
              </w:rPr>
            </w:pPr>
          </w:p>
        </w:tc>
      </w:tr>
    </w:tbl>
    <w:p w:rsidR="006C72FF" w:rsidRPr="00ED0E66" w:rsidRDefault="006C72FF" w:rsidP="00E67470">
      <w:pPr>
        <w:widowControl/>
        <w:autoSpaceDE/>
        <w:autoSpaceDN/>
        <w:adjustRightInd/>
        <w:spacing w:line="259" w:lineRule="auto"/>
        <w:rPr>
          <w:rFonts w:asciiTheme="minorHAnsi" w:hAnsiTheme="minorHAnsi" w:cstheme="minorHAnsi"/>
          <w:b/>
          <w:bCs/>
          <w:color w:val="000000"/>
          <w:sz w:val="22"/>
          <w:szCs w:val="22"/>
          <w:u w:val="single"/>
        </w:rPr>
      </w:pPr>
    </w:p>
    <w:p w:rsidR="006C72FF" w:rsidRPr="00ED0E66" w:rsidRDefault="006C72FF" w:rsidP="00E67470">
      <w:pPr>
        <w:widowControl/>
        <w:autoSpaceDE/>
        <w:autoSpaceDN/>
        <w:adjustRightInd/>
        <w:spacing w:line="259" w:lineRule="auto"/>
        <w:rPr>
          <w:rFonts w:asciiTheme="minorHAnsi" w:hAnsiTheme="minorHAnsi" w:cstheme="minorHAnsi"/>
          <w:b/>
          <w:bCs/>
          <w:color w:val="000000"/>
          <w:sz w:val="22"/>
          <w:szCs w:val="22"/>
          <w:u w:val="single"/>
        </w:rPr>
      </w:pPr>
    </w:p>
    <w:p w:rsidR="00E67470" w:rsidRPr="00ED0E66" w:rsidRDefault="00E67470" w:rsidP="00E67470">
      <w:pPr>
        <w:widowControl/>
        <w:autoSpaceDE/>
        <w:autoSpaceDN/>
        <w:adjustRightInd/>
        <w:spacing w:line="22" w:lineRule="atLeast"/>
        <w:rPr>
          <w:rFonts w:asciiTheme="minorHAnsi" w:hAnsiTheme="minorHAnsi" w:cstheme="minorHAnsi"/>
          <w:noProof/>
          <w:sz w:val="22"/>
          <w:szCs w:val="22"/>
        </w:rPr>
      </w:pPr>
    </w:p>
    <w:tbl>
      <w:tblPr>
        <w:tblW w:w="9858" w:type="dxa"/>
        <w:tblInd w:w="75" w:type="dxa"/>
        <w:tblCellMar>
          <w:left w:w="70" w:type="dxa"/>
          <w:right w:w="70" w:type="dxa"/>
        </w:tblCellMar>
        <w:tblLook w:val="04A0"/>
      </w:tblPr>
      <w:tblGrid>
        <w:gridCol w:w="686"/>
        <w:gridCol w:w="1659"/>
        <w:gridCol w:w="3731"/>
        <w:gridCol w:w="1356"/>
        <w:gridCol w:w="1144"/>
        <w:gridCol w:w="1135"/>
        <w:gridCol w:w="147"/>
      </w:tblGrid>
      <w:tr w:rsidR="00E67470" w:rsidRPr="00ED0E66" w:rsidTr="002E3167">
        <w:trPr>
          <w:gridAfter w:val="1"/>
          <w:wAfter w:w="146" w:type="dxa"/>
          <w:trHeight w:val="290"/>
        </w:trPr>
        <w:tc>
          <w:tcPr>
            <w:tcW w:w="686"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E67470" w:rsidRPr="00ED0E66" w:rsidRDefault="00E67470" w:rsidP="00FF11D3">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lastRenderedPageBreak/>
              <w:t>N°</w:t>
            </w:r>
          </w:p>
        </w:tc>
        <w:tc>
          <w:tcPr>
            <w:tcW w:w="1659" w:type="dxa"/>
            <w:vMerge w:val="restart"/>
            <w:tcBorders>
              <w:top w:val="single" w:sz="4" w:space="0" w:color="auto"/>
              <w:left w:val="single" w:sz="4" w:space="0" w:color="auto"/>
              <w:bottom w:val="single" w:sz="4" w:space="0" w:color="auto"/>
              <w:right w:val="nil"/>
            </w:tcBorders>
            <w:shd w:val="clear" w:color="auto" w:fill="1F3864" w:themeFill="accent5" w:themeFillShade="80"/>
            <w:vAlign w:val="center"/>
            <w:hideMark/>
          </w:tcPr>
          <w:p w:rsidR="00E67470" w:rsidRPr="00ED0E66" w:rsidRDefault="00E67470" w:rsidP="00FF11D3">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Rut</w:t>
            </w:r>
          </w:p>
        </w:tc>
        <w:tc>
          <w:tcPr>
            <w:tcW w:w="3732" w:type="dxa"/>
            <w:vMerge w:val="restart"/>
            <w:tcBorders>
              <w:top w:val="single" w:sz="4" w:space="0" w:color="auto"/>
              <w:left w:val="single" w:sz="4" w:space="0" w:color="auto"/>
              <w:bottom w:val="single" w:sz="4" w:space="0" w:color="000000"/>
              <w:right w:val="single" w:sz="4" w:space="0" w:color="auto"/>
            </w:tcBorders>
            <w:shd w:val="clear" w:color="auto" w:fill="1F3864" w:themeFill="accent5" w:themeFillShade="80"/>
            <w:vAlign w:val="center"/>
            <w:hideMark/>
          </w:tcPr>
          <w:p w:rsidR="00E67470" w:rsidRPr="00ED0E66" w:rsidRDefault="00E67470" w:rsidP="00FF11D3">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xml:space="preserve">Nombre </w:t>
            </w:r>
          </w:p>
        </w:tc>
        <w:tc>
          <w:tcPr>
            <w:tcW w:w="3635" w:type="dxa"/>
            <w:gridSpan w:val="3"/>
            <w:tcBorders>
              <w:top w:val="single" w:sz="4" w:space="0" w:color="auto"/>
              <w:left w:val="nil"/>
              <w:bottom w:val="single" w:sz="4" w:space="0" w:color="auto"/>
              <w:right w:val="single" w:sz="4" w:space="0" w:color="000000"/>
            </w:tcBorders>
            <w:shd w:val="clear" w:color="auto" w:fill="1F3864" w:themeFill="accent5" w:themeFillShade="80"/>
            <w:vAlign w:val="center"/>
            <w:hideMark/>
          </w:tcPr>
          <w:p w:rsidR="00E67470" w:rsidRPr="00ED0E66" w:rsidRDefault="00E67470" w:rsidP="00FF11D3">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31-12-2020, en M$ (miles de pesos)</w:t>
            </w:r>
          </w:p>
        </w:tc>
      </w:tr>
      <w:tr w:rsidR="00E67470" w:rsidRPr="00ED0E66" w:rsidTr="002E3167">
        <w:trPr>
          <w:gridAfter w:val="1"/>
          <w:wAfter w:w="147" w:type="dxa"/>
          <w:trHeight w:val="461"/>
        </w:trPr>
        <w:tc>
          <w:tcPr>
            <w:tcW w:w="686" w:type="dxa"/>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E67470" w:rsidRPr="00ED0E66" w:rsidRDefault="00E67470" w:rsidP="00FF11D3">
            <w:pPr>
              <w:widowControl/>
              <w:autoSpaceDE/>
              <w:autoSpaceDN/>
              <w:adjustRightInd/>
              <w:rPr>
                <w:rFonts w:asciiTheme="minorHAnsi" w:eastAsia="Times New Roman" w:hAnsiTheme="minorHAnsi" w:cstheme="minorHAnsi"/>
                <w:b/>
                <w:bCs/>
                <w:color w:val="FFFFFF" w:themeColor="background1"/>
                <w:sz w:val="22"/>
                <w:szCs w:val="22"/>
              </w:rPr>
            </w:pPr>
          </w:p>
        </w:tc>
        <w:tc>
          <w:tcPr>
            <w:tcW w:w="1659" w:type="dxa"/>
            <w:vMerge/>
            <w:tcBorders>
              <w:top w:val="single" w:sz="4" w:space="0" w:color="auto"/>
              <w:left w:val="single" w:sz="4" w:space="0" w:color="auto"/>
              <w:bottom w:val="single" w:sz="4" w:space="0" w:color="auto"/>
              <w:right w:val="nil"/>
            </w:tcBorders>
            <w:shd w:val="clear" w:color="auto" w:fill="1F3864" w:themeFill="accent5" w:themeFillShade="80"/>
            <w:vAlign w:val="center"/>
            <w:hideMark/>
          </w:tcPr>
          <w:p w:rsidR="00E67470" w:rsidRPr="00ED0E66" w:rsidRDefault="00E67470" w:rsidP="00FF11D3">
            <w:pPr>
              <w:widowControl/>
              <w:autoSpaceDE/>
              <w:autoSpaceDN/>
              <w:adjustRightInd/>
              <w:rPr>
                <w:rFonts w:asciiTheme="minorHAnsi" w:eastAsia="Times New Roman" w:hAnsiTheme="minorHAnsi" w:cstheme="minorHAnsi"/>
                <w:b/>
                <w:bCs/>
                <w:color w:val="FFFFFF" w:themeColor="background1"/>
                <w:sz w:val="22"/>
                <w:szCs w:val="22"/>
              </w:rPr>
            </w:pPr>
          </w:p>
        </w:tc>
        <w:tc>
          <w:tcPr>
            <w:tcW w:w="3732" w:type="dxa"/>
            <w:vMerge/>
            <w:tcBorders>
              <w:top w:val="single" w:sz="4" w:space="0" w:color="auto"/>
              <w:left w:val="single" w:sz="4" w:space="0" w:color="auto"/>
              <w:bottom w:val="single" w:sz="4" w:space="0" w:color="000000"/>
              <w:right w:val="single" w:sz="4" w:space="0" w:color="auto"/>
            </w:tcBorders>
            <w:shd w:val="clear" w:color="auto" w:fill="1F3864" w:themeFill="accent5" w:themeFillShade="80"/>
            <w:vAlign w:val="center"/>
            <w:hideMark/>
          </w:tcPr>
          <w:p w:rsidR="00E67470" w:rsidRPr="00ED0E66" w:rsidRDefault="00E67470" w:rsidP="00FF11D3">
            <w:pPr>
              <w:widowControl/>
              <w:autoSpaceDE/>
              <w:autoSpaceDN/>
              <w:adjustRightInd/>
              <w:rPr>
                <w:rFonts w:asciiTheme="minorHAnsi" w:eastAsia="Times New Roman" w:hAnsiTheme="minorHAnsi" w:cstheme="minorHAnsi"/>
                <w:b/>
                <w:bCs/>
                <w:color w:val="FFFFFF" w:themeColor="background1"/>
                <w:sz w:val="22"/>
                <w:szCs w:val="22"/>
              </w:rPr>
            </w:pPr>
          </w:p>
        </w:tc>
        <w:tc>
          <w:tcPr>
            <w:tcW w:w="1356" w:type="dxa"/>
            <w:vMerge w:val="restart"/>
            <w:tcBorders>
              <w:top w:val="nil"/>
              <w:left w:val="nil"/>
              <w:bottom w:val="single" w:sz="4" w:space="0" w:color="000000"/>
              <w:right w:val="single" w:sz="4" w:space="0" w:color="auto"/>
            </w:tcBorders>
            <w:shd w:val="clear" w:color="auto" w:fill="1F3864" w:themeFill="accent5" w:themeFillShade="80"/>
            <w:noWrap/>
            <w:vAlign w:val="center"/>
            <w:hideMark/>
          </w:tcPr>
          <w:p w:rsidR="00E67470" w:rsidRPr="00ED0E66" w:rsidRDefault="00E67470" w:rsidP="00FF11D3">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 xml:space="preserve">Del año </w:t>
            </w:r>
          </w:p>
        </w:tc>
        <w:tc>
          <w:tcPr>
            <w:tcW w:w="1144"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E67470" w:rsidRPr="00ED0E66" w:rsidRDefault="00E67470" w:rsidP="00FF11D3">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De años anteriores</w:t>
            </w:r>
          </w:p>
        </w:tc>
        <w:tc>
          <w:tcPr>
            <w:tcW w:w="1134" w:type="dxa"/>
            <w:vMerge w:val="restart"/>
            <w:tcBorders>
              <w:top w:val="nil"/>
              <w:left w:val="single" w:sz="4" w:space="0" w:color="auto"/>
              <w:bottom w:val="single" w:sz="4" w:space="0" w:color="000000"/>
              <w:right w:val="single" w:sz="4" w:space="0" w:color="auto"/>
            </w:tcBorders>
            <w:shd w:val="clear" w:color="auto" w:fill="1F3864" w:themeFill="accent5" w:themeFillShade="80"/>
            <w:noWrap/>
            <w:vAlign w:val="center"/>
            <w:hideMark/>
          </w:tcPr>
          <w:p w:rsidR="00E67470" w:rsidRPr="00ED0E66" w:rsidRDefault="00E67470" w:rsidP="00FF11D3">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r>
      <w:tr w:rsidR="00E67470" w:rsidRPr="00ED0E66" w:rsidTr="002E3167">
        <w:trPr>
          <w:trHeight w:val="290"/>
        </w:trPr>
        <w:tc>
          <w:tcPr>
            <w:tcW w:w="686" w:type="dxa"/>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E67470" w:rsidRPr="00ED0E66" w:rsidRDefault="00E67470" w:rsidP="00FF11D3">
            <w:pPr>
              <w:widowControl/>
              <w:autoSpaceDE/>
              <w:autoSpaceDN/>
              <w:adjustRightInd/>
              <w:rPr>
                <w:rFonts w:asciiTheme="minorHAnsi" w:eastAsia="Times New Roman" w:hAnsiTheme="minorHAnsi" w:cstheme="minorHAnsi"/>
                <w:b/>
                <w:bCs/>
                <w:sz w:val="22"/>
                <w:szCs w:val="22"/>
              </w:rPr>
            </w:pPr>
          </w:p>
        </w:tc>
        <w:tc>
          <w:tcPr>
            <w:tcW w:w="1659" w:type="dxa"/>
            <w:vMerge/>
            <w:tcBorders>
              <w:top w:val="single" w:sz="4" w:space="0" w:color="auto"/>
              <w:left w:val="single" w:sz="4" w:space="0" w:color="auto"/>
              <w:bottom w:val="single" w:sz="4" w:space="0" w:color="auto"/>
              <w:right w:val="nil"/>
            </w:tcBorders>
            <w:shd w:val="clear" w:color="auto" w:fill="1F3864" w:themeFill="accent5" w:themeFillShade="80"/>
            <w:vAlign w:val="center"/>
            <w:hideMark/>
          </w:tcPr>
          <w:p w:rsidR="00E67470" w:rsidRPr="00ED0E66" w:rsidRDefault="00E67470" w:rsidP="00FF11D3">
            <w:pPr>
              <w:widowControl/>
              <w:autoSpaceDE/>
              <w:autoSpaceDN/>
              <w:adjustRightInd/>
              <w:rPr>
                <w:rFonts w:asciiTheme="minorHAnsi" w:eastAsia="Times New Roman" w:hAnsiTheme="minorHAnsi" w:cstheme="minorHAnsi"/>
                <w:b/>
                <w:bCs/>
                <w:sz w:val="22"/>
                <w:szCs w:val="22"/>
              </w:rPr>
            </w:pPr>
          </w:p>
        </w:tc>
        <w:tc>
          <w:tcPr>
            <w:tcW w:w="3732" w:type="dxa"/>
            <w:vMerge/>
            <w:tcBorders>
              <w:top w:val="single" w:sz="4" w:space="0" w:color="auto"/>
              <w:left w:val="single" w:sz="4" w:space="0" w:color="auto"/>
              <w:bottom w:val="single" w:sz="4" w:space="0" w:color="000000"/>
              <w:right w:val="single" w:sz="4" w:space="0" w:color="auto"/>
            </w:tcBorders>
            <w:shd w:val="clear" w:color="auto" w:fill="1F3864" w:themeFill="accent5" w:themeFillShade="80"/>
            <w:vAlign w:val="center"/>
            <w:hideMark/>
          </w:tcPr>
          <w:p w:rsidR="00E67470" w:rsidRPr="00ED0E66" w:rsidRDefault="00E67470" w:rsidP="00FF11D3">
            <w:pPr>
              <w:widowControl/>
              <w:autoSpaceDE/>
              <w:autoSpaceDN/>
              <w:adjustRightInd/>
              <w:rPr>
                <w:rFonts w:asciiTheme="minorHAnsi" w:eastAsia="Times New Roman" w:hAnsiTheme="minorHAnsi" w:cstheme="minorHAnsi"/>
                <w:b/>
                <w:bCs/>
                <w:color w:val="000000"/>
                <w:sz w:val="22"/>
                <w:szCs w:val="22"/>
              </w:rPr>
            </w:pPr>
          </w:p>
        </w:tc>
        <w:tc>
          <w:tcPr>
            <w:tcW w:w="1356" w:type="dxa"/>
            <w:vMerge/>
            <w:tcBorders>
              <w:top w:val="nil"/>
              <w:left w:val="nil"/>
              <w:bottom w:val="single" w:sz="4" w:space="0" w:color="000000"/>
              <w:right w:val="single" w:sz="4" w:space="0" w:color="auto"/>
            </w:tcBorders>
            <w:shd w:val="clear" w:color="auto" w:fill="1F3864" w:themeFill="accent5" w:themeFillShade="80"/>
            <w:vAlign w:val="center"/>
            <w:hideMark/>
          </w:tcPr>
          <w:p w:rsidR="00E67470" w:rsidRPr="00ED0E66" w:rsidRDefault="00E67470" w:rsidP="00FF11D3">
            <w:pPr>
              <w:widowControl/>
              <w:autoSpaceDE/>
              <w:autoSpaceDN/>
              <w:adjustRightInd/>
              <w:rPr>
                <w:rFonts w:asciiTheme="minorHAnsi" w:eastAsia="Times New Roman" w:hAnsiTheme="minorHAnsi" w:cstheme="minorHAnsi"/>
                <w:b/>
                <w:bCs/>
                <w:sz w:val="22"/>
                <w:szCs w:val="22"/>
              </w:rPr>
            </w:pPr>
          </w:p>
        </w:tc>
        <w:tc>
          <w:tcPr>
            <w:tcW w:w="1144"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E67470" w:rsidRPr="00ED0E66" w:rsidRDefault="00E67470" w:rsidP="00FF11D3">
            <w:pPr>
              <w:widowControl/>
              <w:autoSpaceDE/>
              <w:autoSpaceDN/>
              <w:adjustRightInd/>
              <w:rPr>
                <w:rFonts w:asciiTheme="minorHAnsi" w:eastAsia="Times New Roman" w:hAnsiTheme="minorHAnsi" w:cstheme="minorHAnsi"/>
                <w:b/>
                <w:bCs/>
                <w:sz w:val="22"/>
                <w:szCs w:val="22"/>
              </w:rPr>
            </w:pPr>
          </w:p>
        </w:tc>
        <w:tc>
          <w:tcPr>
            <w:tcW w:w="1134" w:type="dxa"/>
            <w:vMerge/>
            <w:tcBorders>
              <w:top w:val="nil"/>
              <w:left w:val="single" w:sz="4" w:space="0" w:color="auto"/>
              <w:bottom w:val="single" w:sz="4" w:space="0" w:color="000000"/>
              <w:right w:val="single" w:sz="4" w:space="0" w:color="auto"/>
            </w:tcBorders>
            <w:shd w:val="clear" w:color="auto" w:fill="1F3864" w:themeFill="accent5" w:themeFillShade="80"/>
            <w:vAlign w:val="center"/>
            <w:hideMark/>
          </w:tcPr>
          <w:p w:rsidR="00E67470" w:rsidRPr="00ED0E66" w:rsidRDefault="00E67470" w:rsidP="00FF11D3">
            <w:pPr>
              <w:widowControl/>
              <w:autoSpaceDE/>
              <w:autoSpaceDN/>
              <w:adjustRightInd/>
              <w:rPr>
                <w:rFonts w:asciiTheme="minorHAnsi" w:eastAsia="Times New Roman" w:hAnsiTheme="minorHAnsi" w:cstheme="minorHAnsi"/>
                <w:b/>
                <w:bCs/>
                <w:sz w:val="22"/>
                <w:szCs w:val="22"/>
              </w:rPr>
            </w:pPr>
          </w:p>
        </w:tc>
        <w:tc>
          <w:tcPr>
            <w:tcW w:w="147" w:type="dxa"/>
            <w:tcBorders>
              <w:top w:val="nil"/>
              <w:left w:val="nil"/>
              <w:bottom w:val="nil"/>
              <w:right w:val="nil"/>
            </w:tcBorders>
            <w:shd w:val="clear" w:color="auto" w:fill="auto"/>
            <w:noWrap/>
            <w:vAlign w:val="bottom"/>
            <w:hideMark/>
          </w:tcPr>
          <w:p w:rsidR="00E67470" w:rsidRPr="00ED0E66" w:rsidRDefault="00E67470" w:rsidP="00FF11D3">
            <w:pPr>
              <w:widowControl/>
              <w:autoSpaceDE/>
              <w:autoSpaceDN/>
              <w:adjustRightInd/>
              <w:jc w:val="center"/>
              <w:rPr>
                <w:rFonts w:asciiTheme="minorHAnsi" w:eastAsia="Times New Roman" w:hAnsiTheme="minorHAnsi" w:cstheme="minorHAnsi"/>
                <w:b/>
                <w:bCs/>
                <w:sz w:val="22"/>
                <w:szCs w:val="22"/>
              </w:rPr>
            </w:pPr>
          </w:p>
        </w:tc>
      </w:tr>
      <w:tr w:rsidR="00E67470" w:rsidRPr="00ED0E66" w:rsidTr="002E3167">
        <w:trPr>
          <w:trHeight w:val="290"/>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E67470" w:rsidRPr="00ED0E66" w:rsidRDefault="00E67470" w:rsidP="00FF11D3">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1</w:t>
            </w:r>
          </w:p>
        </w:tc>
        <w:tc>
          <w:tcPr>
            <w:tcW w:w="1659" w:type="dxa"/>
            <w:tcBorders>
              <w:top w:val="nil"/>
              <w:left w:val="nil"/>
              <w:bottom w:val="single" w:sz="4" w:space="0" w:color="auto"/>
              <w:right w:val="single" w:sz="4" w:space="0" w:color="auto"/>
            </w:tcBorders>
            <w:shd w:val="clear" w:color="auto" w:fill="auto"/>
            <w:vAlign w:val="center"/>
          </w:tcPr>
          <w:p w:rsidR="00E67470" w:rsidRPr="00ED0E66" w:rsidRDefault="00E67470" w:rsidP="00FF11D3">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60.701.002-1</w:t>
            </w:r>
          </w:p>
        </w:tc>
        <w:tc>
          <w:tcPr>
            <w:tcW w:w="3732" w:type="dxa"/>
            <w:tcBorders>
              <w:top w:val="nil"/>
              <w:left w:val="nil"/>
              <w:bottom w:val="single" w:sz="4" w:space="0" w:color="auto"/>
              <w:right w:val="single" w:sz="4" w:space="0" w:color="auto"/>
            </w:tcBorders>
            <w:shd w:val="clear" w:color="auto" w:fill="auto"/>
            <w:vAlign w:val="center"/>
          </w:tcPr>
          <w:p w:rsidR="00E67470" w:rsidRPr="00ED0E66" w:rsidRDefault="00E67470" w:rsidP="00FF11D3">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Servicio Nacional de Pesca y Acuicultura</w:t>
            </w:r>
          </w:p>
        </w:tc>
        <w:tc>
          <w:tcPr>
            <w:tcW w:w="1356" w:type="dxa"/>
            <w:tcBorders>
              <w:top w:val="nil"/>
              <w:left w:val="nil"/>
              <w:bottom w:val="single" w:sz="4" w:space="0" w:color="auto"/>
              <w:right w:val="single" w:sz="4" w:space="0" w:color="auto"/>
            </w:tcBorders>
            <w:shd w:val="clear" w:color="auto" w:fill="auto"/>
            <w:noWrap/>
            <w:vAlign w:val="center"/>
          </w:tcPr>
          <w:p w:rsidR="00E67470" w:rsidRPr="00ED0E66" w:rsidRDefault="00E67470" w:rsidP="005B7806">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44" w:type="dxa"/>
            <w:tcBorders>
              <w:top w:val="nil"/>
              <w:left w:val="nil"/>
              <w:bottom w:val="single" w:sz="4" w:space="0" w:color="auto"/>
              <w:right w:val="single" w:sz="4" w:space="0" w:color="auto"/>
            </w:tcBorders>
            <w:shd w:val="clear" w:color="auto" w:fill="auto"/>
            <w:noWrap/>
            <w:vAlign w:val="center"/>
          </w:tcPr>
          <w:p w:rsidR="00E67470" w:rsidRPr="00ED0E66" w:rsidRDefault="00E67470" w:rsidP="00FF11D3">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5</w:t>
            </w:r>
          </w:p>
        </w:tc>
        <w:tc>
          <w:tcPr>
            <w:tcW w:w="1134" w:type="dxa"/>
            <w:tcBorders>
              <w:top w:val="nil"/>
              <w:left w:val="nil"/>
              <w:bottom w:val="single" w:sz="4" w:space="0" w:color="auto"/>
              <w:right w:val="single" w:sz="4" w:space="0" w:color="auto"/>
            </w:tcBorders>
            <w:shd w:val="clear" w:color="auto" w:fill="auto"/>
            <w:noWrap/>
            <w:vAlign w:val="center"/>
          </w:tcPr>
          <w:p w:rsidR="00E67470" w:rsidRPr="00ED0E66" w:rsidRDefault="00E67470" w:rsidP="00FF11D3">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5</w:t>
            </w:r>
          </w:p>
        </w:tc>
        <w:tc>
          <w:tcPr>
            <w:tcW w:w="147" w:type="dxa"/>
            <w:vAlign w:val="center"/>
          </w:tcPr>
          <w:p w:rsidR="00E67470" w:rsidRPr="00ED0E66" w:rsidRDefault="00E67470" w:rsidP="00FF11D3">
            <w:pPr>
              <w:widowControl/>
              <w:autoSpaceDE/>
              <w:autoSpaceDN/>
              <w:adjustRightInd/>
              <w:jc w:val="right"/>
              <w:rPr>
                <w:rFonts w:asciiTheme="minorHAnsi" w:eastAsia="Times New Roman" w:hAnsiTheme="minorHAnsi" w:cstheme="minorHAnsi"/>
                <w:sz w:val="22"/>
                <w:szCs w:val="22"/>
              </w:rPr>
            </w:pPr>
          </w:p>
        </w:tc>
      </w:tr>
      <w:tr w:rsidR="00E67470" w:rsidRPr="00ED0E66" w:rsidTr="002E3167">
        <w:trPr>
          <w:trHeight w:val="290"/>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E67470" w:rsidRPr="00ED0E66" w:rsidRDefault="00E67470" w:rsidP="00FF11D3">
            <w:pPr>
              <w:widowControl/>
              <w:autoSpaceDE/>
              <w:autoSpaceDN/>
              <w:adjustRightInd/>
              <w:jc w:val="center"/>
              <w:rPr>
                <w:rFonts w:asciiTheme="minorHAnsi" w:eastAsia="Times New Roman" w:hAnsiTheme="minorHAnsi" w:cstheme="minorHAnsi"/>
                <w:color w:val="000000"/>
                <w:sz w:val="22"/>
                <w:szCs w:val="22"/>
              </w:rPr>
            </w:pPr>
            <w:r w:rsidRPr="00ED0E66">
              <w:rPr>
                <w:rFonts w:asciiTheme="minorHAnsi" w:eastAsia="Times New Roman" w:hAnsiTheme="minorHAnsi" w:cstheme="minorHAnsi"/>
                <w:color w:val="000000"/>
                <w:sz w:val="22"/>
                <w:szCs w:val="22"/>
              </w:rPr>
              <w:t>2</w:t>
            </w:r>
          </w:p>
        </w:tc>
        <w:tc>
          <w:tcPr>
            <w:tcW w:w="1659" w:type="dxa"/>
            <w:tcBorders>
              <w:top w:val="nil"/>
              <w:left w:val="nil"/>
              <w:bottom w:val="single" w:sz="4" w:space="0" w:color="auto"/>
              <w:right w:val="single" w:sz="4" w:space="0" w:color="auto"/>
            </w:tcBorders>
            <w:shd w:val="clear" w:color="auto" w:fill="auto"/>
            <w:vAlign w:val="center"/>
          </w:tcPr>
          <w:p w:rsidR="00E67470" w:rsidRPr="00ED0E66" w:rsidRDefault="00E67470" w:rsidP="00FF11D3">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70.015.580-3</w:t>
            </w:r>
          </w:p>
        </w:tc>
        <w:tc>
          <w:tcPr>
            <w:tcW w:w="3732" w:type="dxa"/>
            <w:tcBorders>
              <w:top w:val="nil"/>
              <w:left w:val="nil"/>
              <w:bottom w:val="single" w:sz="4" w:space="0" w:color="auto"/>
              <w:right w:val="single" w:sz="4" w:space="0" w:color="auto"/>
            </w:tcBorders>
            <w:shd w:val="clear" w:color="auto" w:fill="auto"/>
            <w:vAlign w:val="center"/>
          </w:tcPr>
          <w:p w:rsidR="00E67470" w:rsidRPr="00ED0E66" w:rsidRDefault="00E67470" w:rsidP="00FF11D3">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Instituto de Seguridad del Trabajo</w:t>
            </w:r>
          </w:p>
        </w:tc>
        <w:tc>
          <w:tcPr>
            <w:tcW w:w="1356" w:type="dxa"/>
            <w:tcBorders>
              <w:top w:val="nil"/>
              <w:left w:val="nil"/>
              <w:bottom w:val="single" w:sz="4" w:space="0" w:color="auto"/>
              <w:right w:val="single" w:sz="4" w:space="0" w:color="auto"/>
            </w:tcBorders>
            <w:shd w:val="clear" w:color="auto" w:fill="auto"/>
            <w:noWrap/>
            <w:vAlign w:val="center"/>
          </w:tcPr>
          <w:p w:rsidR="00E67470" w:rsidRPr="00ED0E66" w:rsidRDefault="00E67470" w:rsidP="005B7806">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44" w:type="dxa"/>
            <w:tcBorders>
              <w:top w:val="nil"/>
              <w:left w:val="nil"/>
              <w:bottom w:val="single" w:sz="4" w:space="0" w:color="auto"/>
              <w:right w:val="single" w:sz="4" w:space="0" w:color="auto"/>
            </w:tcBorders>
            <w:shd w:val="clear" w:color="auto" w:fill="auto"/>
            <w:noWrap/>
            <w:vAlign w:val="center"/>
          </w:tcPr>
          <w:p w:rsidR="00E67470" w:rsidRPr="00ED0E66" w:rsidRDefault="00E67470" w:rsidP="00FF11D3">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rsidR="00E67470" w:rsidRPr="00ED0E66" w:rsidRDefault="00E67470" w:rsidP="00FF11D3">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1</w:t>
            </w:r>
          </w:p>
        </w:tc>
        <w:tc>
          <w:tcPr>
            <w:tcW w:w="147" w:type="dxa"/>
            <w:vAlign w:val="center"/>
          </w:tcPr>
          <w:p w:rsidR="00E67470" w:rsidRPr="00ED0E66" w:rsidRDefault="00E67470" w:rsidP="00FF11D3">
            <w:pPr>
              <w:widowControl/>
              <w:autoSpaceDE/>
              <w:autoSpaceDN/>
              <w:adjustRightInd/>
              <w:jc w:val="right"/>
              <w:rPr>
                <w:rFonts w:asciiTheme="minorHAnsi" w:eastAsia="Times New Roman" w:hAnsiTheme="minorHAnsi" w:cstheme="minorHAnsi"/>
                <w:sz w:val="22"/>
                <w:szCs w:val="22"/>
              </w:rPr>
            </w:pPr>
          </w:p>
        </w:tc>
      </w:tr>
      <w:tr w:rsidR="00E67470" w:rsidRPr="00ED0E66" w:rsidTr="002E3167">
        <w:trPr>
          <w:trHeight w:val="290"/>
        </w:trPr>
        <w:tc>
          <w:tcPr>
            <w:tcW w:w="607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67470" w:rsidRPr="00ED0E66" w:rsidRDefault="00E67470" w:rsidP="00FF11D3">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Resto de Acreedores</w:t>
            </w:r>
          </w:p>
        </w:tc>
        <w:tc>
          <w:tcPr>
            <w:tcW w:w="1356" w:type="dxa"/>
            <w:tcBorders>
              <w:top w:val="nil"/>
              <w:left w:val="nil"/>
              <w:bottom w:val="single" w:sz="4" w:space="0" w:color="auto"/>
              <w:right w:val="single" w:sz="4" w:space="0" w:color="auto"/>
            </w:tcBorders>
            <w:shd w:val="clear" w:color="auto" w:fill="auto"/>
            <w:noWrap/>
            <w:vAlign w:val="center"/>
          </w:tcPr>
          <w:p w:rsidR="00E67470" w:rsidRPr="00ED0E66" w:rsidRDefault="00E67470" w:rsidP="005B7806">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44" w:type="dxa"/>
            <w:tcBorders>
              <w:top w:val="nil"/>
              <w:left w:val="nil"/>
              <w:bottom w:val="single" w:sz="4" w:space="0" w:color="auto"/>
              <w:right w:val="single" w:sz="4" w:space="0" w:color="auto"/>
            </w:tcBorders>
            <w:shd w:val="clear" w:color="auto" w:fill="auto"/>
            <w:noWrap/>
            <w:vAlign w:val="center"/>
          </w:tcPr>
          <w:p w:rsidR="00E67470" w:rsidRPr="00ED0E66" w:rsidRDefault="00E67470" w:rsidP="005B7806">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34" w:type="dxa"/>
            <w:tcBorders>
              <w:top w:val="nil"/>
              <w:left w:val="nil"/>
              <w:bottom w:val="single" w:sz="4" w:space="0" w:color="auto"/>
              <w:right w:val="single" w:sz="4" w:space="0" w:color="auto"/>
            </w:tcBorders>
            <w:shd w:val="clear" w:color="auto" w:fill="auto"/>
            <w:noWrap/>
            <w:vAlign w:val="center"/>
          </w:tcPr>
          <w:p w:rsidR="00E67470" w:rsidRPr="00ED0E66" w:rsidRDefault="00E67470" w:rsidP="005B7806">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47" w:type="dxa"/>
            <w:vAlign w:val="center"/>
          </w:tcPr>
          <w:p w:rsidR="00E67470" w:rsidRPr="00ED0E66" w:rsidRDefault="00E67470" w:rsidP="00FF11D3">
            <w:pPr>
              <w:widowControl/>
              <w:autoSpaceDE/>
              <w:autoSpaceDN/>
              <w:adjustRightInd/>
              <w:jc w:val="right"/>
              <w:rPr>
                <w:rFonts w:asciiTheme="minorHAnsi" w:eastAsia="Times New Roman" w:hAnsiTheme="minorHAnsi" w:cstheme="minorHAnsi"/>
                <w:sz w:val="22"/>
                <w:szCs w:val="22"/>
              </w:rPr>
            </w:pPr>
          </w:p>
        </w:tc>
      </w:tr>
      <w:tr w:rsidR="00E67470" w:rsidRPr="00ED0E66" w:rsidTr="002E3167">
        <w:trPr>
          <w:trHeight w:val="290"/>
        </w:trPr>
        <w:tc>
          <w:tcPr>
            <w:tcW w:w="6077" w:type="dxa"/>
            <w:gridSpan w:val="3"/>
            <w:tcBorders>
              <w:top w:val="single" w:sz="4" w:space="0" w:color="auto"/>
              <w:left w:val="single" w:sz="4" w:space="0" w:color="auto"/>
              <w:bottom w:val="single" w:sz="4" w:space="0" w:color="auto"/>
              <w:right w:val="single" w:sz="4" w:space="0" w:color="000000"/>
            </w:tcBorders>
            <w:shd w:val="clear" w:color="auto" w:fill="1F3864" w:themeFill="accent5" w:themeFillShade="80"/>
            <w:vAlign w:val="center"/>
            <w:hideMark/>
          </w:tcPr>
          <w:p w:rsidR="00E67470" w:rsidRPr="00ED0E66" w:rsidRDefault="00E67470" w:rsidP="00FF11D3">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c>
          <w:tcPr>
            <w:tcW w:w="1356" w:type="dxa"/>
            <w:tcBorders>
              <w:top w:val="nil"/>
              <w:left w:val="nil"/>
              <w:bottom w:val="single" w:sz="4" w:space="0" w:color="auto"/>
              <w:right w:val="single" w:sz="4" w:space="0" w:color="auto"/>
            </w:tcBorders>
            <w:shd w:val="clear" w:color="auto" w:fill="1F3864" w:themeFill="accent5" w:themeFillShade="80"/>
            <w:noWrap/>
            <w:vAlign w:val="center"/>
          </w:tcPr>
          <w:p w:rsidR="00E67470" w:rsidRPr="00ED0E66" w:rsidRDefault="00E67470" w:rsidP="005B7806">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w:t>
            </w:r>
          </w:p>
        </w:tc>
        <w:tc>
          <w:tcPr>
            <w:tcW w:w="1144" w:type="dxa"/>
            <w:tcBorders>
              <w:top w:val="nil"/>
              <w:left w:val="nil"/>
              <w:bottom w:val="single" w:sz="4" w:space="0" w:color="auto"/>
              <w:right w:val="single" w:sz="4" w:space="0" w:color="auto"/>
            </w:tcBorders>
            <w:shd w:val="clear" w:color="auto" w:fill="1F3864" w:themeFill="accent5" w:themeFillShade="80"/>
            <w:noWrap/>
            <w:vAlign w:val="center"/>
          </w:tcPr>
          <w:p w:rsidR="00E67470" w:rsidRPr="00ED0E66" w:rsidRDefault="00E67470" w:rsidP="00FF11D3">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6</w:t>
            </w:r>
          </w:p>
        </w:tc>
        <w:tc>
          <w:tcPr>
            <w:tcW w:w="1134" w:type="dxa"/>
            <w:tcBorders>
              <w:top w:val="nil"/>
              <w:left w:val="nil"/>
              <w:bottom w:val="single" w:sz="4" w:space="0" w:color="auto"/>
              <w:right w:val="single" w:sz="4" w:space="0" w:color="auto"/>
            </w:tcBorders>
            <w:shd w:val="clear" w:color="auto" w:fill="1F3864" w:themeFill="accent5" w:themeFillShade="80"/>
            <w:noWrap/>
            <w:vAlign w:val="center"/>
          </w:tcPr>
          <w:p w:rsidR="00E67470" w:rsidRPr="00ED0E66" w:rsidRDefault="00E67470" w:rsidP="00FF11D3">
            <w:pPr>
              <w:widowControl/>
              <w:autoSpaceDE/>
              <w:autoSpaceDN/>
              <w:adjustRightInd/>
              <w:jc w:val="right"/>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6</w:t>
            </w:r>
          </w:p>
        </w:tc>
        <w:tc>
          <w:tcPr>
            <w:tcW w:w="147" w:type="dxa"/>
            <w:vAlign w:val="center"/>
          </w:tcPr>
          <w:p w:rsidR="00E67470" w:rsidRPr="00ED0E66" w:rsidRDefault="00E67470" w:rsidP="00FF11D3">
            <w:pPr>
              <w:widowControl/>
              <w:autoSpaceDE/>
              <w:autoSpaceDN/>
              <w:adjustRightInd/>
              <w:jc w:val="right"/>
              <w:rPr>
                <w:rFonts w:asciiTheme="minorHAnsi" w:eastAsia="Times New Roman" w:hAnsiTheme="minorHAnsi" w:cstheme="minorHAnsi"/>
                <w:sz w:val="22"/>
                <w:szCs w:val="22"/>
              </w:rPr>
            </w:pPr>
          </w:p>
        </w:tc>
      </w:tr>
    </w:tbl>
    <w:p w:rsidR="00E67470" w:rsidRPr="00ED0E66" w:rsidRDefault="00E67470" w:rsidP="00E67470">
      <w:pPr>
        <w:widowControl/>
        <w:autoSpaceDE/>
        <w:autoSpaceDN/>
        <w:adjustRightInd/>
        <w:spacing w:line="22" w:lineRule="atLeast"/>
        <w:rPr>
          <w:rFonts w:asciiTheme="minorHAnsi" w:hAnsiTheme="minorHAnsi" w:cstheme="minorHAnsi"/>
          <w:noProof/>
          <w:sz w:val="22"/>
          <w:szCs w:val="22"/>
        </w:rPr>
      </w:pPr>
    </w:p>
    <w:p w:rsidR="00C51BB2" w:rsidRPr="00ED0E66" w:rsidRDefault="00C51BB2" w:rsidP="00E67470">
      <w:pPr>
        <w:widowControl/>
        <w:autoSpaceDE/>
        <w:autoSpaceDN/>
        <w:adjustRightInd/>
        <w:spacing w:line="259" w:lineRule="auto"/>
        <w:rPr>
          <w:rFonts w:asciiTheme="minorHAnsi" w:hAnsiTheme="minorHAnsi" w:cstheme="minorHAnsi"/>
          <w:b/>
          <w:bCs/>
          <w:color w:val="000000"/>
          <w:sz w:val="22"/>
          <w:szCs w:val="22"/>
          <w:u w:val="single"/>
        </w:rPr>
      </w:pPr>
    </w:p>
    <w:p w:rsidR="00E67470" w:rsidRPr="00ED0E66" w:rsidRDefault="00E67470" w:rsidP="00E67470">
      <w:pPr>
        <w:widowControl/>
        <w:autoSpaceDE/>
        <w:autoSpaceDN/>
        <w:adjustRightInd/>
        <w:spacing w:line="259" w:lineRule="auto"/>
        <w:rPr>
          <w:rFonts w:asciiTheme="minorHAnsi" w:hAnsiTheme="minorHAnsi" w:cstheme="minorHAnsi"/>
          <w:b/>
          <w:bCs/>
          <w:color w:val="000000"/>
          <w:sz w:val="22"/>
          <w:szCs w:val="22"/>
          <w:u w:val="single"/>
        </w:rPr>
      </w:pPr>
      <w:r w:rsidRPr="00ED0E66">
        <w:rPr>
          <w:rFonts w:asciiTheme="minorHAnsi" w:hAnsiTheme="minorHAnsi" w:cstheme="minorHAnsi"/>
          <w:b/>
          <w:bCs/>
          <w:color w:val="000000"/>
          <w:sz w:val="22"/>
          <w:szCs w:val="22"/>
          <w:u w:val="single"/>
        </w:rPr>
        <w:t>21414 Recaudación de terceros pendientes de aplicación</w:t>
      </w:r>
    </w:p>
    <w:p w:rsidR="00610C77" w:rsidRPr="00ED0E66" w:rsidRDefault="00610C77" w:rsidP="00E67470">
      <w:pPr>
        <w:widowControl/>
        <w:autoSpaceDE/>
        <w:autoSpaceDN/>
        <w:adjustRightInd/>
        <w:spacing w:line="259" w:lineRule="auto"/>
        <w:rPr>
          <w:rFonts w:asciiTheme="minorHAnsi" w:hAnsiTheme="minorHAnsi" w:cstheme="minorHAnsi"/>
          <w:b/>
          <w:bCs/>
          <w:color w:val="000000"/>
          <w:sz w:val="22"/>
          <w:szCs w:val="22"/>
          <w:u w:val="single"/>
        </w:rPr>
      </w:pPr>
    </w:p>
    <w:p w:rsidR="00E67470" w:rsidRPr="00ED0E66" w:rsidRDefault="00E67470" w:rsidP="00E67470">
      <w:pPr>
        <w:widowControl/>
        <w:autoSpaceDE/>
        <w:autoSpaceDN/>
        <w:adjustRightInd/>
        <w:spacing w:line="259" w:lineRule="auto"/>
        <w:rPr>
          <w:rFonts w:asciiTheme="minorHAnsi" w:hAnsiTheme="minorHAnsi" w:cstheme="minorHAnsi"/>
          <w:noProof/>
          <w:sz w:val="22"/>
          <w:szCs w:val="22"/>
        </w:rPr>
      </w:pPr>
    </w:p>
    <w:tbl>
      <w:tblPr>
        <w:tblW w:w="5000" w:type="pct"/>
        <w:tblCellMar>
          <w:left w:w="70" w:type="dxa"/>
          <w:right w:w="70" w:type="dxa"/>
        </w:tblCellMar>
        <w:tblLook w:val="04A0"/>
      </w:tblPr>
      <w:tblGrid>
        <w:gridCol w:w="698"/>
        <w:gridCol w:w="1272"/>
        <w:gridCol w:w="3992"/>
        <w:gridCol w:w="1002"/>
        <w:gridCol w:w="1470"/>
        <w:gridCol w:w="1394"/>
      </w:tblGrid>
      <w:tr w:rsidR="00610C77" w:rsidRPr="00A658D1" w:rsidTr="00610C77">
        <w:trPr>
          <w:trHeight w:val="300"/>
        </w:trPr>
        <w:tc>
          <w:tcPr>
            <w:tcW w:w="355" w:type="pct"/>
            <w:vMerge w:val="restart"/>
            <w:tcBorders>
              <w:top w:val="single" w:sz="4" w:space="0" w:color="auto"/>
              <w:left w:val="single" w:sz="4" w:space="0" w:color="auto"/>
              <w:bottom w:val="single" w:sz="4" w:space="0" w:color="auto"/>
              <w:right w:val="single" w:sz="4" w:space="0" w:color="auto"/>
            </w:tcBorders>
            <w:shd w:val="clear" w:color="000000" w:fill="002060"/>
            <w:vAlign w:val="center"/>
            <w:hideMark/>
          </w:tcPr>
          <w:p w:rsidR="00610C77" w:rsidRPr="00A658D1" w:rsidRDefault="00610C77" w:rsidP="00610C77">
            <w:pPr>
              <w:widowControl/>
              <w:autoSpaceDE/>
              <w:autoSpaceDN/>
              <w:adjustRightInd/>
              <w:jc w:val="center"/>
              <w:rPr>
                <w:rFonts w:asciiTheme="minorHAnsi" w:eastAsia="Times New Roman" w:hAnsiTheme="minorHAnsi" w:cstheme="minorHAnsi"/>
                <w:b/>
                <w:bCs/>
                <w:color w:val="FFFFFF"/>
                <w:szCs w:val="22"/>
                <w:lang w:val="es-ES" w:eastAsia="es-ES"/>
              </w:rPr>
            </w:pPr>
            <w:r w:rsidRPr="00A658D1">
              <w:rPr>
                <w:rFonts w:asciiTheme="minorHAnsi" w:eastAsia="Times New Roman" w:hAnsiTheme="minorHAnsi" w:cstheme="minorHAnsi"/>
                <w:b/>
                <w:bCs/>
                <w:color w:val="FFFFFF"/>
                <w:szCs w:val="22"/>
                <w:lang w:val="es-ES" w:eastAsia="es-ES"/>
              </w:rPr>
              <w:t>N°</w:t>
            </w:r>
          </w:p>
        </w:tc>
        <w:tc>
          <w:tcPr>
            <w:tcW w:w="647" w:type="pct"/>
            <w:vMerge w:val="restart"/>
            <w:tcBorders>
              <w:top w:val="single" w:sz="4" w:space="0" w:color="auto"/>
              <w:left w:val="single" w:sz="4" w:space="0" w:color="auto"/>
              <w:bottom w:val="single" w:sz="4" w:space="0" w:color="auto"/>
              <w:right w:val="nil"/>
            </w:tcBorders>
            <w:shd w:val="clear" w:color="000000" w:fill="002060"/>
            <w:vAlign w:val="center"/>
            <w:hideMark/>
          </w:tcPr>
          <w:p w:rsidR="00610C77" w:rsidRPr="00A658D1" w:rsidRDefault="00610C77" w:rsidP="00610C77">
            <w:pPr>
              <w:widowControl/>
              <w:autoSpaceDE/>
              <w:autoSpaceDN/>
              <w:adjustRightInd/>
              <w:jc w:val="center"/>
              <w:rPr>
                <w:rFonts w:asciiTheme="minorHAnsi" w:eastAsia="Times New Roman" w:hAnsiTheme="minorHAnsi" w:cstheme="minorHAnsi"/>
                <w:b/>
                <w:bCs/>
                <w:color w:val="FFFFFF"/>
                <w:szCs w:val="22"/>
                <w:lang w:val="es-ES" w:eastAsia="es-ES"/>
              </w:rPr>
            </w:pPr>
            <w:r w:rsidRPr="00A658D1">
              <w:rPr>
                <w:rFonts w:asciiTheme="minorHAnsi" w:eastAsia="Times New Roman" w:hAnsiTheme="minorHAnsi" w:cstheme="minorHAnsi"/>
                <w:b/>
                <w:bCs/>
                <w:color w:val="FFFFFF"/>
                <w:szCs w:val="22"/>
                <w:lang w:val="es-ES" w:eastAsia="es-ES"/>
              </w:rPr>
              <w:t>Rut</w:t>
            </w:r>
          </w:p>
        </w:tc>
        <w:tc>
          <w:tcPr>
            <w:tcW w:w="2031" w:type="pct"/>
            <w:vMerge w:val="restart"/>
            <w:tcBorders>
              <w:top w:val="single" w:sz="4" w:space="0" w:color="auto"/>
              <w:left w:val="single" w:sz="4" w:space="0" w:color="auto"/>
              <w:bottom w:val="single" w:sz="4" w:space="0" w:color="000000"/>
              <w:right w:val="single" w:sz="4" w:space="0" w:color="auto"/>
            </w:tcBorders>
            <w:shd w:val="clear" w:color="000000" w:fill="002060"/>
            <w:vAlign w:val="center"/>
            <w:hideMark/>
          </w:tcPr>
          <w:p w:rsidR="00610C77" w:rsidRPr="00A658D1" w:rsidRDefault="00610C77" w:rsidP="00610C77">
            <w:pPr>
              <w:widowControl/>
              <w:autoSpaceDE/>
              <w:autoSpaceDN/>
              <w:adjustRightInd/>
              <w:jc w:val="center"/>
              <w:rPr>
                <w:rFonts w:asciiTheme="minorHAnsi" w:eastAsia="Times New Roman" w:hAnsiTheme="minorHAnsi" w:cstheme="minorHAnsi"/>
                <w:b/>
                <w:bCs/>
                <w:color w:val="FFFFFF"/>
                <w:szCs w:val="22"/>
                <w:lang w:val="es-ES" w:eastAsia="es-ES"/>
              </w:rPr>
            </w:pPr>
            <w:r w:rsidRPr="00A658D1">
              <w:rPr>
                <w:rFonts w:asciiTheme="minorHAnsi" w:eastAsia="Times New Roman" w:hAnsiTheme="minorHAnsi" w:cstheme="minorHAnsi"/>
                <w:b/>
                <w:bCs/>
                <w:color w:val="FFFFFF"/>
                <w:szCs w:val="22"/>
                <w:lang w:val="es-ES" w:eastAsia="es-ES"/>
              </w:rPr>
              <w:t xml:space="preserve">Nombre </w:t>
            </w:r>
          </w:p>
        </w:tc>
        <w:tc>
          <w:tcPr>
            <w:tcW w:w="1967" w:type="pct"/>
            <w:gridSpan w:val="3"/>
            <w:tcBorders>
              <w:top w:val="single" w:sz="4" w:space="0" w:color="auto"/>
              <w:left w:val="nil"/>
              <w:bottom w:val="single" w:sz="4" w:space="0" w:color="auto"/>
              <w:right w:val="single" w:sz="4" w:space="0" w:color="000000"/>
            </w:tcBorders>
            <w:shd w:val="clear" w:color="000000" w:fill="002060"/>
            <w:vAlign w:val="center"/>
            <w:hideMark/>
          </w:tcPr>
          <w:p w:rsidR="00610C77" w:rsidRPr="00A658D1" w:rsidRDefault="00610C77" w:rsidP="00610C77">
            <w:pPr>
              <w:widowControl/>
              <w:autoSpaceDE/>
              <w:autoSpaceDN/>
              <w:adjustRightInd/>
              <w:jc w:val="center"/>
              <w:rPr>
                <w:rFonts w:asciiTheme="minorHAnsi" w:eastAsia="Times New Roman" w:hAnsiTheme="minorHAnsi" w:cstheme="minorHAnsi"/>
                <w:b/>
                <w:bCs/>
                <w:color w:val="FFFFFF"/>
                <w:szCs w:val="22"/>
                <w:lang w:val="es-ES" w:eastAsia="es-ES"/>
              </w:rPr>
            </w:pPr>
            <w:r w:rsidRPr="00A658D1">
              <w:rPr>
                <w:rFonts w:asciiTheme="minorHAnsi" w:eastAsia="Times New Roman" w:hAnsiTheme="minorHAnsi" w:cstheme="minorHAnsi"/>
                <w:b/>
                <w:bCs/>
                <w:color w:val="FFFFFF"/>
                <w:szCs w:val="22"/>
                <w:lang w:val="es-ES" w:eastAsia="es-ES"/>
              </w:rPr>
              <w:t>31-12-2021, en M$ (miles de pesos)</w:t>
            </w:r>
          </w:p>
        </w:tc>
      </w:tr>
      <w:tr w:rsidR="00610C77" w:rsidRPr="00A658D1" w:rsidTr="00610C77">
        <w:trPr>
          <w:trHeight w:val="300"/>
        </w:trPr>
        <w:tc>
          <w:tcPr>
            <w:tcW w:w="355" w:type="pct"/>
            <w:vMerge/>
            <w:tcBorders>
              <w:top w:val="single" w:sz="4" w:space="0" w:color="auto"/>
              <w:left w:val="single" w:sz="4" w:space="0" w:color="auto"/>
              <w:bottom w:val="single" w:sz="4" w:space="0" w:color="auto"/>
              <w:right w:val="single" w:sz="4" w:space="0" w:color="auto"/>
            </w:tcBorders>
            <w:vAlign w:val="center"/>
            <w:hideMark/>
          </w:tcPr>
          <w:p w:rsidR="00610C77" w:rsidRPr="00A658D1" w:rsidRDefault="00610C77" w:rsidP="00610C77">
            <w:pPr>
              <w:widowControl/>
              <w:autoSpaceDE/>
              <w:autoSpaceDN/>
              <w:adjustRightInd/>
              <w:rPr>
                <w:rFonts w:asciiTheme="minorHAnsi" w:eastAsia="Times New Roman" w:hAnsiTheme="minorHAnsi" w:cstheme="minorHAnsi"/>
                <w:b/>
                <w:bCs/>
                <w:color w:val="FFFFFF"/>
                <w:szCs w:val="22"/>
                <w:lang w:val="es-ES" w:eastAsia="es-ES"/>
              </w:rPr>
            </w:pPr>
          </w:p>
        </w:tc>
        <w:tc>
          <w:tcPr>
            <w:tcW w:w="647" w:type="pct"/>
            <w:vMerge/>
            <w:tcBorders>
              <w:top w:val="single" w:sz="4" w:space="0" w:color="auto"/>
              <w:left w:val="single" w:sz="4" w:space="0" w:color="auto"/>
              <w:bottom w:val="single" w:sz="4" w:space="0" w:color="auto"/>
              <w:right w:val="nil"/>
            </w:tcBorders>
            <w:vAlign w:val="center"/>
            <w:hideMark/>
          </w:tcPr>
          <w:p w:rsidR="00610C77" w:rsidRPr="00A658D1" w:rsidRDefault="00610C77" w:rsidP="00610C77">
            <w:pPr>
              <w:widowControl/>
              <w:autoSpaceDE/>
              <w:autoSpaceDN/>
              <w:adjustRightInd/>
              <w:rPr>
                <w:rFonts w:asciiTheme="minorHAnsi" w:eastAsia="Times New Roman" w:hAnsiTheme="minorHAnsi" w:cstheme="minorHAnsi"/>
                <w:b/>
                <w:bCs/>
                <w:color w:val="FFFFFF"/>
                <w:szCs w:val="22"/>
                <w:lang w:val="es-ES" w:eastAsia="es-ES"/>
              </w:rPr>
            </w:pPr>
          </w:p>
        </w:tc>
        <w:tc>
          <w:tcPr>
            <w:tcW w:w="2031" w:type="pct"/>
            <w:vMerge/>
            <w:tcBorders>
              <w:top w:val="single" w:sz="4" w:space="0" w:color="auto"/>
              <w:left w:val="single" w:sz="4" w:space="0" w:color="auto"/>
              <w:bottom w:val="single" w:sz="4" w:space="0" w:color="000000"/>
              <w:right w:val="single" w:sz="4" w:space="0" w:color="auto"/>
            </w:tcBorders>
            <w:vAlign w:val="center"/>
            <w:hideMark/>
          </w:tcPr>
          <w:p w:rsidR="00610C77" w:rsidRPr="00A658D1" w:rsidRDefault="00610C77" w:rsidP="00610C77">
            <w:pPr>
              <w:widowControl/>
              <w:autoSpaceDE/>
              <w:autoSpaceDN/>
              <w:adjustRightInd/>
              <w:rPr>
                <w:rFonts w:asciiTheme="minorHAnsi" w:eastAsia="Times New Roman" w:hAnsiTheme="minorHAnsi" w:cstheme="minorHAnsi"/>
                <w:b/>
                <w:bCs/>
                <w:color w:val="FFFFFF"/>
                <w:szCs w:val="22"/>
                <w:lang w:val="es-ES" w:eastAsia="es-ES"/>
              </w:rPr>
            </w:pPr>
          </w:p>
        </w:tc>
        <w:tc>
          <w:tcPr>
            <w:tcW w:w="510" w:type="pct"/>
            <w:vMerge w:val="restart"/>
            <w:tcBorders>
              <w:top w:val="nil"/>
              <w:left w:val="nil"/>
              <w:bottom w:val="single" w:sz="4" w:space="0" w:color="000000"/>
              <w:right w:val="single" w:sz="4" w:space="0" w:color="auto"/>
            </w:tcBorders>
            <w:shd w:val="clear" w:color="000000" w:fill="002060"/>
            <w:noWrap/>
            <w:vAlign w:val="center"/>
            <w:hideMark/>
          </w:tcPr>
          <w:p w:rsidR="00610C77" w:rsidRPr="00A658D1" w:rsidRDefault="00610C77" w:rsidP="00610C77">
            <w:pPr>
              <w:widowControl/>
              <w:autoSpaceDE/>
              <w:autoSpaceDN/>
              <w:adjustRightInd/>
              <w:jc w:val="center"/>
              <w:rPr>
                <w:rFonts w:asciiTheme="minorHAnsi" w:eastAsia="Times New Roman" w:hAnsiTheme="minorHAnsi" w:cstheme="minorHAnsi"/>
                <w:b/>
                <w:bCs/>
                <w:color w:val="FFFFFF"/>
                <w:szCs w:val="22"/>
                <w:lang w:val="es-ES" w:eastAsia="es-ES"/>
              </w:rPr>
            </w:pPr>
            <w:r w:rsidRPr="00A658D1">
              <w:rPr>
                <w:rFonts w:asciiTheme="minorHAnsi" w:eastAsia="Times New Roman" w:hAnsiTheme="minorHAnsi" w:cstheme="minorHAnsi"/>
                <w:b/>
                <w:bCs/>
                <w:color w:val="FFFFFF"/>
                <w:szCs w:val="22"/>
                <w:lang w:val="es-ES" w:eastAsia="es-ES"/>
              </w:rPr>
              <w:t xml:space="preserve">Del año </w:t>
            </w:r>
          </w:p>
        </w:tc>
        <w:tc>
          <w:tcPr>
            <w:tcW w:w="748" w:type="pct"/>
            <w:vMerge w:val="restart"/>
            <w:tcBorders>
              <w:top w:val="nil"/>
              <w:left w:val="single" w:sz="4" w:space="0" w:color="auto"/>
              <w:bottom w:val="single" w:sz="4" w:space="0" w:color="000000"/>
              <w:right w:val="single" w:sz="4" w:space="0" w:color="auto"/>
            </w:tcBorders>
            <w:shd w:val="clear" w:color="000000" w:fill="002060"/>
            <w:vAlign w:val="center"/>
            <w:hideMark/>
          </w:tcPr>
          <w:p w:rsidR="00610C77" w:rsidRPr="00A658D1" w:rsidRDefault="00610C77" w:rsidP="00610C77">
            <w:pPr>
              <w:widowControl/>
              <w:autoSpaceDE/>
              <w:autoSpaceDN/>
              <w:adjustRightInd/>
              <w:jc w:val="center"/>
              <w:rPr>
                <w:rFonts w:asciiTheme="minorHAnsi" w:eastAsia="Times New Roman" w:hAnsiTheme="minorHAnsi" w:cstheme="minorHAnsi"/>
                <w:b/>
                <w:bCs/>
                <w:color w:val="FFFFFF"/>
                <w:szCs w:val="22"/>
                <w:lang w:val="es-ES" w:eastAsia="es-ES"/>
              </w:rPr>
            </w:pPr>
            <w:r w:rsidRPr="00A658D1">
              <w:rPr>
                <w:rFonts w:asciiTheme="minorHAnsi" w:eastAsia="Times New Roman" w:hAnsiTheme="minorHAnsi" w:cstheme="minorHAnsi"/>
                <w:b/>
                <w:bCs/>
                <w:color w:val="FFFFFF"/>
                <w:szCs w:val="22"/>
                <w:lang w:val="es-ES" w:eastAsia="es-ES"/>
              </w:rPr>
              <w:t>De años anteriores</w:t>
            </w:r>
          </w:p>
        </w:tc>
        <w:tc>
          <w:tcPr>
            <w:tcW w:w="709" w:type="pct"/>
            <w:vMerge w:val="restart"/>
            <w:tcBorders>
              <w:top w:val="nil"/>
              <w:left w:val="single" w:sz="4" w:space="0" w:color="auto"/>
              <w:bottom w:val="single" w:sz="4" w:space="0" w:color="000000"/>
              <w:right w:val="single" w:sz="4" w:space="0" w:color="auto"/>
            </w:tcBorders>
            <w:shd w:val="clear" w:color="000000" w:fill="002060"/>
            <w:noWrap/>
            <w:vAlign w:val="center"/>
            <w:hideMark/>
          </w:tcPr>
          <w:p w:rsidR="00610C77" w:rsidRPr="00A658D1" w:rsidRDefault="00610C77" w:rsidP="00610C77">
            <w:pPr>
              <w:widowControl/>
              <w:autoSpaceDE/>
              <w:autoSpaceDN/>
              <w:adjustRightInd/>
              <w:jc w:val="center"/>
              <w:rPr>
                <w:rFonts w:asciiTheme="minorHAnsi" w:eastAsia="Times New Roman" w:hAnsiTheme="minorHAnsi" w:cstheme="minorHAnsi"/>
                <w:b/>
                <w:bCs/>
                <w:color w:val="FFFFFF"/>
                <w:szCs w:val="22"/>
                <w:lang w:val="es-ES" w:eastAsia="es-ES"/>
              </w:rPr>
            </w:pPr>
            <w:r w:rsidRPr="00A658D1">
              <w:rPr>
                <w:rFonts w:asciiTheme="minorHAnsi" w:eastAsia="Times New Roman" w:hAnsiTheme="minorHAnsi" w:cstheme="minorHAnsi"/>
                <w:b/>
                <w:bCs/>
                <w:color w:val="FFFFFF"/>
                <w:szCs w:val="22"/>
                <w:lang w:val="es-ES" w:eastAsia="es-ES"/>
              </w:rPr>
              <w:t>Total</w:t>
            </w:r>
          </w:p>
        </w:tc>
      </w:tr>
      <w:tr w:rsidR="00610C77" w:rsidRPr="00A658D1" w:rsidTr="00610C77">
        <w:trPr>
          <w:trHeight w:val="300"/>
        </w:trPr>
        <w:tc>
          <w:tcPr>
            <w:tcW w:w="355" w:type="pct"/>
            <w:vMerge/>
            <w:tcBorders>
              <w:top w:val="single" w:sz="4" w:space="0" w:color="auto"/>
              <w:left w:val="single" w:sz="4" w:space="0" w:color="auto"/>
              <w:bottom w:val="single" w:sz="4" w:space="0" w:color="auto"/>
              <w:right w:val="single" w:sz="4" w:space="0" w:color="auto"/>
            </w:tcBorders>
            <w:vAlign w:val="center"/>
            <w:hideMark/>
          </w:tcPr>
          <w:p w:rsidR="00610C77" w:rsidRPr="00A658D1" w:rsidRDefault="00610C77" w:rsidP="00610C77">
            <w:pPr>
              <w:widowControl/>
              <w:autoSpaceDE/>
              <w:autoSpaceDN/>
              <w:adjustRightInd/>
              <w:rPr>
                <w:rFonts w:asciiTheme="minorHAnsi" w:eastAsia="Times New Roman" w:hAnsiTheme="minorHAnsi" w:cstheme="minorHAnsi"/>
                <w:b/>
                <w:bCs/>
                <w:color w:val="FFFFFF"/>
                <w:szCs w:val="22"/>
                <w:lang w:val="es-ES" w:eastAsia="es-ES"/>
              </w:rPr>
            </w:pPr>
          </w:p>
        </w:tc>
        <w:tc>
          <w:tcPr>
            <w:tcW w:w="647" w:type="pct"/>
            <w:vMerge/>
            <w:tcBorders>
              <w:top w:val="single" w:sz="4" w:space="0" w:color="auto"/>
              <w:left w:val="single" w:sz="4" w:space="0" w:color="auto"/>
              <w:bottom w:val="single" w:sz="4" w:space="0" w:color="auto"/>
              <w:right w:val="nil"/>
            </w:tcBorders>
            <w:vAlign w:val="center"/>
            <w:hideMark/>
          </w:tcPr>
          <w:p w:rsidR="00610C77" w:rsidRPr="00A658D1" w:rsidRDefault="00610C77" w:rsidP="00610C77">
            <w:pPr>
              <w:widowControl/>
              <w:autoSpaceDE/>
              <w:autoSpaceDN/>
              <w:adjustRightInd/>
              <w:rPr>
                <w:rFonts w:asciiTheme="minorHAnsi" w:eastAsia="Times New Roman" w:hAnsiTheme="minorHAnsi" w:cstheme="minorHAnsi"/>
                <w:b/>
                <w:bCs/>
                <w:color w:val="FFFFFF"/>
                <w:szCs w:val="22"/>
                <w:lang w:val="es-ES" w:eastAsia="es-ES"/>
              </w:rPr>
            </w:pPr>
          </w:p>
        </w:tc>
        <w:tc>
          <w:tcPr>
            <w:tcW w:w="2031" w:type="pct"/>
            <w:vMerge/>
            <w:tcBorders>
              <w:top w:val="single" w:sz="4" w:space="0" w:color="auto"/>
              <w:left w:val="single" w:sz="4" w:space="0" w:color="auto"/>
              <w:bottom w:val="single" w:sz="4" w:space="0" w:color="000000"/>
              <w:right w:val="single" w:sz="4" w:space="0" w:color="auto"/>
            </w:tcBorders>
            <w:vAlign w:val="center"/>
            <w:hideMark/>
          </w:tcPr>
          <w:p w:rsidR="00610C77" w:rsidRPr="00A658D1" w:rsidRDefault="00610C77" w:rsidP="00610C77">
            <w:pPr>
              <w:widowControl/>
              <w:autoSpaceDE/>
              <w:autoSpaceDN/>
              <w:adjustRightInd/>
              <w:rPr>
                <w:rFonts w:asciiTheme="minorHAnsi" w:eastAsia="Times New Roman" w:hAnsiTheme="minorHAnsi" w:cstheme="minorHAnsi"/>
                <w:b/>
                <w:bCs/>
                <w:color w:val="FFFFFF"/>
                <w:szCs w:val="22"/>
                <w:lang w:val="es-ES" w:eastAsia="es-ES"/>
              </w:rPr>
            </w:pPr>
          </w:p>
        </w:tc>
        <w:tc>
          <w:tcPr>
            <w:tcW w:w="510" w:type="pct"/>
            <w:vMerge/>
            <w:tcBorders>
              <w:top w:val="nil"/>
              <w:left w:val="nil"/>
              <w:bottom w:val="single" w:sz="4" w:space="0" w:color="000000"/>
              <w:right w:val="single" w:sz="4" w:space="0" w:color="auto"/>
            </w:tcBorders>
            <w:vAlign w:val="center"/>
            <w:hideMark/>
          </w:tcPr>
          <w:p w:rsidR="00610C77" w:rsidRPr="00A658D1" w:rsidRDefault="00610C77" w:rsidP="00610C77">
            <w:pPr>
              <w:widowControl/>
              <w:autoSpaceDE/>
              <w:autoSpaceDN/>
              <w:adjustRightInd/>
              <w:rPr>
                <w:rFonts w:asciiTheme="minorHAnsi" w:eastAsia="Times New Roman" w:hAnsiTheme="minorHAnsi" w:cstheme="minorHAnsi"/>
                <w:b/>
                <w:bCs/>
                <w:color w:val="FFFFFF"/>
                <w:szCs w:val="22"/>
                <w:lang w:val="es-ES" w:eastAsia="es-ES"/>
              </w:rPr>
            </w:pPr>
          </w:p>
        </w:tc>
        <w:tc>
          <w:tcPr>
            <w:tcW w:w="748" w:type="pct"/>
            <w:vMerge/>
            <w:tcBorders>
              <w:top w:val="nil"/>
              <w:left w:val="single" w:sz="4" w:space="0" w:color="auto"/>
              <w:bottom w:val="single" w:sz="4" w:space="0" w:color="000000"/>
              <w:right w:val="single" w:sz="4" w:space="0" w:color="auto"/>
            </w:tcBorders>
            <w:vAlign w:val="center"/>
            <w:hideMark/>
          </w:tcPr>
          <w:p w:rsidR="00610C77" w:rsidRPr="00A658D1" w:rsidRDefault="00610C77" w:rsidP="00610C77">
            <w:pPr>
              <w:widowControl/>
              <w:autoSpaceDE/>
              <w:autoSpaceDN/>
              <w:adjustRightInd/>
              <w:rPr>
                <w:rFonts w:asciiTheme="minorHAnsi" w:eastAsia="Times New Roman" w:hAnsiTheme="minorHAnsi" w:cstheme="minorHAnsi"/>
                <w:b/>
                <w:bCs/>
                <w:color w:val="FFFFFF"/>
                <w:szCs w:val="22"/>
                <w:lang w:val="es-ES" w:eastAsia="es-ES"/>
              </w:rPr>
            </w:pPr>
          </w:p>
        </w:tc>
        <w:tc>
          <w:tcPr>
            <w:tcW w:w="709" w:type="pct"/>
            <w:vMerge/>
            <w:tcBorders>
              <w:top w:val="nil"/>
              <w:left w:val="single" w:sz="4" w:space="0" w:color="auto"/>
              <w:bottom w:val="single" w:sz="4" w:space="0" w:color="000000"/>
              <w:right w:val="single" w:sz="4" w:space="0" w:color="auto"/>
            </w:tcBorders>
            <w:vAlign w:val="center"/>
            <w:hideMark/>
          </w:tcPr>
          <w:p w:rsidR="00610C77" w:rsidRPr="00A658D1" w:rsidRDefault="00610C77" w:rsidP="00610C77">
            <w:pPr>
              <w:widowControl/>
              <w:autoSpaceDE/>
              <w:autoSpaceDN/>
              <w:adjustRightInd/>
              <w:rPr>
                <w:rFonts w:asciiTheme="minorHAnsi" w:eastAsia="Times New Roman" w:hAnsiTheme="minorHAnsi" w:cstheme="minorHAnsi"/>
                <w:b/>
                <w:bCs/>
                <w:color w:val="FFFFFF"/>
                <w:szCs w:val="22"/>
                <w:lang w:val="es-ES" w:eastAsia="es-ES"/>
              </w:rPr>
            </w:pPr>
          </w:p>
        </w:tc>
      </w:tr>
      <w:tr w:rsidR="00610C77" w:rsidRPr="00A658D1" w:rsidTr="00610C77">
        <w:trPr>
          <w:trHeight w:val="300"/>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610C77" w:rsidRPr="00A658D1" w:rsidRDefault="00610C77" w:rsidP="00610C77">
            <w:pPr>
              <w:widowControl/>
              <w:autoSpaceDE/>
              <w:autoSpaceDN/>
              <w:adjustRightInd/>
              <w:jc w:val="center"/>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1</w:t>
            </w:r>
          </w:p>
        </w:tc>
        <w:tc>
          <w:tcPr>
            <w:tcW w:w="647" w:type="pct"/>
            <w:tcBorders>
              <w:top w:val="nil"/>
              <w:left w:val="nil"/>
              <w:bottom w:val="single" w:sz="4" w:space="0" w:color="auto"/>
              <w:right w:val="nil"/>
            </w:tcBorders>
            <w:shd w:val="clear" w:color="auto" w:fill="auto"/>
            <w:vAlign w:val="center"/>
            <w:hideMark/>
          </w:tcPr>
          <w:p w:rsidR="00610C77" w:rsidRPr="00A658D1" w:rsidRDefault="00610C77" w:rsidP="00610C77">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60</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701</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 xml:space="preserve">002-1 </w:t>
            </w:r>
          </w:p>
        </w:tc>
        <w:tc>
          <w:tcPr>
            <w:tcW w:w="2031" w:type="pct"/>
            <w:tcBorders>
              <w:top w:val="nil"/>
              <w:left w:val="single" w:sz="4" w:space="0" w:color="auto"/>
              <w:bottom w:val="single" w:sz="4" w:space="0" w:color="auto"/>
              <w:right w:val="nil"/>
            </w:tcBorders>
            <w:shd w:val="clear" w:color="auto" w:fill="auto"/>
            <w:vAlign w:val="center"/>
            <w:hideMark/>
          </w:tcPr>
          <w:p w:rsidR="00610C77" w:rsidRPr="00A658D1" w:rsidRDefault="00610C77" w:rsidP="00610C77">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Servicio Nacional de Pesca y Acuicultura</w:t>
            </w:r>
          </w:p>
        </w:tc>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17.245</w:t>
            </w:r>
          </w:p>
        </w:tc>
        <w:tc>
          <w:tcPr>
            <w:tcW w:w="748" w:type="pct"/>
            <w:tcBorders>
              <w:top w:val="nil"/>
              <w:left w:val="nil"/>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8.573</w:t>
            </w:r>
          </w:p>
        </w:tc>
        <w:tc>
          <w:tcPr>
            <w:tcW w:w="709" w:type="pct"/>
            <w:tcBorders>
              <w:top w:val="nil"/>
              <w:left w:val="nil"/>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25.818</w:t>
            </w:r>
          </w:p>
        </w:tc>
      </w:tr>
      <w:tr w:rsidR="00610C77" w:rsidRPr="00A658D1" w:rsidTr="00610C77">
        <w:trPr>
          <w:trHeight w:val="300"/>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610C77" w:rsidRPr="00A658D1" w:rsidRDefault="00610C77" w:rsidP="00610C77">
            <w:pPr>
              <w:widowControl/>
              <w:autoSpaceDE/>
              <w:autoSpaceDN/>
              <w:adjustRightInd/>
              <w:jc w:val="center"/>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2</w:t>
            </w:r>
          </w:p>
        </w:tc>
        <w:tc>
          <w:tcPr>
            <w:tcW w:w="647" w:type="pct"/>
            <w:tcBorders>
              <w:top w:val="nil"/>
              <w:left w:val="nil"/>
              <w:bottom w:val="single" w:sz="4" w:space="0" w:color="auto"/>
              <w:right w:val="nil"/>
            </w:tcBorders>
            <w:shd w:val="clear" w:color="auto" w:fill="auto"/>
            <w:vAlign w:val="center"/>
            <w:hideMark/>
          </w:tcPr>
          <w:p w:rsidR="00610C77" w:rsidRPr="00A658D1" w:rsidRDefault="00610C77" w:rsidP="00610C77">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60</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805</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000-0</w:t>
            </w:r>
          </w:p>
        </w:tc>
        <w:tc>
          <w:tcPr>
            <w:tcW w:w="2031" w:type="pct"/>
            <w:tcBorders>
              <w:top w:val="nil"/>
              <w:left w:val="single" w:sz="4" w:space="0" w:color="auto"/>
              <w:bottom w:val="single" w:sz="4" w:space="0" w:color="auto"/>
              <w:right w:val="nil"/>
            </w:tcBorders>
            <w:shd w:val="clear" w:color="auto" w:fill="auto"/>
            <w:vAlign w:val="center"/>
            <w:hideMark/>
          </w:tcPr>
          <w:p w:rsidR="00610C77" w:rsidRPr="00A658D1" w:rsidRDefault="00610C77" w:rsidP="00610C77">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Tesorería General de la República</w:t>
            </w:r>
          </w:p>
        </w:tc>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2.809</w:t>
            </w:r>
          </w:p>
        </w:tc>
        <w:tc>
          <w:tcPr>
            <w:tcW w:w="748" w:type="pct"/>
            <w:tcBorders>
              <w:top w:val="nil"/>
              <w:left w:val="nil"/>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0</w:t>
            </w:r>
          </w:p>
        </w:tc>
        <w:tc>
          <w:tcPr>
            <w:tcW w:w="709" w:type="pct"/>
            <w:tcBorders>
              <w:top w:val="nil"/>
              <w:left w:val="nil"/>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2.809</w:t>
            </w:r>
          </w:p>
        </w:tc>
      </w:tr>
      <w:tr w:rsidR="00610C77" w:rsidRPr="00A658D1" w:rsidTr="00610C77">
        <w:trPr>
          <w:trHeight w:val="300"/>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610C77" w:rsidRPr="00A658D1" w:rsidRDefault="00610C77" w:rsidP="00610C77">
            <w:pPr>
              <w:widowControl/>
              <w:autoSpaceDE/>
              <w:autoSpaceDN/>
              <w:adjustRightInd/>
              <w:jc w:val="center"/>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3</w:t>
            </w:r>
          </w:p>
        </w:tc>
        <w:tc>
          <w:tcPr>
            <w:tcW w:w="647" w:type="pct"/>
            <w:tcBorders>
              <w:top w:val="nil"/>
              <w:left w:val="nil"/>
              <w:bottom w:val="single" w:sz="4" w:space="0" w:color="auto"/>
              <w:right w:val="nil"/>
            </w:tcBorders>
            <w:shd w:val="clear" w:color="auto" w:fill="auto"/>
            <w:vAlign w:val="center"/>
            <w:hideMark/>
          </w:tcPr>
          <w:p w:rsidR="00610C77" w:rsidRPr="00A658D1" w:rsidRDefault="00610C77" w:rsidP="00610C77">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60</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701</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005-6</w:t>
            </w:r>
          </w:p>
        </w:tc>
        <w:tc>
          <w:tcPr>
            <w:tcW w:w="2031" w:type="pct"/>
            <w:tcBorders>
              <w:top w:val="nil"/>
              <w:left w:val="single" w:sz="4" w:space="0" w:color="auto"/>
              <w:bottom w:val="single" w:sz="4" w:space="0" w:color="auto"/>
              <w:right w:val="nil"/>
            </w:tcBorders>
            <w:shd w:val="clear" w:color="auto" w:fill="auto"/>
            <w:vAlign w:val="center"/>
            <w:hideMark/>
          </w:tcPr>
          <w:p w:rsidR="00610C77" w:rsidRPr="00A658D1" w:rsidRDefault="00610C77" w:rsidP="00610C77">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 xml:space="preserve">Servicio Nacional de Pesca </w:t>
            </w:r>
            <w:r w:rsidR="00CF3E49" w:rsidRPr="00A658D1">
              <w:rPr>
                <w:rFonts w:asciiTheme="minorHAnsi" w:eastAsia="Times New Roman" w:hAnsiTheme="minorHAnsi" w:cstheme="minorHAnsi"/>
                <w:color w:val="000000"/>
                <w:szCs w:val="22"/>
                <w:lang w:val="es-ES" w:eastAsia="es-ES"/>
              </w:rPr>
              <w:t>Reg.</w:t>
            </w:r>
            <w:r w:rsidRPr="00A658D1">
              <w:rPr>
                <w:rFonts w:asciiTheme="minorHAnsi" w:eastAsia="Times New Roman" w:hAnsiTheme="minorHAnsi" w:cstheme="minorHAnsi"/>
                <w:color w:val="000000"/>
                <w:szCs w:val="22"/>
                <w:lang w:val="es-ES" w:eastAsia="es-ES"/>
              </w:rPr>
              <w:t xml:space="preserve"> Los Lagos</w:t>
            </w:r>
          </w:p>
        </w:tc>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1.556</w:t>
            </w:r>
          </w:p>
        </w:tc>
        <w:tc>
          <w:tcPr>
            <w:tcW w:w="748" w:type="pct"/>
            <w:tcBorders>
              <w:top w:val="nil"/>
              <w:left w:val="nil"/>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103</w:t>
            </w:r>
          </w:p>
        </w:tc>
        <w:tc>
          <w:tcPr>
            <w:tcW w:w="709" w:type="pct"/>
            <w:tcBorders>
              <w:top w:val="nil"/>
              <w:left w:val="nil"/>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1.659</w:t>
            </w:r>
          </w:p>
        </w:tc>
      </w:tr>
      <w:tr w:rsidR="00610C77" w:rsidRPr="00A658D1" w:rsidTr="00610C77">
        <w:trPr>
          <w:trHeight w:val="300"/>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610C77" w:rsidRPr="00A658D1" w:rsidRDefault="00610C77" w:rsidP="00610C77">
            <w:pPr>
              <w:widowControl/>
              <w:autoSpaceDE/>
              <w:autoSpaceDN/>
              <w:adjustRightInd/>
              <w:jc w:val="center"/>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4</w:t>
            </w:r>
          </w:p>
        </w:tc>
        <w:tc>
          <w:tcPr>
            <w:tcW w:w="647" w:type="pct"/>
            <w:tcBorders>
              <w:top w:val="nil"/>
              <w:left w:val="nil"/>
              <w:bottom w:val="single" w:sz="4" w:space="0" w:color="auto"/>
              <w:right w:val="nil"/>
            </w:tcBorders>
            <w:shd w:val="clear" w:color="auto" w:fill="auto"/>
            <w:vAlign w:val="center"/>
            <w:hideMark/>
          </w:tcPr>
          <w:p w:rsidR="00610C77" w:rsidRPr="00A658D1" w:rsidRDefault="00610C77" w:rsidP="00610C77">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09</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022</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078-0</w:t>
            </w:r>
          </w:p>
        </w:tc>
        <w:tc>
          <w:tcPr>
            <w:tcW w:w="2031" w:type="pct"/>
            <w:tcBorders>
              <w:top w:val="nil"/>
              <w:left w:val="single" w:sz="4" w:space="0" w:color="auto"/>
              <w:bottom w:val="single" w:sz="4" w:space="0" w:color="auto"/>
              <w:right w:val="nil"/>
            </w:tcBorders>
            <w:shd w:val="clear" w:color="auto" w:fill="auto"/>
            <w:vAlign w:val="center"/>
            <w:hideMark/>
          </w:tcPr>
          <w:p w:rsidR="00610C77" w:rsidRPr="00A658D1" w:rsidRDefault="00610C77" w:rsidP="00610C77">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Isabel Lara Silva</w:t>
            </w:r>
          </w:p>
        </w:tc>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0</w:t>
            </w:r>
          </w:p>
        </w:tc>
        <w:tc>
          <w:tcPr>
            <w:tcW w:w="748" w:type="pct"/>
            <w:tcBorders>
              <w:top w:val="nil"/>
              <w:left w:val="nil"/>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296</w:t>
            </w:r>
          </w:p>
        </w:tc>
        <w:tc>
          <w:tcPr>
            <w:tcW w:w="709" w:type="pct"/>
            <w:tcBorders>
              <w:top w:val="nil"/>
              <w:left w:val="nil"/>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296</w:t>
            </w:r>
          </w:p>
        </w:tc>
      </w:tr>
      <w:tr w:rsidR="00610C77" w:rsidRPr="00A658D1" w:rsidTr="00610C77">
        <w:trPr>
          <w:trHeight w:val="300"/>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610C77" w:rsidRPr="00A658D1" w:rsidRDefault="00610C77" w:rsidP="00610C77">
            <w:pPr>
              <w:widowControl/>
              <w:autoSpaceDE/>
              <w:autoSpaceDN/>
              <w:adjustRightInd/>
              <w:jc w:val="center"/>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5</w:t>
            </w:r>
          </w:p>
        </w:tc>
        <w:tc>
          <w:tcPr>
            <w:tcW w:w="647" w:type="pct"/>
            <w:tcBorders>
              <w:top w:val="nil"/>
              <w:left w:val="nil"/>
              <w:bottom w:val="single" w:sz="4" w:space="0" w:color="auto"/>
              <w:right w:val="nil"/>
            </w:tcBorders>
            <w:shd w:val="clear" w:color="auto" w:fill="auto"/>
            <w:vAlign w:val="center"/>
            <w:hideMark/>
          </w:tcPr>
          <w:p w:rsidR="00610C77" w:rsidRPr="00A658D1" w:rsidRDefault="00610C77" w:rsidP="00610C77">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 xml:space="preserve"> 13</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213</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764-1</w:t>
            </w:r>
          </w:p>
        </w:tc>
        <w:tc>
          <w:tcPr>
            <w:tcW w:w="2031" w:type="pct"/>
            <w:tcBorders>
              <w:top w:val="nil"/>
              <w:left w:val="single" w:sz="4" w:space="0" w:color="auto"/>
              <w:bottom w:val="single" w:sz="4" w:space="0" w:color="auto"/>
              <w:right w:val="nil"/>
            </w:tcBorders>
            <w:shd w:val="clear" w:color="auto" w:fill="auto"/>
            <w:vAlign w:val="center"/>
            <w:hideMark/>
          </w:tcPr>
          <w:p w:rsidR="00610C77" w:rsidRPr="00A658D1" w:rsidRDefault="00610C77" w:rsidP="00610C77">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Lorena del Carmen Sanhueza Andrade</w:t>
            </w:r>
          </w:p>
        </w:tc>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0</w:t>
            </w:r>
          </w:p>
        </w:tc>
        <w:tc>
          <w:tcPr>
            <w:tcW w:w="748" w:type="pct"/>
            <w:tcBorders>
              <w:top w:val="nil"/>
              <w:left w:val="nil"/>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187</w:t>
            </w:r>
          </w:p>
        </w:tc>
        <w:tc>
          <w:tcPr>
            <w:tcW w:w="709" w:type="pct"/>
            <w:tcBorders>
              <w:top w:val="nil"/>
              <w:left w:val="nil"/>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187</w:t>
            </w:r>
          </w:p>
        </w:tc>
      </w:tr>
      <w:tr w:rsidR="00610C77" w:rsidRPr="00A658D1" w:rsidTr="00610C77">
        <w:trPr>
          <w:trHeight w:val="300"/>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610C77" w:rsidRPr="00A658D1" w:rsidRDefault="00610C77" w:rsidP="00610C77">
            <w:pPr>
              <w:widowControl/>
              <w:autoSpaceDE/>
              <w:autoSpaceDN/>
              <w:adjustRightInd/>
              <w:jc w:val="center"/>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6</w:t>
            </w:r>
          </w:p>
        </w:tc>
        <w:tc>
          <w:tcPr>
            <w:tcW w:w="647" w:type="pct"/>
            <w:tcBorders>
              <w:top w:val="nil"/>
              <w:left w:val="nil"/>
              <w:bottom w:val="single" w:sz="4" w:space="0" w:color="auto"/>
              <w:right w:val="nil"/>
            </w:tcBorders>
            <w:shd w:val="clear" w:color="auto" w:fill="auto"/>
            <w:vAlign w:val="center"/>
            <w:hideMark/>
          </w:tcPr>
          <w:p w:rsidR="00610C77" w:rsidRPr="00A658D1" w:rsidRDefault="00610C77" w:rsidP="00610C77">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69</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201</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200-3</w:t>
            </w:r>
          </w:p>
        </w:tc>
        <w:tc>
          <w:tcPr>
            <w:tcW w:w="2031" w:type="pct"/>
            <w:tcBorders>
              <w:top w:val="nil"/>
              <w:left w:val="single" w:sz="4" w:space="0" w:color="auto"/>
              <w:bottom w:val="single" w:sz="4" w:space="0" w:color="auto"/>
              <w:right w:val="nil"/>
            </w:tcBorders>
            <w:shd w:val="clear" w:color="auto" w:fill="auto"/>
            <w:vAlign w:val="center"/>
            <w:hideMark/>
          </w:tcPr>
          <w:p w:rsidR="00610C77" w:rsidRPr="00A658D1" w:rsidRDefault="00610C77" w:rsidP="00610C77">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I Municipalidad de Panguipulli</w:t>
            </w:r>
          </w:p>
        </w:tc>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0</w:t>
            </w:r>
          </w:p>
        </w:tc>
        <w:tc>
          <w:tcPr>
            <w:tcW w:w="748" w:type="pct"/>
            <w:tcBorders>
              <w:top w:val="nil"/>
              <w:left w:val="nil"/>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114</w:t>
            </w:r>
          </w:p>
        </w:tc>
        <w:tc>
          <w:tcPr>
            <w:tcW w:w="709" w:type="pct"/>
            <w:tcBorders>
              <w:top w:val="nil"/>
              <w:left w:val="nil"/>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114</w:t>
            </w:r>
          </w:p>
        </w:tc>
      </w:tr>
      <w:tr w:rsidR="00610C77" w:rsidRPr="00A658D1" w:rsidTr="00610C77">
        <w:trPr>
          <w:trHeight w:val="300"/>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610C77" w:rsidRPr="00A658D1" w:rsidRDefault="00610C77" w:rsidP="00610C77">
            <w:pPr>
              <w:widowControl/>
              <w:autoSpaceDE/>
              <w:autoSpaceDN/>
              <w:adjustRightInd/>
              <w:jc w:val="center"/>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7</w:t>
            </w:r>
          </w:p>
        </w:tc>
        <w:tc>
          <w:tcPr>
            <w:tcW w:w="647" w:type="pct"/>
            <w:tcBorders>
              <w:top w:val="nil"/>
              <w:left w:val="nil"/>
              <w:bottom w:val="single" w:sz="4" w:space="0" w:color="auto"/>
              <w:right w:val="nil"/>
            </w:tcBorders>
            <w:shd w:val="clear" w:color="auto" w:fill="auto"/>
            <w:vAlign w:val="center"/>
            <w:hideMark/>
          </w:tcPr>
          <w:p w:rsidR="00610C77" w:rsidRPr="00A658D1" w:rsidRDefault="00610C77" w:rsidP="00610C77">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61</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978</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990-3</w:t>
            </w:r>
          </w:p>
        </w:tc>
        <w:tc>
          <w:tcPr>
            <w:tcW w:w="2031" w:type="pct"/>
            <w:tcBorders>
              <w:top w:val="nil"/>
              <w:left w:val="single" w:sz="4" w:space="0" w:color="auto"/>
              <w:bottom w:val="single" w:sz="4" w:space="0" w:color="auto"/>
              <w:right w:val="nil"/>
            </w:tcBorders>
            <w:shd w:val="clear" w:color="auto" w:fill="auto"/>
            <w:vAlign w:val="center"/>
            <w:hideMark/>
          </w:tcPr>
          <w:p w:rsidR="00610C77" w:rsidRPr="00A658D1" w:rsidRDefault="00610C77" w:rsidP="00610C77">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 xml:space="preserve">Servicio Nacional de Pesca </w:t>
            </w:r>
            <w:r w:rsidR="00CF3E49" w:rsidRPr="00A658D1">
              <w:rPr>
                <w:rFonts w:asciiTheme="minorHAnsi" w:eastAsia="Times New Roman" w:hAnsiTheme="minorHAnsi" w:cstheme="minorHAnsi"/>
                <w:color w:val="000000"/>
                <w:szCs w:val="22"/>
                <w:lang w:val="es-ES" w:eastAsia="es-ES"/>
              </w:rPr>
              <w:t>Reg.</w:t>
            </w:r>
            <w:r w:rsidRPr="00A658D1">
              <w:rPr>
                <w:rFonts w:asciiTheme="minorHAnsi" w:eastAsia="Times New Roman" w:hAnsiTheme="minorHAnsi" w:cstheme="minorHAnsi"/>
                <w:color w:val="000000"/>
                <w:szCs w:val="22"/>
                <w:lang w:val="es-ES" w:eastAsia="es-ES"/>
              </w:rPr>
              <w:t xml:space="preserve"> Los Ríos</w:t>
            </w:r>
          </w:p>
        </w:tc>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0</w:t>
            </w:r>
          </w:p>
        </w:tc>
        <w:tc>
          <w:tcPr>
            <w:tcW w:w="748" w:type="pct"/>
            <w:tcBorders>
              <w:top w:val="nil"/>
              <w:left w:val="nil"/>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47</w:t>
            </w:r>
          </w:p>
        </w:tc>
        <w:tc>
          <w:tcPr>
            <w:tcW w:w="709" w:type="pct"/>
            <w:tcBorders>
              <w:top w:val="nil"/>
              <w:left w:val="nil"/>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47</w:t>
            </w:r>
          </w:p>
        </w:tc>
      </w:tr>
      <w:tr w:rsidR="00610C77" w:rsidRPr="00A658D1" w:rsidTr="00610C77">
        <w:trPr>
          <w:trHeight w:val="300"/>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610C77" w:rsidRPr="00A658D1" w:rsidRDefault="00610C77" w:rsidP="00610C77">
            <w:pPr>
              <w:widowControl/>
              <w:autoSpaceDE/>
              <w:autoSpaceDN/>
              <w:adjustRightInd/>
              <w:jc w:val="center"/>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8</w:t>
            </w:r>
          </w:p>
        </w:tc>
        <w:tc>
          <w:tcPr>
            <w:tcW w:w="647" w:type="pct"/>
            <w:tcBorders>
              <w:top w:val="nil"/>
              <w:left w:val="nil"/>
              <w:bottom w:val="single" w:sz="4" w:space="0" w:color="auto"/>
              <w:right w:val="nil"/>
            </w:tcBorders>
            <w:shd w:val="clear" w:color="auto" w:fill="auto"/>
            <w:vAlign w:val="center"/>
            <w:hideMark/>
          </w:tcPr>
          <w:p w:rsidR="00610C77" w:rsidRPr="00A658D1" w:rsidRDefault="00610C77" w:rsidP="00610C77">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16</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489</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269-7</w:t>
            </w:r>
          </w:p>
        </w:tc>
        <w:tc>
          <w:tcPr>
            <w:tcW w:w="2031" w:type="pct"/>
            <w:tcBorders>
              <w:top w:val="nil"/>
              <w:left w:val="single" w:sz="4" w:space="0" w:color="auto"/>
              <w:bottom w:val="single" w:sz="4" w:space="0" w:color="auto"/>
              <w:right w:val="nil"/>
            </w:tcBorders>
            <w:shd w:val="clear" w:color="auto" w:fill="auto"/>
            <w:vAlign w:val="center"/>
            <w:hideMark/>
          </w:tcPr>
          <w:p w:rsidR="00610C77" w:rsidRPr="00A658D1" w:rsidRDefault="00610C77" w:rsidP="00610C77">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 xml:space="preserve">Carlos Alberto Jorquera </w:t>
            </w:r>
            <w:r w:rsidR="00CF3E49" w:rsidRPr="00A658D1">
              <w:rPr>
                <w:rFonts w:asciiTheme="minorHAnsi" w:eastAsia="Times New Roman" w:hAnsiTheme="minorHAnsi" w:cstheme="minorHAnsi"/>
                <w:color w:val="000000"/>
                <w:szCs w:val="22"/>
                <w:lang w:val="es-ES" w:eastAsia="es-ES"/>
              </w:rPr>
              <w:t>Rodríguez</w:t>
            </w:r>
          </w:p>
        </w:tc>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0</w:t>
            </w:r>
          </w:p>
        </w:tc>
        <w:tc>
          <w:tcPr>
            <w:tcW w:w="748" w:type="pct"/>
            <w:tcBorders>
              <w:top w:val="nil"/>
              <w:left w:val="nil"/>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35</w:t>
            </w:r>
          </w:p>
        </w:tc>
        <w:tc>
          <w:tcPr>
            <w:tcW w:w="709" w:type="pct"/>
            <w:tcBorders>
              <w:top w:val="nil"/>
              <w:left w:val="nil"/>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35</w:t>
            </w:r>
          </w:p>
        </w:tc>
      </w:tr>
      <w:tr w:rsidR="00610C77" w:rsidRPr="00A658D1" w:rsidTr="00610C77">
        <w:trPr>
          <w:trHeight w:val="300"/>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610C77" w:rsidRPr="00A658D1" w:rsidRDefault="00610C77" w:rsidP="00610C77">
            <w:pPr>
              <w:widowControl/>
              <w:autoSpaceDE/>
              <w:autoSpaceDN/>
              <w:adjustRightInd/>
              <w:jc w:val="center"/>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9</w:t>
            </w:r>
          </w:p>
        </w:tc>
        <w:tc>
          <w:tcPr>
            <w:tcW w:w="647" w:type="pct"/>
            <w:tcBorders>
              <w:top w:val="nil"/>
              <w:left w:val="nil"/>
              <w:bottom w:val="single" w:sz="4" w:space="0" w:color="auto"/>
              <w:right w:val="nil"/>
            </w:tcBorders>
            <w:shd w:val="clear" w:color="auto" w:fill="auto"/>
            <w:vAlign w:val="center"/>
            <w:hideMark/>
          </w:tcPr>
          <w:p w:rsidR="00610C77" w:rsidRPr="00A658D1" w:rsidRDefault="00610C77" w:rsidP="00610C77">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08</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076</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706-4</w:t>
            </w:r>
          </w:p>
        </w:tc>
        <w:tc>
          <w:tcPr>
            <w:tcW w:w="2031" w:type="pct"/>
            <w:tcBorders>
              <w:top w:val="nil"/>
              <w:left w:val="single" w:sz="4" w:space="0" w:color="auto"/>
              <w:bottom w:val="single" w:sz="4" w:space="0" w:color="auto"/>
              <w:right w:val="nil"/>
            </w:tcBorders>
            <w:shd w:val="clear" w:color="auto" w:fill="auto"/>
            <w:vAlign w:val="center"/>
            <w:hideMark/>
          </w:tcPr>
          <w:p w:rsidR="00610C77" w:rsidRPr="00A658D1" w:rsidRDefault="00610C77" w:rsidP="00610C77">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 xml:space="preserve">Magdalena </w:t>
            </w:r>
            <w:r w:rsidR="00CF3E49" w:rsidRPr="00A658D1">
              <w:rPr>
                <w:rFonts w:asciiTheme="minorHAnsi" w:eastAsia="Times New Roman" w:hAnsiTheme="minorHAnsi" w:cstheme="minorHAnsi"/>
                <w:color w:val="000000"/>
                <w:szCs w:val="22"/>
                <w:lang w:val="es-ES" w:eastAsia="es-ES"/>
              </w:rPr>
              <w:t>López</w:t>
            </w:r>
            <w:r w:rsidRPr="00A658D1">
              <w:rPr>
                <w:rFonts w:asciiTheme="minorHAnsi" w:eastAsia="Times New Roman" w:hAnsiTheme="minorHAnsi" w:cstheme="minorHAnsi"/>
                <w:color w:val="000000"/>
                <w:szCs w:val="22"/>
                <w:lang w:val="es-ES" w:eastAsia="es-ES"/>
              </w:rPr>
              <w:t xml:space="preserve"> Galindo</w:t>
            </w:r>
          </w:p>
        </w:tc>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0</w:t>
            </w:r>
          </w:p>
        </w:tc>
        <w:tc>
          <w:tcPr>
            <w:tcW w:w="748" w:type="pct"/>
            <w:tcBorders>
              <w:top w:val="nil"/>
              <w:left w:val="nil"/>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25</w:t>
            </w:r>
          </w:p>
        </w:tc>
        <w:tc>
          <w:tcPr>
            <w:tcW w:w="709" w:type="pct"/>
            <w:tcBorders>
              <w:top w:val="nil"/>
              <w:left w:val="nil"/>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25</w:t>
            </w:r>
          </w:p>
        </w:tc>
      </w:tr>
      <w:tr w:rsidR="00610C77" w:rsidRPr="00A658D1" w:rsidTr="00610C77">
        <w:trPr>
          <w:trHeight w:val="300"/>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610C77" w:rsidRPr="00A658D1" w:rsidRDefault="00610C77" w:rsidP="00610C77">
            <w:pPr>
              <w:widowControl/>
              <w:autoSpaceDE/>
              <w:autoSpaceDN/>
              <w:adjustRightInd/>
              <w:jc w:val="center"/>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10</w:t>
            </w:r>
          </w:p>
        </w:tc>
        <w:tc>
          <w:tcPr>
            <w:tcW w:w="647" w:type="pct"/>
            <w:tcBorders>
              <w:top w:val="nil"/>
              <w:left w:val="nil"/>
              <w:bottom w:val="single" w:sz="4" w:space="0" w:color="auto"/>
              <w:right w:val="nil"/>
            </w:tcBorders>
            <w:shd w:val="clear" w:color="auto" w:fill="auto"/>
            <w:vAlign w:val="center"/>
            <w:hideMark/>
          </w:tcPr>
          <w:p w:rsidR="00610C77" w:rsidRPr="00A658D1" w:rsidRDefault="00610C77" w:rsidP="00610C77">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69</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081</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100-6</w:t>
            </w:r>
          </w:p>
        </w:tc>
        <w:tc>
          <w:tcPr>
            <w:tcW w:w="2031" w:type="pct"/>
            <w:tcBorders>
              <w:top w:val="nil"/>
              <w:left w:val="single" w:sz="4" w:space="0" w:color="auto"/>
              <w:bottom w:val="single" w:sz="4" w:space="0" w:color="auto"/>
              <w:right w:val="nil"/>
            </w:tcBorders>
            <w:shd w:val="clear" w:color="auto" w:fill="auto"/>
            <w:vAlign w:val="center"/>
            <w:hideMark/>
          </w:tcPr>
          <w:p w:rsidR="00610C77" w:rsidRPr="00A658D1" w:rsidRDefault="00610C77" w:rsidP="00610C77">
            <w:pPr>
              <w:widowControl/>
              <w:autoSpaceDE/>
              <w:autoSpaceDN/>
              <w:adjustRightInd/>
              <w:rPr>
                <w:rFonts w:asciiTheme="minorHAnsi" w:eastAsia="Times New Roman" w:hAnsiTheme="minorHAnsi" w:cstheme="minorHAnsi"/>
                <w:color w:val="000000"/>
                <w:szCs w:val="22"/>
                <w:lang w:val="es-ES" w:eastAsia="es-ES"/>
              </w:rPr>
            </w:pPr>
            <w:r w:rsidRPr="00A658D1">
              <w:rPr>
                <w:rFonts w:asciiTheme="minorHAnsi" w:eastAsia="Times New Roman" w:hAnsiTheme="minorHAnsi" w:cstheme="minorHAnsi"/>
                <w:color w:val="000000"/>
                <w:szCs w:val="22"/>
                <w:lang w:val="es-ES" w:eastAsia="es-ES"/>
              </w:rPr>
              <w:t>I</w:t>
            </w:r>
            <w:r w:rsidR="00A658D1">
              <w:rPr>
                <w:rFonts w:asciiTheme="minorHAnsi" w:eastAsia="Times New Roman" w:hAnsiTheme="minorHAnsi" w:cstheme="minorHAnsi"/>
                <w:color w:val="000000"/>
                <w:szCs w:val="22"/>
                <w:lang w:val="es-ES" w:eastAsia="es-ES"/>
              </w:rPr>
              <w:t>.</w:t>
            </w:r>
            <w:r w:rsidRPr="00A658D1">
              <w:rPr>
                <w:rFonts w:asciiTheme="minorHAnsi" w:eastAsia="Times New Roman" w:hAnsiTheme="minorHAnsi" w:cstheme="minorHAnsi"/>
                <w:color w:val="000000"/>
                <w:szCs w:val="22"/>
                <w:lang w:val="es-ES" w:eastAsia="es-ES"/>
              </w:rPr>
              <w:t xml:space="preserve"> Municipalidad de Pichidegua</w:t>
            </w:r>
          </w:p>
        </w:tc>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0</w:t>
            </w:r>
          </w:p>
        </w:tc>
        <w:tc>
          <w:tcPr>
            <w:tcW w:w="748" w:type="pct"/>
            <w:tcBorders>
              <w:top w:val="nil"/>
              <w:left w:val="nil"/>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24</w:t>
            </w:r>
          </w:p>
        </w:tc>
        <w:tc>
          <w:tcPr>
            <w:tcW w:w="709" w:type="pct"/>
            <w:tcBorders>
              <w:top w:val="nil"/>
              <w:left w:val="nil"/>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24</w:t>
            </w:r>
          </w:p>
        </w:tc>
      </w:tr>
      <w:tr w:rsidR="00610C77" w:rsidRPr="00A658D1" w:rsidTr="00610C77">
        <w:trPr>
          <w:trHeight w:val="300"/>
        </w:trPr>
        <w:tc>
          <w:tcPr>
            <w:tcW w:w="303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10C77" w:rsidRPr="00A658D1" w:rsidRDefault="00610C77" w:rsidP="00610C77">
            <w:pPr>
              <w:widowControl/>
              <w:autoSpaceDE/>
              <w:autoSpaceDN/>
              <w:adjustRightInd/>
              <w:rPr>
                <w:rFonts w:asciiTheme="minorHAnsi" w:eastAsia="Times New Roman" w:hAnsiTheme="minorHAnsi" w:cstheme="minorHAnsi"/>
                <w:b/>
                <w:bCs/>
                <w:color w:val="000000"/>
                <w:szCs w:val="22"/>
                <w:lang w:val="es-ES" w:eastAsia="es-ES"/>
              </w:rPr>
            </w:pPr>
            <w:r w:rsidRPr="00A658D1">
              <w:rPr>
                <w:rFonts w:asciiTheme="minorHAnsi" w:eastAsia="Times New Roman" w:hAnsiTheme="minorHAnsi" w:cstheme="minorHAnsi"/>
                <w:b/>
                <w:bCs/>
                <w:color w:val="000000"/>
                <w:szCs w:val="22"/>
                <w:lang w:val="es-ES" w:eastAsia="es-ES"/>
              </w:rPr>
              <w:t>Resto de Acreedores</w:t>
            </w:r>
          </w:p>
        </w:tc>
        <w:tc>
          <w:tcPr>
            <w:tcW w:w="510" w:type="pct"/>
            <w:tcBorders>
              <w:top w:val="nil"/>
              <w:left w:val="nil"/>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0</w:t>
            </w:r>
          </w:p>
        </w:tc>
        <w:tc>
          <w:tcPr>
            <w:tcW w:w="748" w:type="pct"/>
            <w:tcBorders>
              <w:top w:val="nil"/>
              <w:left w:val="nil"/>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46</w:t>
            </w:r>
          </w:p>
        </w:tc>
        <w:tc>
          <w:tcPr>
            <w:tcW w:w="709" w:type="pct"/>
            <w:tcBorders>
              <w:top w:val="nil"/>
              <w:left w:val="nil"/>
              <w:bottom w:val="single" w:sz="4" w:space="0" w:color="auto"/>
              <w:right w:val="single" w:sz="4" w:space="0" w:color="auto"/>
            </w:tcBorders>
            <w:shd w:val="clear" w:color="auto" w:fill="auto"/>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szCs w:val="22"/>
                <w:lang w:val="es-ES" w:eastAsia="es-ES"/>
              </w:rPr>
            </w:pPr>
            <w:r w:rsidRPr="00A658D1">
              <w:rPr>
                <w:rFonts w:asciiTheme="minorHAnsi" w:eastAsia="Times New Roman" w:hAnsiTheme="minorHAnsi" w:cstheme="minorHAnsi"/>
                <w:szCs w:val="22"/>
                <w:lang w:val="es-ES" w:eastAsia="es-ES"/>
              </w:rPr>
              <w:t>46</w:t>
            </w:r>
          </w:p>
        </w:tc>
      </w:tr>
      <w:tr w:rsidR="00610C77" w:rsidRPr="00A658D1" w:rsidTr="00610C77">
        <w:trPr>
          <w:trHeight w:val="300"/>
        </w:trPr>
        <w:tc>
          <w:tcPr>
            <w:tcW w:w="3033" w:type="pct"/>
            <w:gridSpan w:val="3"/>
            <w:tcBorders>
              <w:top w:val="single" w:sz="4" w:space="0" w:color="auto"/>
              <w:left w:val="single" w:sz="4" w:space="0" w:color="auto"/>
              <w:bottom w:val="nil"/>
              <w:right w:val="single" w:sz="4" w:space="0" w:color="000000"/>
            </w:tcBorders>
            <w:shd w:val="clear" w:color="000000" w:fill="002060"/>
            <w:vAlign w:val="center"/>
            <w:hideMark/>
          </w:tcPr>
          <w:p w:rsidR="00610C77" w:rsidRPr="00A658D1" w:rsidRDefault="00610C77" w:rsidP="00610C77">
            <w:pPr>
              <w:widowControl/>
              <w:autoSpaceDE/>
              <w:autoSpaceDN/>
              <w:adjustRightInd/>
              <w:rPr>
                <w:rFonts w:asciiTheme="minorHAnsi" w:eastAsia="Times New Roman" w:hAnsiTheme="minorHAnsi" w:cstheme="minorHAnsi"/>
                <w:b/>
                <w:bCs/>
                <w:color w:val="FFFFFF"/>
                <w:szCs w:val="22"/>
                <w:lang w:val="es-ES" w:eastAsia="es-ES"/>
              </w:rPr>
            </w:pPr>
            <w:r w:rsidRPr="00A658D1">
              <w:rPr>
                <w:rFonts w:asciiTheme="minorHAnsi" w:eastAsia="Times New Roman" w:hAnsiTheme="minorHAnsi" w:cstheme="minorHAnsi"/>
                <w:b/>
                <w:bCs/>
                <w:color w:val="FFFFFF"/>
                <w:szCs w:val="22"/>
                <w:lang w:val="es-ES" w:eastAsia="es-ES"/>
              </w:rPr>
              <w:t xml:space="preserve">TOTAL </w:t>
            </w:r>
          </w:p>
        </w:tc>
        <w:tc>
          <w:tcPr>
            <w:tcW w:w="510" w:type="pct"/>
            <w:tcBorders>
              <w:top w:val="nil"/>
              <w:left w:val="nil"/>
              <w:bottom w:val="nil"/>
              <w:right w:val="single" w:sz="4" w:space="0" w:color="auto"/>
            </w:tcBorders>
            <w:shd w:val="clear" w:color="000000" w:fill="002060"/>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color w:val="FFFFFF"/>
                <w:szCs w:val="22"/>
                <w:lang w:val="es-ES" w:eastAsia="es-ES"/>
              </w:rPr>
            </w:pPr>
            <w:r w:rsidRPr="00A658D1">
              <w:rPr>
                <w:rFonts w:asciiTheme="minorHAnsi" w:eastAsia="Times New Roman" w:hAnsiTheme="minorHAnsi" w:cstheme="minorHAnsi"/>
                <w:color w:val="FFFFFF"/>
                <w:szCs w:val="22"/>
                <w:lang w:val="es-ES" w:eastAsia="es-ES"/>
              </w:rPr>
              <w:t>21.610</w:t>
            </w:r>
          </w:p>
        </w:tc>
        <w:tc>
          <w:tcPr>
            <w:tcW w:w="748" w:type="pct"/>
            <w:tcBorders>
              <w:top w:val="nil"/>
              <w:left w:val="nil"/>
              <w:bottom w:val="nil"/>
              <w:right w:val="single" w:sz="4" w:space="0" w:color="auto"/>
            </w:tcBorders>
            <w:shd w:val="clear" w:color="000000" w:fill="002060"/>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color w:val="FFFFFF"/>
                <w:szCs w:val="22"/>
                <w:lang w:val="es-ES" w:eastAsia="es-ES"/>
              </w:rPr>
            </w:pPr>
            <w:r w:rsidRPr="00A658D1">
              <w:rPr>
                <w:rFonts w:asciiTheme="minorHAnsi" w:eastAsia="Times New Roman" w:hAnsiTheme="minorHAnsi" w:cstheme="minorHAnsi"/>
                <w:color w:val="FFFFFF"/>
                <w:szCs w:val="22"/>
                <w:lang w:val="es-ES" w:eastAsia="es-ES"/>
              </w:rPr>
              <w:t>9.450</w:t>
            </w:r>
          </w:p>
        </w:tc>
        <w:tc>
          <w:tcPr>
            <w:tcW w:w="709" w:type="pct"/>
            <w:tcBorders>
              <w:top w:val="nil"/>
              <w:left w:val="nil"/>
              <w:bottom w:val="nil"/>
              <w:right w:val="single" w:sz="4" w:space="0" w:color="auto"/>
            </w:tcBorders>
            <w:shd w:val="clear" w:color="000000" w:fill="002060"/>
            <w:noWrap/>
            <w:vAlign w:val="center"/>
            <w:hideMark/>
          </w:tcPr>
          <w:p w:rsidR="00610C77" w:rsidRPr="00A658D1" w:rsidRDefault="00610C77" w:rsidP="00610C77">
            <w:pPr>
              <w:widowControl/>
              <w:autoSpaceDE/>
              <w:autoSpaceDN/>
              <w:adjustRightInd/>
              <w:jc w:val="right"/>
              <w:rPr>
                <w:rFonts w:asciiTheme="minorHAnsi" w:eastAsia="Times New Roman" w:hAnsiTheme="minorHAnsi" w:cstheme="minorHAnsi"/>
                <w:color w:val="FFFFFF"/>
                <w:szCs w:val="22"/>
                <w:lang w:val="es-ES" w:eastAsia="es-ES"/>
              </w:rPr>
            </w:pPr>
            <w:r w:rsidRPr="00A658D1">
              <w:rPr>
                <w:rFonts w:asciiTheme="minorHAnsi" w:eastAsia="Times New Roman" w:hAnsiTheme="minorHAnsi" w:cstheme="minorHAnsi"/>
                <w:color w:val="FFFFFF"/>
                <w:szCs w:val="22"/>
                <w:lang w:val="es-ES" w:eastAsia="es-ES"/>
              </w:rPr>
              <w:t>31.060</w:t>
            </w:r>
          </w:p>
        </w:tc>
      </w:tr>
    </w:tbl>
    <w:p w:rsidR="00610C77" w:rsidRPr="00ED0E66" w:rsidRDefault="00610C77" w:rsidP="00E67470">
      <w:pPr>
        <w:widowControl/>
        <w:autoSpaceDE/>
        <w:autoSpaceDN/>
        <w:adjustRightInd/>
        <w:spacing w:line="259" w:lineRule="auto"/>
        <w:rPr>
          <w:rFonts w:asciiTheme="minorHAnsi" w:hAnsiTheme="minorHAnsi" w:cstheme="minorHAnsi"/>
          <w:noProof/>
          <w:sz w:val="22"/>
          <w:szCs w:val="22"/>
        </w:rPr>
      </w:pPr>
    </w:p>
    <w:p w:rsidR="00610C77" w:rsidRPr="00ED0E66" w:rsidRDefault="00610C77" w:rsidP="00E67470">
      <w:pPr>
        <w:widowControl/>
        <w:autoSpaceDE/>
        <w:autoSpaceDN/>
        <w:adjustRightInd/>
        <w:spacing w:line="259" w:lineRule="auto"/>
        <w:rPr>
          <w:rFonts w:asciiTheme="minorHAnsi" w:hAnsiTheme="minorHAnsi" w:cstheme="minorHAnsi"/>
          <w:noProof/>
          <w:sz w:val="22"/>
          <w:szCs w:val="22"/>
        </w:rPr>
      </w:pPr>
    </w:p>
    <w:p w:rsidR="00610C77" w:rsidRPr="00ED0E66" w:rsidRDefault="00610C77" w:rsidP="00E67470">
      <w:pPr>
        <w:widowControl/>
        <w:autoSpaceDE/>
        <w:autoSpaceDN/>
        <w:adjustRightInd/>
        <w:spacing w:line="259" w:lineRule="auto"/>
        <w:rPr>
          <w:rFonts w:asciiTheme="minorHAnsi" w:hAnsiTheme="minorHAnsi" w:cstheme="minorHAnsi"/>
          <w:noProof/>
          <w:sz w:val="22"/>
          <w:szCs w:val="22"/>
        </w:rPr>
      </w:pPr>
    </w:p>
    <w:p w:rsidR="00610C77" w:rsidRPr="00ED0E66" w:rsidRDefault="00610C77" w:rsidP="00E67470">
      <w:pPr>
        <w:widowControl/>
        <w:autoSpaceDE/>
        <w:autoSpaceDN/>
        <w:adjustRightInd/>
        <w:spacing w:line="259" w:lineRule="auto"/>
        <w:rPr>
          <w:rFonts w:asciiTheme="minorHAnsi" w:hAnsiTheme="minorHAnsi" w:cstheme="minorHAnsi"/>
          <w:noProof/>
          <w:sz w:val="22"/>
          <w:szCs w:val="22"/>
        </w:rPr>
      </w:pPr>
    </w:p>
    <w:tbl>
      <w:tblPr>
        <w:tblW w:w="5015" w:type="pct"/>
        <w:tblLayout w:type="fixed"/>
        <w:tblCellMar>
          <w:left w:w="70" w:type="dxa"/>
          <w:right w:w="70" w:type="dxa"/>
        </w:tblCellMar>
        <w:tblLook w:val="04A0"/>
      </w:tblPr>
      <w:tblGrid>
        <w:gridCol w:w="388"/>
        <w:gridCol w:w="1528"/>
        <w:gridCol w:w="3980"/>
        <w:gridCol w:w="996"/>
        <w:gridCol w:w="1565"/>
        <w:gridCol w:w="1400"/>
      </w:tblGrid>
      <w:tr w:rsidR="00610C77" w:rsidRPr="00ED0E66" w:rsidTr="00610C77">
        <w:trPr>
          <w:trHeight w:val="287"/>
        </w:trPr>
        <w:tc>
          <w:tcPr>
            <w:tcW w:w="197" w:type="pct"/>
            <w:vMerge w:val="restart"/>
            <w:tcBorders>
              <w:top w:val="single" w:sz="4" w:space="0" w:color="auto"/>
              <w:left w:val="single" w:sz="4" w:space="0" w:color="auto"/>
              <w:bottom w:val="single" w:sz="4" w:space="0" w:color="auto"/>
              <w:right w:val="single" w:sz="4" w:space="0" w:color="auto"/>
            </w:tcBorders>
            <w:shd w:val="clear" w:color="000000" w:fill="002060"/>
            <w:vAlign w:val="center"/>
            <w:hideMark/>
          </w:tcPr>
          <w:p w:rsidR="00610C77" w:rsidRPr="00ED0E66" w:rsidRDefault="00610C77" w:rsidP="00610C77">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N°</w:t>
            </w:r>
          </w:p>
        </w:tc>
        <w:tc>
          <w:tcPr>
            <w:tcW w:w="775" w:type="pct"/>
            <w:vMerge w:val="restart"/>
            <w:tcBorders>
              <w:top w:val="single" w:sz="4" w:space="0" w:color="auto"/>
              <w:left w:val="single" w:sz="4" w:space="0" w:color="auto"/>
              <w:bottom w:val="single" w:sz="4" w:space="0" w:color="auto"/>
              <w:right w:val="nil"/>
            </w:tcBorders>
            <w:shd w:val="clear" w:color="000000" w:fill="002060"/>
            <w:vAlign w:val="center"/>
            <w:hideMark/>
          </w:tcPr>
          <w:p w:rsidR="00610C77" w:rsidRPr="00ED0E66" w:rsidRDefault="00610C77" w:rsidP="00610C77">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Rut</w:t>
            </w:r>
          </w:p>
        </w:tc>
        <w:tc>
          <w:tcPr>
            <w:tcW w:w="2019" w:type="pct"/>
            <w:vMerge w:val="restart"/>
            <w:tcBorders>
              <w:top w:val="single" w:sz="4" w:space="0" w:color="auto"/>
              <w:left w:val="single" w:sz="4" w:space="0" w:color="auto"/>
              <w:bottom w:val="single" w:sz="4" w:space="0" w:color="000000"/>
              <w:right w:val="single" w:sz="4" w:space="0" w:color="auto"/>
            </w:tcBorders>
            <w:shd w:val="clear" w:color="000000" w:fill="002060"/>
            <w:vAlign w:val="center"/>
            <w:hideMark/>
          </w:tcPr>
          <w:p w:rsidR="00610C77" w:rsidRPr="00ED0E66" w:rsidRDefault="00610C77" w:rsidP="00610C77">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Nombre </w:t>
            </w:r>
          </w:p>
        </w:tc>
        <w:tc>
          <w:tcPr>
            <w:tcW w:w="2009" w:type="pct"/>
            <w:gridSpan w:val="3"/>
            <w:tcBorders>
              <w:top w:val="single" w:sz="4" w:space="0" w:color="auto"/>
              <w:left w:val="nil"/>
              <w:bottom w:val="single" w:sz="4" w:space="0" w:color="auto"/>
              <w:right w:val="single" w:sz="4" w:space="0" w:color="000000"/>
            </w:tcBorders>
            <w:shd w:val="clear" w:color="000000" w:fill="002060"/>
            <w:vAlign w:val="center"/>
            <w:hideMark/>
          </w:tcPr>
          <w:p w:rsidR="00610C77" w:rsidRPr="00ED0E66" w:rsidRDefault="00610C77" w:rsidP="00610C77">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31-12-2020, en M$ (miles de pesos)</w:t>
            </w:r>
          </w:p>
        </w:tc>
      </w:tr>
      <w:tr w:rsidR="00610C77" w:rsidRPr="00ED0E66" w:rsidTr="00610C77">
        <w:trPr>
          <w:trHeight w:val="287"/>
        </w:trPr>
        <w:tc>
          <w:tcPr>
            <w:tcW w:w="197" w:type="pct"/>
            <w:vMerge/>
            <w:tcBorders>
              <w:top w:val="single" w:sz="4" w:space="0" w:color="auto"/>
              <w:left w:val="single" w:sz="4" w:space="0" w:color="auto"/>
              <w:bottom w:val="single" w:sz="4" w:space="0" w:color="auto"/>
              <w:right w:val="single" w:sz="4" w:space="0" w:color="auto"/>
            </w:tcBorders>
            <w:vAlign w:val="center"/>
            <w:hideMark/>
          </w:tcPr>
          <w:p w:rsidR="00610C77" w:rsidRPr="00ED0E66" w:rsidRDefault="00610C77" w:rsidP="00610C77">
            <w:pPr>
              <w:widowControl/>
              <w:autoSpaceDE/>
              <w:autoSpaceDN/>
              <w:adjustRightInd/>
              <w:rPr>
                <w:rFonts w:asciiTheme="minorHAnsi" w:eastAsia="Times New Roman" w:hAnsiTheme="minorHAnsi" w:cstheme="minorHAnsi"/>
                <w:b/>
                <w:bCs/>
                <w:color w:val="FFFFFF"/>
                <w:sz w:val="22"/>
                <w:szCs w:val="22"/>
                <w:lang w:val="es-ES" w:eastAsia="es-ES"/>
              </w:rPr>
            </w:pPr>
          </w:p>
        </w:tc>
        <w:tc>
          <w:tcPr>
            <w:tcW w:w="775" w:type="pct"/>
            <w:vMerge/>
            <w:tcBorders>
              <w:top w:val="single" w:sz="4" w:space="0" w:color="auto"/>
              <w:left w:val="single" w:sz="4" w:space="0" w:color="auto"/>
              <w:bottom w:val="single" w:sz="4" w:space="0" w:color="auto"/>
              <w:right w:val="nil"/>
            </w:tcBorders>
            <w:vAlign w:val="center"/>
            <w:hideMark/>
          </w:tcPr>
          <w:p w:rsidR="00610C77" w:rsidRPr="00ED0E66" w:rsidRDefault="00610C77" w:rsidP="00610C77">
            <w:pPr>
              <w:widowControl/>
              <w:autoSpaceDE/>
              <w:autoSpaceDN/>
              <w:adjustRightInd/>
              <w:rPr>
                <w:rFonts w:asciiTheme="minorHAnsi" w:eastAsia="Times New Roman" w:hAnsiTheme="minorHAnsi" w:cstheme="minorHAnsi"/>
                <w:b/>
                <w:bCs/>
                <w:color w:val="FFFFFF"/>
                <w:sz w:val="22"/>
                <w:szCs w:val="22"/>
                <w:lang w:val="es-ES" w:eastAsia="es-ES"/>
              </w:rPr>
            </w:pPr>
          </w:p>
        </w:tc>
        <w:tc>
          <w:tcPr>
            <w:tcW w:w="2019" w:type="pct"/>
            <w:vMerge/>
            <w:tcBorders>
              <w:top w:val="single" w:sz="4" w:space="0" w:color="auto"/>
              <w:left w:val="single" w:sz="4" w:space="0" w:color="auto"/>
              <w:bottom w:val="single" w:sz="4" w:space="0" w:color="000000"/>
              <w:right w:val="single" w:sz="4" w:space="0" w:color="auto"/>
            </w:tcBorders>
            <w:vAlign w:val="center"/>
            <w:hideMark/>
          </w:tcPr>
          <w:p w:rsidR="00610C77" w:rsidRPr="00ED0E66" w:rsidRDefault="00610C77" w:rsidP="00610C77">
            <w:pPr>
              <w:widowControl/>
              <w:autoSpaceDE/>
              <w:autoSpaceDN/>
              <w:adjustRightInd/>
              <w:rPr>
                <w:rFonts w:asciiTheme="minorHAnsi" w:eastAsia="Times New Roman" w:hAnsiTheme="minorHAnsi" w:cstheme="minorHAnsi"/>
                <w:b/>
                <w:bCs/>
                <w:color w:val="FFFFFF"/>
                <w:sz w:val="22"/>
                <w:szCs w:val="22"/>
                <w:lang w:val="es-ES" w:eastAsia="es-ES"/>
              </w:rPr>
            </w:pPr>
          </w:p>
        </w:tc>
        <w:tc>
          <w:tcPr>
            <w:tcW w:w="505" w:type="pct"/>
            <w:vMerge w:val="restart"/>
            <w:tcBorders>
              <w:top w:val="nil"/>
              <w:left w:val="nil"/>
              <w:bottom w:val="single" w:sz="4" w:space="0" w:color="000000"/>
              <w:right w:val="single" w:sz="4" w:space="0" w:color="auto"/>
            </w:tcBorders>
            <w:shd w:val="clear" w:color="000000" w:fill="002060"/>
            <w:noWrap/>
            <w:vAlign w:val="center"/>
            <w:hideMark/>
          </w:tcPr>
          <w:p w:rsidR="00610C77" w:rsidRPr="00ED0E66" w:rsidRDefault="00610C77" w:rsidP="00610C77">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Del año </w:t>
            </w:r>
          </w:p>
        </w:tc>
        <w:tc>
          <w:tcPr>
            <w:tcW w:w="794" w:type="pct"/>
            <w:vMerge w:val="restart"/>
            <w:tcBorders>
              <w:top w:val="nil"/>
              <w:left w:val="single" w:sz="4" w:space="0" w:color="auto"/>
              <w:bottom w:val="single" w:sz="4" w:space="0" w:color="000000"/>
              <w:right w:val="single" w:sz="4" w:space="0" w:color="auto"/>
            </w:tcBorders>
            <w:shd w:val="clear" w:color="000000" w:fill="002060"/>
            <w:noWrap/>
            <w:vAlign w:val="center"/>
            <w:hideMark/>
          </w:tcPr>
          <w:p w:rsidR="00610C77" w:rsidRPr="00ED0E66" w:rsidRDefault="00610C77" w:rsidP="00610C77">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De años anteriores</w:t>
            </w:r>
          </w:p>
        </w:tc>
        <w:tc>
          <w:tcPr>
            <w:tcW w:w="709" w:type="pct"/>
            <w:vMerge w:val="restart"/>
            <w:tcBorders>
              <w:top w:val="nil"/>
              <w:left w:val="single" w:sz="4" w:space="0" w:color="auto"/>
              <w:bottom w:val="single" w:sz="4" w:space="0" w:color="000000"/>
              <w:right w:val="single" w:sz="4" w:space="0" w:color="auto"/>
            </w:tcBorders>
            <w:shd w:val="clear" w:color="000000" w:fill="002060"/>
            <w:noWrap/>
            <w:vAlign w:val="center"/>
            <w:hideMark/>
          </w:tcPr>
          <w:p w:rsidR="00610C77" w:rsidRPr="00ED0E66" w:rsidRDefault="00610C77" w:rsidP="00610C77">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Total</w:t>
            </w:r>
          </w:p>
        </w:tc>
      </w:tr>
      <w:tr w:rsidR="00610C77" w:rsidRPr="00ED0E66" w:rsidTr="00610C77">
        <w:trPr>
          <w:trHeight w:val="287"/>
        </w:trPr>
        <w:tc>
          <w:tcPr>
            <w:tcW w:w="197" w:type="pct"/>
            <w:vMerge/>
            <w:tcBorders>
              <w:top w:val="single" w:sz="4" w:space="0" w:color="auto"/>
              <w:left w:val="single" w:sz="4" w:space="0" w:color="auto"/>
              <w:bottom w:val="single" w:sz="4" w:space="0" w:color="auto"/>
              <w:right w:val="single" w:sz="4" w:space="0" w:color="auto"/>
            </w:tcBorders>
            <w:vAlign w:val="center"/>
            <w:hideMark/>
          </w:tcPr>
          <w:p w:rsidR="00610C77" w:rsidRPr="00ED0E66" w:rsidRDefault="00610C77" w:rsidP="00610C77">
            <w:pPr>
              <w:widowControl/>
              <w:autoSpaceDE/>
              <w:autoSpaceDN/>
              <w:adjustRightInd/>
              <w:rPr>
                <w:rFonts w:asciiTheme="minorHAnsi" w:eastAsia="Times New Roman" w:hAnsiTheme="minorHAnsi" w:cstheme="minorHAnsi"/>
                <w:b/>
                <w:bCs/>
                <w:color w:val="FFFFFF"/>
                <w:sz w:val="22"/>
                <w:szCs w:val="22"/>
                <w:lang w:val="es-ES" w:eastAsia="es-ES"/>
              </w:rPr>
            </w:pPr>
          </w:p>
        </w:tc>
        <w:tc>
          <w:tcPr>
            <w:tcW w:w="775" w:type="pct"/>
            <w:vMerge/>
            <w:tcBorders>
              <w:top w:val="single" w:sz="4" w:space="0" w:color="auto"/>
              <w:left w:val="single" w:sz="4" w:space="0" w:color="auto"/>
              <w:bottom w:val="single" w:sz="4" w:space="0" w:color="auto"/>
              <w:right w:val="nil"/>
            </w:tcBorders>
            <w:vAlign w:val="center"/>
            <w:hideMark/>
          </w:tcPr>
          <w:p w:rsidR="00610C77" w:rsidRPr="00ED0E66" w:rsidRDefault="00610C77" w:rsidP="00610C77">
            <w:pPr>
              <w:widowControl/>
              <w:autoSpaceDE/>
              <w:autoSpaceDN/>
              <w:adjustRightInd/>
              <w:rPr>
                <w:rFonts w:asciiTheme="minorHAnsi" w:eastAsia="Times New Roman" w:hAnsiTheme="minorHAnsi" w:cstheme="minorHAnsi"/>
                <w:b/>
                <w:bCs/>
                <w:color w:val="FFFFFF"/>
                <w:sz w:val="22"/>
                <w:szCs w:val="22"/>
                <w:lang w:val="es-ES" w:eastAsia="es-ES"/>
              </w:rPr>
            </w:pPr>
          </w:p>
        </w:tc>
        <w:tc>
          <w:tcPr>
            <w:tcW w:w="2019" w:type="pct"/>
            <w:vMerge/>
            <w:tcBorders>
              <w:top w:val="single" w:sz="4" w:space="0" w:color="auto"/>
              <w:left w:val="single" w:sz="4" w:space="0" w:color="auto"/>
              <w:bottom w:val="single" w:sz="4" w:space="0" w:color="000000"/>
              <w:right w:val="single" w:sz="4" w:space="0" w:color="auto"/>
            </w:tcBorders>
            <w:vAlign w:val="center"/>
            <w:hideMark/>
          </w:tcPr>
          <w:p w:rsidR="00610C77" w:rsidRPr="00ED0E66" w:rsidRDefault="00610C77" w:rsidP="00610C77">
            <w:pPr>
              <w:widowControl/>
              <w:autoSpaceDE/>
              <w:autoSpaceDN/>
              <w:adjustRightInd/>
              <w:rPr>
                <w:rFonts w:asciiTheme="minorHAnsi" w:eastAsia="Times New Roman" w:hAnsiTheme="minorHAnsi" w:cstheme="minorHAnsi"/>
                <w:b/>
                <w:bCs/>
                <w:color w:val="FFFFFF"/>
                <w:sz w:val="22"/>
                <w:szCs w:val="22"/>
                <w:lang w:val="es-ES" w:eastAsia="es-ES"/>
              </w:rPr>
            </w:pPr>
          </w:p>
        </w:tc>
        <w:tc>
          <w:tcPr>
            <w:tcW w:w="505" w:type="pct"/>
            <w:vMerge/>
            <w:tcBorders>
              <w:top w:val="nil"/>
              <w:left w:val="nil"/>
              <w:bottom w:val="single" w:sz="4" w:space="0" w:color="000000"/>
              <w:right w:val="single" w:sz="4" w:space="0" w:color="auto"/>
            </w:tcBorders>
            <w:vAlign w:val="center"/>
            <w:hideMark/>
          </w:tcPr>
          <w:p w:rsidR="00610C77" w:rsidRPr="00ED0E66" w:rsidRDefault="00610C77" w:rsidP="00610C77">
            <w:pPr>
              <w:widowControl/>
              <w:autoSpaceDE/>
              <w:autoSpaceDN/>
              <w:adjustRightInd/>
              <w:rPr>
                <w:rFonts w:asciiTheme="minorHAnsi" w:eastAsia="Times New Roman" w:hAnsiTheme="minorHAnsi" w:cstheme="minorHAnsi"/>
                <w:b/>
                <w:bCs/>
                <w:color w:val="FFFFFF"/>
                <w:sz w:val="22"/>
                <w:szCs w:val="22"/>
                <w:lang w:val="es-ES" w:eastAsia="es-ES"/>
              </w:rPr>
            </w:pPr>
          </w:p>
        </w:tc>
        <w:tc>
          <w:tcPr>
            <w:tcW w:w="794" w:type="pct"/>
            <w:vMerge/>
            <w:tcBorders>
              <w:top w:val="nil"/>
              <w:left w:val="single" w:sz="4" w:space="0" w:color="auto"/>
              <w:bottom w:val="single" w:sz="4" w:space="0" w:color="000000"/>
              <w:right w:val="single" w:sz="4" w:space="0" w:color="auto"/>
            </w:tcBorders>
            <w:vAlign w:val="center"/>
            <w:hideMark/>
          </w:tcPr>
          <w:p w:rsidR="00610C77" w:rsidRPr="00ED0E66" w:rsidRDefault="00610C77" w:rsidP="00610C77">
            <w:pPr>
              <w:widowControl/>
              <w:autoSpaceDE/>
              <w:autoSpaceDN/>
              <w:adjustRightInd/>
              <w:rPr>
                <w:rFonts w:asciiTheme="minorHAnsi" w:eastAsia="Times New Roman" w:hAnsiTheme="minorHAnsi" w:cstheme="minorHAnsi"/>
                <w:b/>
                <w:bCs/>
                <w:color w:val="FFFFFF"/>
                <w:sz w:val="22"/>
                <w:szCs w:val="22"/>
                <w:lang w:val="es-ES" w:eastAsia="es-ES"/>
              </w:rPr>
            </w:pPr>
          </w:p>
        </w:tc>
        <w:tc>
          <w:tcPr>
            <w:tcW w:w="709" w:type="pct"/>
            <w:vMerge/>
            <w:tcBorders>
              <w:top w:val="nil"/>
              <w:left w:val="single" w:sz="4" w:space="0" w:color="auto"/>
              <w:bottom w:val="single" w:sz="4" w:space="0" w:color="000000"/>
              <w:right w:val="single" w:sz="4" w:space="0" w:color="auto"/>
            </w:tcBorders>
            <w:vAlign w:val="center"/>
            <w:hideMark/>
          </w:tcPr>
          <w:p w:rsidR="00610C77" w:rsidRPr="00ED0E66" w:rsidRDefault="00610C77" w:rsidP="00610C77">
            <w:pPr>
              <w:widowControl/>
              <w:autoSpaceDE/>
              <w:autoSpaceDN/>
              <w:adjustRightInd/>
              <w:rPr>
                <w:rFonts w:asciiTheme="minorHAnsi" w:eastAsia="Times New Roman" w:hAnsiTheme="minorHAnsi" w:cstheme="minorHAnsi"/>
                <w:b/>
                <w:bCs/>
                <w:color w:val="FFFFFF"/>
                <w:sz w:val="22"/>
                <w:szCs w:val="22"/>
                <w:lang w:val="es-ES" w:eastAsia="es-ES"/>
              </w:rPr>
            </w:pPr>
          </w:p>
        </w:tc>
      </w:tr>
      <w:tr w:rsidR="00610C77" w:rsidRPr="00ED0E66" w:rsidTr="00610C77">
        <w:trPr>
          <w:trHeight w:val="287"/>
        </w:trPr>
        <w:tc>
          <w:tcPr>
            <w:tcW w:w="197" w:type="pct"/>
            <w:tcBorders>
              <w:top w:val="nil"/>
              <w:left w:val="single" w:sz="4" w:space="0" w:color="auto"/>
              <w:bottom w:val="single" w:sz="4" w:space="0" w:color="auto"/>
              <w:right w:val="nil"/>
            </w:tcBorders>
            <w:shd w:val="clear" w:color="auto" w:fill="auto"/>
            <w:vAlign w:val="center"/>
            <w:hideMark/>
          </w:tcPr>
          <w:p w:rsidR="00610C77" w:rsidRPr="00ED0E66" w:rsidRDefault="00610C77" w:rsidP="00610C77">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1</w:t>
            </w:r>
          </w:p>
        </w:tc>
        <w:tc>
          <w:tcPr>
            <w:tcW w:w="775" w:type="pct"/>
            <w:tcBorders>
              <w:top w:val="nil"/>
              <w:left w:val="single" w:sz="4" w:space="0" w:color="auto"/>
              <w:bottom w:val="single" w:sz="4" w:space="0" w:color="auto"/>
              <w:right w:val="single" w:sz="4" w:space="0" w:color="auto"/>
            </w:tcBorders>
            <w:shd w:val="clear" w:color="auto" w:fill="auto"/>
            <w:vAlign w:val="center"/>
            <w:hideMark/>
          </w:tcPr>
          <w:p w:rsidR="00610C77" w:rsidRPr="00ED0E66" w:rsidRDefault="00610C77" w:rsidP="00610C77">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60.701.002-1</w:t>
            </w:r>
          </w:p>
        </w:tc>
        <w:tc>
          <w:tcPr>
            <w:tcW w:w="2019" w:type="pct"/>
            <w:tcBorders>
              <w:top w:val="nil"/>
              <w:left w:val="nil"/>
              <w:bottom w:val="single" w:sz="4" w:space="0" w:color="auto"/>
              <w:right w:val="nil"/>
            </w:tcBorders>
            <w:shd w:val="clear" w:color="auto" w:fill="auto"/>
            <w:vAlign w:val="center"/>
            <w:hideMark/>
          </w:tcPr>
          <w:p w:rsidR="00610C77" w:rsidRPr="00ED0E66" w:rsidRDefault="00610C77" w:rsidP="00610C77">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Servicio Nacional de Pesca y Acuicultura</w:t>
            </w:r>
          </w:p>
        </w:tc>
        <w:tc>
          <w:tcPr>
            <w:tcW w:w="505" w:type="pct"/>
            <w:tcBorders>
              <w:top w:val="nil"/>
              <w:left w:val="single" w:sz="4" w:space="0" w:color="auto"/>
              <w:bottom w:val="single" w:sz="4" w:space="0" w:color="auto"/>
              <w:right w:val="single" w:sz="4" w:space="0" w:color="auto"/>
            </w:tcBorders>
            <w:shd w:val="clear" w:color="auto" w:fill="auto"/>
            <w:noWrap/>
            <w:vAlign w:val="center"/>
            <w:hideMark/>
          </w:tcPr>
          <w:p w:rsidR="00610C77" w:rsidRPr="00ED0E66" w:rsidRDefault="00610C77" w:rsidP="00610C77">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w:t>
            </w:r>
          </w:p>
        </w:tc>
        <w:tc>
          <w:tcPr>
            <w:tcW w:w="794" w:type="pct"/>
            <w:tcBorders>
              <w:top w:val="nil"/>
              <w:left w:val="nil"/>
              <w:bottom w:val="single" w:sz="4" w:space="0" w:color="auto"/>
              <w:right w:val="single" w:sz="4" w:space="0" w:color="auto"/>
            </w:tcBorders>
            <w:shd w:val="clear" w:color="auto" w:fill="auto"/>
            <w:noWrap/>
            <w:vAlign w:val="center"/>
            <w:hideMark/>
          </w:tcPr>
          <w:p w:rsidR="00610C77" w:rsidRPr="00ED0E66" w:rsidRDefault="00610C77" w:rsidP="00610C77">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41.432</w:t>
            </w:r>
          </w:p>
        </w:tc>
        <w:tc>
          <w:tcPr>
            <w:tcW w:w="709" w:type="pct"/>
            <w:tcBorders>
              <w:top w:val="nil"/>
              <w:left w:val="nil"/>
              <w:bottom w:val="single" w:sz="4" w:space="0" w:color="auto"/>
              <w:right w:val="single" w:sz="4" w:space="0" w:color="auto"/>
            </w:tcBorders>
            <w:shd w:val="clear" w:color="auto" w:fill="auto"/>
            <w:noWrap/>
            <w:vAlign w:val="center"/>
            <w:hideMark/>
          </w:tcPr>
          <w:p w:rsidR="00610C77" w:rsidRPr="00ED0E66" w:rsidRDefault="00610C77" w:rsidP="00610C77">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41.432</w:t>
            </w:r>
          </w:p>
        </w:tc>
      </w:tr>
      <w:tr w:rsidR="00610C77" w:rsidRPr="00ED0E66" w:rsidTr="00610C77">
        <w:trPr>
          <w:trHeight w:val="287"/>
        </w:trPr>
        <w:tc>
          <w:tcPr>
            <w:tcW w:w="2991" w:type="pct"/>
            <w:gridSpan w:val="3"/>
            <w:tcBorders>
              <w:top w:val="single" w:sz="4" w:space="0" w:color="auto"/>
              <w:left w:val="single" w:sz="4" w:space="0" w:color="auto"/>
              <w:bottom w:val="single" w:sz="4" w:space="0" w:color="auto"/>
              <w:right w:val="single" w:sz="4" w:space="0" w:color="000000"/>
            </w:tcBorders>
            <w:shd w:val="clear" w:color="000000" w:fill="002060"/>
            <w:vAlign w:val="center"/>
            <w:hideMark/>
          </w:tcPr>
          <w:p w:rsidR="00610C77" w:rsidRPr="00ED0E66" w:rsidRDefault="00610C77" w:rsidP="00610C77">
            <w:pPr>
              <w:widowControl/>
              <w:autoSpaceDE/>
              <w:autoSpaceDN/>
              <w:adjustRightInd/>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TOTAL </w:t>
            </w:r>
          </w:p>
        </w:tc>
        <w:tc>
          <w:tcPr>
            <w:tcW w:w="505" w:type="pct"/>
            <w:tcBorders>
              <w:top w:val="nil"/>
              <w:left w:val="nil"/>
              <w:bottom w:val="single" w:sz="4" w:space="0" w:color="auto"/>
              <w:right w:val="single" w:sz="4" w:space="0" w:color="auto"/>
            </w:tcBorders>
            <w:shd w:val="clear" w:color="000000" w:fill="002060"/>
            <w:noWrap/>
            <w:vAlign w:val="center"/>
            <w:hideMark/>
          </w:tcPr>
          <w:p w:rsidR="00610C77" w:rsidRPr="00ED0E66" w:rsidRDefault="00610C77" w:rsidP="00610C77">
            <w:pPr>
              <w:widowControl/>
              <w:autoSpaceDE/>
              <w:autoSpaceDN/>
              <w:adjustRightInd/>
              <w:rPr>
                <w:rFonts w:asciiTheme="minorHAnsi" w:eastAsia="Times New Roman" w:hAnsiTheme="minorHAnsi" w:cstheme="minorHAnsi"/>
                <w:color w:val="FFFFFF"/>
                <w:sz w:val="22"/>
                <w:szCs w:val="22"/>
                <w:lang w:val="es-ES" w:eastAsia="es-ES"/>
              </w:rPr>
            </w:pPr>
            <w:r w:rsidRPr="00ED0E66">
              <w:rPr>
                <w:rFonts w:asciiTheme="minorHAnsi" w:eastAsia="Times New Roman" w:hAnsiTheme="minorHAnsi" w:cstheme="minorHAnsi"/>
                <w:color w:val="FFFFFF"/>
                <w:sz w:val="22"/>
                <w:szCs w:val="22"/>
                <w:lang w:val="es-ES" w:eastAsia="es-ES"/>
              </w:rPr>
              <w:t xml:space="preserve">                           - </w:t>
            </w:r>
          </w:p>
        </w:tc>
        <w:tc>
          <w:tcPr>
            <w:tcW w:w="794" w:type="pct"/>
            <w:tcBorders>
              <w:top w:val="nil"/>
              <w:left w:val="nil"/>
              <w:bottom w:val="single" w:sz="4" w:space="0" w:color="auto"/>
              <w:right w:val="single" w:sz="4" w:space="0" w:color="auto"/>
            </w:tcBorders>
            <w:shd w:val="clear" w:color="000000" w:fill="002060"/>
            <w:noWrap/>
            <w:vAlign w:val="center"/>
            <w:hideMark/>
          </w:tcPr>
          <w:p w:rsidR="00610C77" w:rsidRPr="00ED0E66" w:rsidRDefault="00610C77" w:rsidP="00610C77">
            <w:pPr>
              <w:widowControl/>
              <w:autoSpaceDE/>
              <w:autoSpaceDN/>
              <w:adjustRightInd/>
              <w:jc w:val="right"/>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41.432 </w:t>
            </w:r>
          </w:p>
        </w:tc>
        <w:tc>
          <w:tcPr>
            <w:tcW w:w="709" w:type="pct"/>
            <w:tcBorders>
              <w:top w:val="nil"/>
              <w:left w:val="nil"/>
              <w:bottom w:val="single" w:sz="4" w:space="0" w:color="auto"/>
              <w:right w:val="single" w:sz="4" w:space="0" w:color="auto"/>
            </w:tcBorders>
            <w:shd w:val="clear" w:color="000000" w:fill="002060"/>
            <w:noWrap/>
            <w:vAlign w:val="center"/>
            <w:hideMark/>
          </w:tcPr>
          <w:p w:rsidR="00610C77" w:rsidRPr="00ED0E66" w:rsidRDefault="00610C77" w:rsidP="00610C77">
            <w:pPr>
              <w:widowControl/>
              <w:autoSpaceDE/>
              <w:autoSpaceDN/>
              <w:adjustRightInd/>
              <w:jc w:val="right"/>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41.432 </w:t>
            </w:r>
          </w:p>
        </w:tc>
      </w:tr>
    </w:tbl>
    <w:p w:rsidR="00961BE1" w:rsidRPr="00ED0E66" w:rsidRDefault="00961BE1" w:rsidP="00610C77">
      <w:pPr>
        <w:widowControl/>
        <w:autoSpaceDE/>
        <w:autoSpaceDN/>
        <w:adjustRightInd/>
        <w:spacing w:after="160" w:line="259" w:lineRule="auto"/>
        <w:rPr>
          <w:rFonts w:asciiTheme="minorHAnsi" w:hAnsiTheme="minorHAnsi" w:cstheme="minorHAnsi"/>
          <w:noProof/>
          <w:sz w:val="22"/>
          <w:szCs w:val="22"/>
        </w:rPr>
      </w:pPr>
      <w:bookmarkStart w:id="27" w:name="_Toc68076776"/>
    </w:p>
    <w:p w:rsidR="00961BE1" w:rsidRPr="00ED0E66" w:rsidRDefault="00961BE1" w:rsidP="00610C77">
      <w:pPr>
        <w:widowControl/>
        <w:autoSpaceDE/>
        <w:autoSpaceDN/>
        <w:adjustRightInd/>
        <w:spacing w:after="160" w:line="259" w:lineRule="auto"/>
        <w:rPr>
          <w:rFonts w:asciiTheme="minorHAnsi" w:hAnsiTheme="minorHAnsi" w:cstheme="minorHAnsi"/>
          <w:noProof/>
          <w:sz w:val="22"/>
          <w:szCs w:val="22"/>
        </w:rPr>
      </w:pPr>
    </w:p>
    <w:p w:rsidR="00C51BB2" w:rsidRDefault="00C51BB2" w:rsidP="00610C77">
      <w:pPr>
        <w:widowControl/>
        <w:autoSpaceDE/>
        <w:autoSpaceDN/>
        <w:adjustRightInd/>
        <w:spacing w:after="160" w:line="259" w:lineRule="auto"/>
        <w:rPr>
          <w:rFonts w:asciiTheme="minorHAnsi" w:hAnsiTheme="minorHAnsi" w:cstheme="minorHAnsi"/>
          <w:noProof/>
          <w:sz w:val="22"/>
          <w:szCs w:val="22"/>
        </w:rPr>
      </w:pPr>
    </w:p>
    <w:p w:rsidR="00A658D1" w:rsidRPr="00ED0E66" w:rsidRDefault="00A658D1" w:rsidP="00610C77">
      <w:pPr>
        <w:widowControl/>
        <w:autoSpaceDE/>
        <w:autoSpaceDN/>
        <w:adjustRightInd/>
        <w:spacing w:after="160" w:line="259" w:lineRule="auto"/>
        <w:rPr>
          <w:rFonts w:asciiTheme="minorHAnsi" w:hAnsiTheme="minorHAnsi" w:cstheme="minorHAnsi"/>
          <w:noProof/>
          <w:sz w:val="22"/>
          <w:szCs w:val="22"/>
        </w:rPr>
      </w:pPr>
    </w:p>
    <w:p w:rsidR="00F04298" w:rsidRPr="00ED0E66" w:rsidRDefault="00546722" w:rsidP="00C51BB2">
      <w:pPr>
        <w:widowControl/>
        <w:autoSpaceDE/>
        <w:autoSpaceDN/>
        <w:adjustRightInd/>
        <w:spacing w:after="160" w:line="259" w:lineRule="auto"/>
        <w:rPr>
          <w:rFonts w:asciiTheme="minorHAnsi" w:hAnsiTheme="minorHAnsi" w:cstheme="minorHAnsi"/>
          <w:noProof/>
          <w:sz w:val="22"/>
          <w:szCs w:val="22"/>
        </w:rPr>
      </w:pPr>
      <w:r w:rsidRPr="00ED0E66">
        <w:rPr>
          <w:rFonts w:asciiTheme="minorHAnsi" w:hAnsiTheme="minorHAnsi" w:cstheme="minorHAnsi"/>
          <w:b/>
          <w:color w:val="1F4E79" w:themeColor="accent1" w:themeShade="80"/>
          <w:sz w:val="22"/>
          <w:szCs w:val="22"/>
        </w:rPr>
        <w:lastRenderedPageBreak/>
        <w:t>NOTA 19.</w:t>
      </w:r>
      <w:r w:rsidRPr="00ED0E66">
        <w:rPr>
          <w:rFonts w:asciiTheme="minorHAnsi" w:hAnsiTheme="minorHAnsi" w:cstheme="minorHAnsi"/>
          <w:b/>
          <w:color w:val="1F4E79" w:themeColor="accent1" w:themeShade="80"/>
          <w:sz w:val="22"/>
          <w:szCs w:val="22"/>
        </w:rPr>
        <w:tab/>
      </w:r>
      <w:r w:rsidR="008D31F0" w:rsidRPr="00ED0E66">
        <w:rPr>
          <w:rFonts w:asciiTheme="minorHAnsi" w:hAnsiTheme="minorHAnsi" w:cstheme="minorHAnsi"/>
          <w:b/>
          <w:color w:val="1F4E79" w:themeColor="accent1" w:themeShade="80"/>
          <w:sz w:val="22"/>
          <w:szCs w:val="22"/>
        </w:rPr>
        <w:t>D</w:t>
      </w:r>
      <w:r w:rsidR="00BC7B6B" w:rsidRPr="00ED0E66">
        <w:rPr>
          <w:rFonts w:asciiTheme="minorHAnsi" w:hAnsiTheme="minorHAnsi" w:cstheme="minorHAnsi"/>
          <w:b/>
          <w:color w:val="1F4E79" w:themeColor="accent1" w:themeShade="80"/>
          <w:sz w:val="22"/>
          <w:szCs w:val="22"/>
        </w:rPr>
        <w:t xml:space="preserve">EUDA </w:t>
      </w:r>
      <w:r w:rsidR="00DC3875" w:rsidRPr="00ED0E66">
        <w:rPr>
          <w:rFonts w:asciiTheme="minorHAnsi" w:hAnsiTheme="minorHAnsi" w:cstheme="minorHAnsi"/>
          <w:b/>
          <w:color w:val="1F4E79" w:themeColor="accent1" w:themeShade="80"/>
          <w:sz w:val="22"/>
          <w:szCs w:val="22"/>
        </w:rPr>
        <w:t>PÚBLICA</w:t>
      </w:r>
      <w:bookmarkEnd w:id="27"/>
      <w:r w:rsidR="008D31F0" w:rsidRPr="00ED0E66">
        <w:rPr>
          <w:rFonts w:asciiTheme="minorHAnsi" w:hAnsiTheme="minorHAnsi" w:cstheme="minorHAnsi"/>
          <w:b/>
          <w:color w:val="1F4E79" w:themeColor="accent1" w:themeShade="80"/>
          <w:sz w:val="22"/>
          <w:szCs w:val="22"/>
        </w:rPr>
        <w:t xml:space="preserve"> </w:t>
      </w:r>
    </w:p>
    <w:p w:rsidR="00403328" w:rsidRPr="00ED0E66" w:rsidRDefault="00403328" w:rsidP="00A658D1">
      <w:pPr>
        <w:jc w:val="both"/>
        <w:rPr>
          <w:rFonts w:asciiTheme="minorHAnsi" w:hAnsiTheme="minorHAnsi" w:cstheme="minorHAnsi"/>
          <w:sz w:val="22"/>
          <w:szCs w:val="22"/>
        </w:rPr>
      </w:pPr>
      <w:r w:rsidRPr="00ED0E66">
        <w:rPr>
          <w:rFonts w:asciiTheme="minorHAnsi" w:hAnsiTheme="minorHAnsi" w:cstheme="minorHAnsi"/>
          <w:sz w:val="22"/>
          <w:szCs w:val="22"/>
        </w:rPr>
        <w:t>El Servicio no registra saldos por deuda pública en los periodos terminad</w:t>
      </w:r>
      <w:r w:rsidR="00961BE1" w:rsidRPr="00ED0E66">
        <w:rPr>
          <w:rFonts w:asciiTheme="minorHAnsi" w:hAnsiTheme="minorHAnsi" w:cstheme="minorHAnsi"/>
          <w:sz w:val="22"/>
          <w:szCs w:val="22"/>
        </w:rPr>
        <w:t>os al 31 de diciembre 2021</w:t>
      </w:r>
      <w:r w:rsidRPr="00ED0E66">
        <w:rPr>
          <w:rFonts w:asciiTheme="minorHAnsi" w:hAnsiTheme="minorHAnsi" w:cstheme="minorHAnsi"/>
          <w:sz w:val="22"/>
          <w:szCs w:val="22"/>
        </w:rPr>
        <w:t xml:space="preserve"> y 20</w:t>
      </w:r>
      <w:r w:rsidR="00961BE1" w:rsidRPr="00ED0E66">
        <w:rPr>
          <w:rFonts w:asciiTheme="minorHAnsi" w:hAnsiTheme="minorHAnsi" w:cstheme="minorHAnsi"/>
          <w:sz w:val="22"/>
          <w:szCs w:val="22"/>
        </w:rPr>
        <w:t>20</w:t>
      </w:r>
      <w:r w:rsidRPr="00ED0E66">
        <w:rPr>
          <w:rFonts w:asciiTheme="minorHAnsi" w:hAnsiTheme="minorHAnsi" w:cstheme="minorHAnsi"/>
          <w:sz w:val="22"/>
          <w:szCs w:val="22"/>
        </w:rPr>
        <w:t>.</w:t>
      </w:r>
    </w:p>
    <w:p w:rsidR="00D642A3" w:rsidRPr="00ED0E66" w:rsidRDefault="00D642A3" w:rsidP="00A658D1">
      <w:pPr>
        <w:jc w:val="both"/>
        <w:rPr>
          <w:rFonts w:asciiTheme="minorHAnsi" w:hAnsiTheme="minorHAnsi" w:cstheme="minorHAnsi"/>
          <w:sz w:val="22"/>
          <w:szCs w:val="22"/>
        </w:rPr>
      </w:pPr>
    </w:p>
    <w:p w:rsidR="00F04298" w:rsidRPr="00ED0E66" w:rsidRDefault="00546722" w:rsidP="00C51BB2">
      <w:pPr>
        <w:tabs>
          <w:tab w:val="left" w:pos="993"/>
        </w:tabs>
        <w:outlineLvl w:val="0"/>
        <w:rPr>
          <w:rFonts w:asciiTheme="minorHAnsi" w:hAnsiTheme="minorHAnsi" w:cstheme="minorHAnsi"/>
          <w:b/>
          <w:color w:val="1F4E79" w:themeColor="accent1" w:themeShade="80"/>
          <w:sz w:val="22"/>
          <w:szCs w:val="22"/>
        </w:rPr>
      </w:pPr>
      <w:bookmarkStart w:id="28" w:name="_Toc68076777"/>
      <w:r w:rsidRPr="00ED0E66">
        <w:rPr>
          <w:rFonts w:asciiTheme="minorHAnsi" w:hAnsiTheme="minorHAnsi" w:cstheme="minorHAnsi"/>
          <w:b/>
          <w:color w:val="1F4E79" w:themeColor="accent1" w:themeShade="80"/>
          <w:sz w:val="22"/>
          <w:szCs w:val="22"/>
        </w:rPr>
        <w:t>NOTA 20.</w:t>
      </w:r>
      <w:r w:rsidRPr="00ED0E66">
        <w:rPr>
          <w:rFonts w:asciiTheme="minorHAnsi" w:hAnsiTheme="minorHAnsi" w:cstheme="minorHAnsi"/>
          <w:b/>
          <w:color w:val="1F4E79" w:themeColor="accent1" w:themeShade="80"/>
          <w:sz w:val="22"/>
          <w:szCs w:val="22"/>
        </w:rPr>
        <w:tab/>
      </w:r>
      <w:r w:rsidR="008D31F0" w:rsidRPr="00ED0E66">
        <w:rPr>
          <w:rFonts w:asciiTheme="minorHAnsi" w:hAnsiTheme="minorHAnsi" w:cstheme="minorHAnsi"/>
          <w:b/>
          <w:color w:val="1F4E79" w:themeColor="accent1" w:themeShade="80"/>
          <w:sz w:val="22"/>
          <w:szCs w:val="22"/>
        </w:rPr>
        <w:t>C</w:t>
      </w:r>
      <w:r w:rsidR="00D642A3" w:rsidRPr="00ED0E66">
        <w:rPr>
          <w:rFonts w:asciiTheme="minorHAnsi" w:hAnsiTheme="minorHAnsi" w:cstheme="minorHAnsi"/>
          <w:b/>
          <w:color w:val="1F4E79" w:themeColor="accent1" w:themeShade="80"/>
          <w:sz w:val="22"/>
          <w:szCs w:val="22"/>
        </w:rPr>
        <w:t>UENTAS POR PAGAR CON CONTRAPRESTACIÓN</w:t>
      </w:r>
      <w:bookmarkEnd w:id="28"/>
    </w:p>
    <w:p w:rsidR="00F04298" w:rsidRPr="00ED0E66" w:rsidRDefault="00F04298" w:rsidP="00F04298">
      <w:pPr>
        <w:tabs>
          <w:tab w:val="left" w:pos="426"/>
        </w:tabs>
        <w:rPr>
          <w:rFonts w:asciiTheme="minorHAnsi" w:hAnsiTheme="minorHAnsi" w:cstheme="minorHAnsi"/>
          <w:b/>
          <w:sz w:val="22"/>
          <w:szCs w:val="22"/>
        </w:rPr>
      </w:pPr>
    </w:p>
    <w:p w:rsidR="00246778" w:rsidRPr="00ED0E66" w:rsidRDefault="00207056" w:rsidP="00401E2D">
      <w:pPr>
        <w:pStyle w:val="Prrafodelista"/>
        <w:numPr>
          <w:ilvl w:val="0"/>
          <w:numId w:val="32"/>
        </w:numPr>
        <w:jc w:val="both"/>
        <w:rPr>
          <w:rFonts w:asciiTheme="minorHAnsi" w:hAnsiTheme="minorHAnsi" w:cstheme="minorHAnsi"/>
          <w:sz w:val="22"/>
          <w:szCs w:val="22"/>
        </w:rPr>
      </w:pPr>
      <w:r w:rsidRPr="00ED0E66">
        <w:rPr>
          <w:rFonts w:asciiTheme="minorHAnsi" w:hAnsiTheme="minorHAnsi" w:cstheme="minorHAnsi"/>
          <w:sz w:val="22"/>
          <w:szCs w:val="22"/>
        </w:rPr>
        <w:t>A continuación se presentan los saldos de acreedores presupuestarios con contraprest</w:t>
      </w:r>
      <w:r w:rsidR="00141D45" w:rsidRPr="00ED0E66">
        <w:rPr>
          <w:rFonts w:asciiTheme="minorHAnsi" w:hAnsiTheme="minorHAnsi" w:cstheme="minorHAnsi"/>
          <w:sz w:val="22"/>
          <w:szCs w:val="22"/>
        </w:rPr>
        <w:t>ación al 31 de diciembre</w:t>
      </w:r>
      <w:r w:rsidR="00500B56" w:rsidRPr="00ED0E66">
        <w:rPr>
          <w:rFonts w:asciiTheme="minorHAnsi" w:hAnsiTheme="minorHAnsi" w:cstheme="minorHAnsi"/>
          <w:sz w:val="22"/>
          <w:szCs w:val="22"/>
        </w:rPr>
        <w:t xml:space="preserve"> de </w:t>
      </w:r>
      <w:r w:rsidR="00106E0B" w:rsidRPr="00ED0E66">
        <w:rPr>
          <w:rFonts w:asciiTheme="minorHAnsi" w:hAnsiTheme="minorHAnsi" w:cstheme="minorHAnsi"/>
          <w:sz w:val="22"/>
          <w:szCs w:val="22"/>
        </w:rPr>
        <w:t>20</w:t>
      </w:r>
      <w:r w:rsidR="00403328" w:rsidRPr="00ED0E66">
        <w:rPr>
          <w:rFonts w:asciiTheme="minorHAnsi" w:hAnsiTheme="minorHAnsi" w:cstheme="minorHAnsi"/>
          <w:sz w:val="22"/>
          <w:szCs w:val="22"/>
        </w:rPr>
        <w:t>2</w:t>
      </w:r>
      <w:r w:rsidR="00961BE1" w:rsidRPr="00ED0E66">
        <w:rPr>
          <w:rFonts w:asciiTheme="minorHAnsi" w:hAnsiTheme="minorHAnsi" w:cstheme="minorHAnsi"/>
          <w:sz w:val="22"/>
          <w:szCs w:val="22"/>
        </w:rPr>
        <w:t>1</w:t>
      </w:r>
      <w:r w:rsidR="00106E0B" w:rsidRPr="00ED0E66">
        <w:rPr>
          <w:rFonts w:asciiTheme="minorHAnsi" w:hAnsiTheme="minorHAnsi" w:cstheme="minorHAnsi"/>
          <w:sz w:val="22"/>
          <w:szCs w:val="22"/>
        </w:rPr>
        <w:t xml:space="preserve"> y </w:t>
      </w:r>
      <w:r w:rsidR="00500B56" w:rsidRPr="00ED0E66">
        <w:rPr>
          <w:rFonts w:asciiTheme="minorHAnsi" w:hAnsiTheme="minorHAnsi" w:cstheme="minorHAnsi"/>
          <w:sz w:val="22"/>
          <w:szCs w:val="22"/>
        </w:rPr>
        <w:t>20</w:t>
      </w:r>
      <w:r w:rsidR="00961BE1" w:rsidRPr="00ED0E66">
        <w:rPr>
          <w:rFonts w:asciiTheme="minorHAnsi" w:hAnsiTheme="minorHAnsi" w:cstheme="minorHAnsi"/>
          <w:sz w:val="22"/>
          <w:szCs w:val="22"/>
        </w:rPr>
        <w:t>20</w:t>
      </w:r>
      <w:r w:rsidRPr="00ED0E66">
        <w:rPr>
          <w:rFonts w:asciiTheme="minorHAnsi" w:hAnsiTheme="minorHAnsi" w:cstheme="minorHAnsi"/>
          <w:sz w:val="22"/>
          <w:szCs w:val="22"/>
        </w:rPr>
        <w:t>, es el siguiente:</w:t>
      </w:r>
      <w:r w:rsidR="001055A8" w:rsidRPr="00ED0E66">
        <w:rPr>
          <w:rFonts w:asciiTheme="minorHAnsi" w:hAnsiTheme="minorHAnsi" w:cstheme="minorHAnsi"/>
          <w:sz w:val="22"/>
          <w:szCs w:val="22"/>
        </w:rPr>
        <w:t xml:space="preserve"> </w:t>
      </w:r>
    </w:p>
    <w:p w:rsidR="00961BE1" w:rsidRPr="00ED0E66" w:rsidRDefault="00961BE1" w:rsidP="00961BE1">
      <w:pPr>
        <w:jc w:val="both"/>
        <w:rPr>
          <w:rFonts w:asciiTheme="minorHAnsi" w:hAnsiTheme="minorHAnsi" w:cstheme="minorHAnsi"/>
          <w:sz w:val="22"/>
          <w:szCs w:val="22"/>
        </w:rPr>
      </w:pPr>
    </w:p>
    <w:tbl>
      <w:tblPr>
        <w:tblW w:w="5000" w:type="pct"/>
        <w:tblCellMar>
          <w:left w:w="70" w:type="dxa"/>
          <w:right w:w="70" w:type="dxa"/>
        </w:tblCellMar>
        <w:tblLook w:val="04A0"/>
      </w:tblPr>
      <w:tblGrid>
        <w:gridCol w:w="1207"/>
        <w:gridCol w:w="4672"/>
        <w:gridCol w:w="857"/>
        <w:gridCol w:w="1148"/>
        <w:gridCol w:w="1030"/>
        <w:gridCol w:w="914"/>
      </w:tblGrid>
      <w:tr w:rsidR="00961BE1" w:rsidRPr="00ED0E66" w:rsidTr="00961BE1">
        <w:trPr>
          <w:trHeight w:val="300"/>
        </w:trPr>
        <w:tc>
          <w:tcPr>
            <w:tcW w:w="616" w:type="pct"/>
            <w:vMerge w:val="restart"/>
            <w:tcBorders>
              <w:top w:val="single" w:sz="4" w:space="0" w:color="auto"/>
              <w:left w:val="single" w:sz="4" w:space="0" w:color="auto"/>
              <w:bottom w:val="single" w:sz="4" w:space="0" w:color="000000"/>
              <w:right w:val="single" w:sz="4" w:space="0" w:color="auto"/>
            </w:tcBorders>
            <w:shd w:val="clear" w:color="000000" w:fill="002060"/>
            <w:vAlign w:val="center"/>
            <w:hideMark/>
          </w:tcPr>
          <w:p w:rsidR="00961BE1" w:rsidRPr="00ED0E66" w:rsidRDefault="00961BE1" w:rsidP="00961BE1">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N° Cuenta</w:t>
            </w:r>
          </w:p>
        </w:tc>
        <w:tc>
          <w:tcPr>
            <w:tcW w:w="2379" w:type="pct"/>
            <w:vMerge w:val="restart"/>
            <w:tcBorders>
              <w:top w:val="single" w:sz="4" w:space="0" w:color="auto"/>
              <w:left w:val="single" w:sz="4" w:space="0" w:color="auto"/>
              <w:bottom w:val="single" w:sz="4" w:space="0" w:color="000000"/>
              <w:right w:val="single" w:sz="4" w:space="0" w:color="auto"/>
            </w:tcBorders>
            <w:shd w:val="clear" w:color="000000" w:fill="002060"/>
            <w:vAlign w:val="center"/>
            <w:hideMark/>
          </w:tcPr>
          <w:p w:rsidR="00961BE1" w:rsidRPr="00ED0E66" w:rsidRDefault="00961BE1" w:rsidP="00961BE1">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Nombre Cuenta</w:t>
            </w:r>
          </w:p>
        </w:tc>
        <w:tc>
          <w:tcPr>
            <w:tcW w:w="2005" w:type="pct"/>
            <w:gridSpan w:val="4"/>
            <w:tcBorders>
              <w:top w:val="single" w:sz="4" w:space="0" w:color="auto"/>
              <w:left w:val="nil"/>
              <w:bottom w:val="single" w:sz="4" w:space="0" w:color="auto"/>
              <w:right w:val="single" w:sz="4" w:space="0" w:color="auto"/>
            </w:tcBorders>
            <w:shd w:val="clear" w:color="000000" w:fill="002060"/>
            <w:vAlign w:val="center"/>
            <w:hideMark/>
          </w:tcPr>
          <w:p w:rsidR="00961BE1" w:rsidRPr="00ED0E66" w:rsidRDefault="00961BE1" w:rsidP="00961BE1">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31-12-2021, en M$ (miles de pesos)</w:t>
            </w:r>
          </w:p>
        </w:tc>
      </w:tr>
      <w:tr w:rsidR="00961BE1" w:rsidRPr="00ED0E66" w:rsidTr="00961BE1">
        <w:trPr>
          <w:trHeight w:val="600"/>
        </w:trPr>
        <w:tc>
          <w:tcPr>
            <w:tcW w:w="616" w:type="pct"/>
            <w:vMerge/>
            <w:tcBorders>
              <w:top w:val="single" w:sz="4" w:space="0" w:color="auto"/>
              <w:left w:val="single" w:sz="4" w:space="0" w:color="auto"/>
              <w:bottom w:val="single" w:sz="4" w:space="0" w:color="000000"/>
              <w:right w:val="single" w:sz="4" w:space="0" w:color="auto"/>
            </w:tcBorders>
            <w:vAlign w:val="center"/>
            <w:hideMark/>
          </w:tcPr>
          <w:p w:rsidR="00961BE1" w:rsidRPr="00ED0E66" w:rsidRDefault="00961BE1" w:rsidP="00961BE1">
            <w:pPr>
              <w:widowControl/>
              <w:autoSpaceDE/>
              <w:autoSpaceDN/>
              <w:adjustRightInd/>
              <w:rPr>
                <w:rFonts w:asciiTheme="minorHAnsi" w:eastAsia="Times New Roman" w:hAnsiTheme="minorHAnsi" w:cstheme="minorHAnsi"/>
                <w:b/>
                <w:bCs/>
                <w:color w:val="FFFFFF"/>
                <w:sz w:val="22"/>
                <w:szCs w:val="22"/>
                <w:lang w:val="es-ES" w:eastAsia="es-ES"/>
              </w:rPr>
            </w:pPr>
          </w:p>
        </w:tc>
        <w:tc>
          <w:tcPr>
            <w:tcW w:w="2379" w:type="pct"/>
            <w:vMerge/>
            <w:tcBorders>
              <w:top w:val="single" w:sz="4" w:space="0" w:color="auto"/>
              <w:left w:val="single" w:sz="4" w:space="0" w:color="auto"/>
              <w:bottom w:val="single" w:sz="4" w:space="0" w:color="000000"/>
              <w:right w:val="single" w:sz="4" w:space="0" w:color="auto"/>
            </w:tcBorders>
            <w:vAlign w:val="center"/>
            <w:hideMark/>
          </w:tcPr>
          <w:p w:rsidR="00961BE1" w:rsidRPr="00ED0E66" w:rsidRDefault="00961BE1" w:rsidP="00961BE1">
            <w:pPr>
              <w:widowControl/>
              <w:autoSpaceDE/>
              <w:autoSpaceDN/>
              <w:adjustRightInd/>
              <w:rPr>
                <w:rFonts w:asciiTheme="minorHAnsi" w:eastAsia="Times New Roman" w:hAnsiTheme="minorHAnsi" w:cstheme="minorHAnsi"/>
                <w:b/>
                <w:bCs/>
                <w:color w:val="FFFFFF"/>
                <w:sz w:val="22"/>
                <w:szCs w:val="22"/>
                <w:lang w:val="es-ES" w:eastAsia="es-ES"/>
              </w:rPr>
            </w:pPr>
          </w:p>
        </w:tc>
        <w:tc>
          <w:tcPr>
            <w:tcW w:w="438" w:type="pct"/>
            <w:tcBorders>
              <w:top w:val="nil"/>
              <w:left w:val="nil"/>
              <w:bottom w:val="single" w:sz="4" w:space="0" w:color="auto"/>
              <w:right w:val="single" w:sz="4" w:space="0" w:color="auto"/>
            </w:tcBorders>
            <w:shd w:val="clear" w:color="000000" w:fill="002060"/>
            <w:vAlign w:val="center"/>
            <w:hideMark/>
          </w:tcPr>
          <w:p w:rsidR="00961BE1" w:rsidRPr="00ED0E66" w:rsidRDefault="00961BE1" w:rsidP="00961BE1">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Hasta 30 días</w:t>
            </w:r>
          </w:p>
        </w:tc>
        <w:tc>
          <w:tcPr>
            <w:tcW w:w="586" w:type="pct"/>
            <w:tcBorders>
              <w:top w:val="nil"/>
              <w:left w:val="nil"/>
              <w:bottom w:val="single" w:sz="4" w:space="0" w:color="auto"/>
              <w:right w:val="single" w:sz="4" w:space="0" w:color="auto"/>
            </w:tcBorders>
            <w:shd w:val="clear" w:color="000000" w:fill="002060"/>
            <w:vAlign w:val="center"/>
            <w:hideMark/>
          </w:tcPr>
          <w:p w:rsidR="00961BE1" w:rsidRPr="00ED0E66" w:rsidRDefault="00961BE1" w:rsidP="00961BE1">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De 31 días a un año</w:t>
            </w:r>
          </w:p>
        </w:tc>
        <w:tc>
          <w:tcPr>
            <w:tcW w:w="526" w:type="pct"/>
            <w:tcBorders>
              <w:top w:val="nil"/>
              <w:left w:val="nil"/>
              <w:bottom w:val="single" w:sz="4" w:space="0" w:color="auto"/>
              <w:right w:val="single" w:sz="4" w:space="0" w:color="auto"/>
            </w:tcBorders>
            <w:shd w:val="clear" w:color="000000" w:fill="002060"/>
            <w:vAlign w:val="center"/>
            <w:hideMark/>
          </w:tcPr>
          <w:p w:rsidR="00961BE1" w:rsidRPr="00ED0E66" w:rsidRDefault="00961BE1" w:rsidP="00961BE1">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Más de un año</w:t>
            </w:r>
          </w:p>
        </w:tc>
        <w:tc>
          <w:tcPr>
            <w:tcW w:w="455" w:type="pct"/>
            <w:tcBorders>
              <w:top w:val="nil"/>
              <w:left w:val="nil"/>
              <w:bottom w:val="single" w:sz="4" w:space="0" w:color="auto"/>
              <w:right w:val="single" w:sz="4" w:space="0" w:color="auto"/>
            </w:tcBorders>
            <w:shd w:val="clear" w:color="000000" w:fill="002060"/>
            <w:vAlign w:val="center"/>
            <w:hideMark/>
          </w:tcPr>
          <w:p w:rsidR="00961BE1" w:rsidRPr="00ED0E66" w:rsidRDefault="00961BE1" w:rsidP="00961BE1">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Subtotal</w:t>
            </w:r>
          </w:p>
        </w:tc>
      </w:tr>
      <w:tr w:rsidR="00961BE1" w:rsidRPr="00ED0E66" w:rsidTr="00961BE1">
        <w:trPr>
          <w:trHeight w:val="300"/>
        </w:trPr>
        <w:tc>
          <w:tcPr>
            <w:tcW w:w="616" w:type="pct"/>
            <w:tcBorders>
              <w:top w:val="nil"/>
              <w:left w:val="single" w:sz="4" w:space="0" w:color="auto"/>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center"/>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21521</w:t>
            </w:r>
          </w:p>
        </w:tc>
        <w:tc>
          <w:tcPr>
            <w:tcW w:w="2379" w:type="pct"/>
            <w:tcBorders>
              <w:top w:val="nil"/>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both"/>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Cuentas por Pagar – Gastos en Personal</w:t>
            </w:r>
          </w:p>
        </w:tc>
        <w:tc>
          <w:tcPr>
            <w:tcW w:w="438" w:type="pct"/>
            <w:tcBorders>
              <w:top w:val="nil"/>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478 </w:t>
            </w:r>
          </w:p>
        </w:tc>
        <w:tc>
          <w:tcPr>
            <w:tcW w:w="586" w:type="pct"/>
            <w:tcBorders>
              <w:top w:val="nil"/>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 </w:t>
            </w:r>
          </w:p>
        </w:tc>
        <w:tc>
          <w:tcPr>
            <w:tcW w:w="526" w:type="pct"/>
            <w:tcBorders>
              <w:top w:val="nil"/>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 </w:t>
            </w:r>
          </w:p>
        </w:tc>
        <w:tc>
          <w:tcPr>
            <w:tcW w:w="455" w:type="pct"/>
            <w:tcBorders>
              <w:top w:val="nil"/>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478 </w:t>
            </w:r>
          </w:p>
        </w:tc>
      </w:tr>
      <w:tr w:rsidR="00961BE1" w:rsidRPr="00ED0E66" w:rsidTr="00961BE1">
        <w:trPr>
          <w:trHeight w:val="300"/>
        </w:trPr>
        <w:tc>
          <w:tcPr>
            <w:tcW w:w="616" w:type="pct"/>
            <w:tcBorders>
              <w:top w:val="single" w:sz="4" w:space="0" w:color="auto"/>
              <w:left w:val="single" w:sz="4" w:space="0" w:color="auto"/>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center"/>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21522</w:t>
            </w:r>
          </w:p>
        </w:tc>
        <w:tc>
          <w:tcPr>
            <w:tcW w:w="2379"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both"/>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Cuentas por Pagar – Bienes y Servicios de Consumo</w:t>
            </w:r>
          </w:p>
        </w:tc>
        <w:tc>
          <w:tcPr>
            <w:tcW w:w="438"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680.461 </w:t>
            </w:r>
          </w:p>
        </w:tc>
        <w:tc>
          <w:tcPr>
            <w:tcW w:w="586"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422 </w:t>
            </w:r>
          </w:p>
        </w:tc>
        <w:tc>
          <w:tcPr>
            <w:tcW w:w="526"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 </w:t>
            </w:r>
          </w:p>
        </w:tc>
        <w:tc>
          <w:tcPr>
            <w:tcW w:w="455"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680.883 </w:t>
            </w:r>
          </w:p>
        </w:tc>
      </w:tr>
      <w:tr w:rsidR="00961BE1" w:rsidRPr="00ED0E66" w:rsidTr="00961BE1">
        <w:trPr>
          <w:trHeight w:val="300"/>
        </w:trPr>
        <w:tc>
          <w:tcPr>
            <w:tcW w:w="616" w:type="pct"/>
            <w:tcBorders>
              <w:top w:val="single" w:sz="4" w:space="0" w:color="auto"/>
              <w:left w:val="single" w:sz="4" w:space="0" w:color="auto"/>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center"/>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21529</w:t>
            </w:r>
          </w:p>
        </w:tc>
        <w:tc>
          <w:tcPr>
            <w:tcW w:w="2379"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both"/>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Cuentas por Pagar – Adquisición de Activos No</w:t>
            </w:r>
            <w:r w:rsidRPr="00605546">
              <w:rPr>
                <w:rFonts w:asciiTheme="minorHAnsi" w:eastAsia="Times New Roman" w:hAnsiTheme="minorHAnsi" w:cstheme="minorHAnsi"/>
                <w:color w:val="000000"/>
                <w:szCs w:val="22"/>
                <w:lang w:val="es-ES" w:eastAsia="es-ES"/>
              </w:rPr>
              <w:br/>
              <w:t xml:space="preserve"> Financieros</w:t>
            </w:r>
          </w:p>
        </w:tc>
        <w:tc>
          <w:tcPr>
            <w:tcW w:w="438"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16.775 </w:t>
            </w:r>
          </w:p>
        </w:tc>
        <w:tc>
          <w:tcPr>
            <w:tcW w:w="586"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 </w:t>
            </w:r>
          </w:p>
        </w:tc>
        <w:tc>
          <w:tcPr>
            <w:tcW w:w="526"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 </w:t>
            </w:r>
          </w:p>
        </w:tc>
        <w:tc>
          <w:tcPr>
            <w:tcW w:w="455"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16.775 </w:t>
            </w:r>
          </w:p>
        </w:tc>
      </w:tr>
      <w:tr w:rsidR="00961BE1" w:rsidRPr="00ED0E66" w:rsidTr="00961BE1">
        <w:trPr>
          <w:trHeight w:val="300"/>
        </w:trPr>
        <w:tc>
          <w:tcPr>
            <w:tcW w:w="616" w:type="pct"/>
            <w:tcBorders>
              <w:top w:val="single" w:sz="4" w:space="0" w:color="auto"/>
              <w:left w:val="single" w:sz="4" w:space="0" w:color="auto"/>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center"/>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21530</w:t>
            </w:r>
          </w:p>
        </w:tc>
        <w:tc>
          <w:tcPr>
            <w:tcW w:w="2379"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both"/>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Cuentas por Pagar – Adquisición de Activos</w:t>
            </w:r>
            <w:r w:rsidRPr="00605546">
              <w:rPr>
                <w:rFonts w:asciiTheme="minorHAnsi" w:eastAsia="Times New Roman" w:hAnsiTheme="minorHAnsi" w:cstheme="minorHAnsi"/>
                <w:color w:val="000000"/>
                <w:szCs w:val="22"/>
                <w:lang w:val="es-ES" w:eastAsia="es-ES"/>
              </w:rPr>
              <w:br/>
              <w:t>Financieros</w:t>
            </w:r>
          </w:p>
        </w:tc>
        <w:tc>
          <w:tcPr>
            <w:tcW w:w="438"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 </w:t>
            </w:r>
          </w:p>
        </w:tc>
        <w:tc>
          <w:tcPr>
            <w:tcW w:w="586"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 </w:t>
            </w:r>
          </w:p>
        </w:tc>
        <w:tc>
          <w:tcPr>
            <w:tcW w:w="526"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 </w:t>
            </w:r>
          </w:p>
        </w:tc>
        <w:tc>
          <w:tcPr>
            <w:tcW w:w="455"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 </w:t>
            </w:r>
          </w:p>
        </w:tc>
      </w:tr>
      <w:tr w:rsidR="00961BE1" w:rsidRPr="00ED0E66" w:rsidTr="00961BE1">
        <w:trPr>
          <w:trHeight w:val="300"/>
        </w:trPr>
        <w:tc>
          <w:tcPr>
            <w:tcW w:w="616" w:type="pct"/>
            <w:tcBorders>
              <w:top w:val="single" w:sz="4" w:space="0" w:color="auto"/>
              <w:left w:val="single" w:sz="4" w:space="0" w:color="auto"/>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center"/>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21531</w:t>
            </w:r>
          </w:p>
        </w:tc>
        <w:tc>
          <w:tcPr>
            <w:tcW w:w="2379"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both"/>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Cuentas por Pagar – Iniciativas de Inversión </w:t>
            </w:r>
          </w:p>
        </w:tc>
        <w:tc>
          <w:tcPr>
            <w:tcW w:w="438"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 </w:t>
            </w:r>
          </w:p>
        </w:tc>
        <w:tc>
          <w:tcPr>
            <w:tcW w:w="586"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 </w:t>
            </w:r>
          </w:p>
        </w:tc>
        <w:tc>
          <w:tcPr>
            <w:tcW w:w="526"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 </w:t>
            </w:r>
          </w:p>
        </w:tc>
        <w:tc>
          <w:tcPr>
            <w:tcW w:w="455"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 </w:t>
            </w:r>
          </w:p>
        </w:tc>
      </w:tr>
      <w:tr w:rsidR="00961BE1" w:rsidRPr="00ED0E66" w:rsidTr="00961BE1">
        <w:trPr>
          <w:trHeight w:val="300"/>
        </w:trPr>
        <w:tc>
          <w:tcPr>
            <w:tcW w:w="616" w:type="pct"/>
            <w:tcBorders>
              <w:top w:val="single" w:sz="4" w:space="0" w:color="auto"/>
              <w:left w:val="single" w:sz="4" w:space="0" w:color="auto"/>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center"/>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21532</w:t>
            </w:r>
          </w:p>
        </w:tc>
        <w:tc>
          <w:tcPr>
            <w:tcW w:w="2379"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both"/>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Cuentas por Pagar – Préstamos</w:t>
            </w:r>
          </w:p>
        </w:tc>
        <w:tc>
          <w:tcPr>
            <w:tcW w:w="438"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 </w:t>
            </w:r>
          </w:p>
        </w:tc>
        <w:tc>
          <w:tcPr>
            <w:tcW w:w="586"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 </w:t>
            </w:r>
          </w:p>
        </w:tc>
        <w:tc>
          <w:tcPr>
            <w:tcW w:w="526"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 </w:t>
            </w:r>
          </w:p>
        </w:tc>
        <w:tc>
          <w:tcPr>
            <w:tcW w:w="455"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 </w:t>
            </w:r>
          </w:p>
        </w:tc>
      </w:tr>
      <w:tr w:rsidR="00961BE1" w:rsidRPr="00ED0E66" w:rsidTr="00961BE1">
        <w:trPr>
          <w:trHeight w:val="300"/>
        </w:trPr>
        <w:tc>
          <w:tcPr>
            <w:tcW w:w="616" w:type="pct"/>
            <w:tcBorders>
              <w:top w:val="single" w:sz="4" w:space="0" w:color="auto"/>
              <w:left w:val="single" w:sz="4" w:space="0" w:color="auto"/>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center"/>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21534</w:t>
            </w:r>
          </w:p>
        </w:tc>
        <w:tc>
          <w:tcPr>
            <w:tcW w:w="2379"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both"/>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Cuentas por Pagar – Servicio de la Deuda</w:t>
            </w:r>
          </w:p>
        </w:tc>
        <w:tc>
          <w:tcPr>
            <w:tcW w:w="438"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184 </w:t>
            </w:r>
          </w:p>
        </w:tc>
        <w:tc>
          <w:tcPr>
            <w:tcW w:w="586"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3.214 </w:t>
            </w:r>
          </w:p>
        </w:tc>
        <w:tc>
          <w:tcPr>
            <w:tcW w:w="526"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 </w:t>
            </w:r>
          </w:p>
        </w:tc>
        <w:tc>
          <w:tcPr>
            <w:tcW w:w="455"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3.398 </w:t>
            </w:r>
          </w:p>
        </w:tc>
      </w:tr>
      <w:tr w:rsidR="00961BE1" w:rsidRPr="00ED0E66" w:rsidTr="00961BE1">
        <w:trPr>
          <w:trHeight w:val="300"/>
        </w:trPr>
        <w:tc>
          <w:tcPr>
            <w:tcW w:w="616" w:type="pct"/>
            <w:tcBorders>
              <w:top w:val="single" w:sz="4" w:space="0" w:color="auto"/>
              <w:left w:val="single" w:sz="4" w:space="0" w:color="auto"/>
              <w:bottom w:val="double" w:sz="6" w:space="0" w:color="auto"/>
              <w:right w:val="single" w:sz="4" w:space="0" w:color="auto"/>
            </w:tcBorders>
            <w:shd w:val="clear" w:color="auto" w:fill="auto"/>
            <w:vAlign w:val="center"/>
            <w:hideMark/>
          </w:tcPr>
          <w:p w:rsidR="00961BE1" w:rsidRPr="00605546" w:rsidRDefault="00961BE1" w:rsidP="00961BE1">
            <w:pPr>
              <w:widowControl/>
              <w:autoSpaceDE/>
              <w:autoSpaceDN/>
              <w:adjustRightInd/>
              <w:jc w:val="center"/>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22192</w:t>
            </w:r>
          </w:p>
        </w:tc>
        <w:tc>
          <w:tcPr>
            <w:tcW w:w="2379" w:type="pct"/>
            <w:tcBorders>
              <w:top w:val="single" w:sz="4" w:space="0" w:color="auto"/>
              <w:left w:val="nil"/>
              <w:bottom w:val="double" w:sz="6" w:space="0" w:color="auto"/>
              <w:right w:val="single" w:sz="4" w:space="0" w:color="auto"/>
            </w:tcBorders>
            <w:shd w:val="clear" w:color="auto" w:fill="auto"/>
            <w:vAlign w:val="center"/>
            <w:hideMark/>
          </w:tcPr>
          <w:p w:rsidR="00961BE1" w:rsidRPr="00605546" w:rsidRDefault="00961BE1" w:rsidP="00961BE1">
            <w:pPr>
              <w:widowControl/>
              <w:autoSpaceDE/>
              <w:autoSpaceDN/>
              <w:adjustRightInd/>
              <w:jc w:val="both"/>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Cuentas por Pagar de Gastos Presupuestarios</w:t>
            </w:r>
          </w:p>
        </w:tc>
        <w:tc>
          <w:tcPr>
            <w:tcW w:w="438"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 </w:t>
            </w:r>
          </w:p>
        </w:tc>
        <w:tc>
          <w:tcPr>
            <w:tcW w:w="586"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 </w:t>
            </w:r>
          </w:p>
        </w:tc>
        <w:tc>
          <w:tcPr>
            <w:tcW w:w="526"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 </w:t>
            </w:r>
          </w:p>
        </w:tc>
        <w:tc>
          <w:tcPr>
            <w:tcW w:w="455"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 </w:t>
            </w:r>
          </w:p>
        </w:tc>
      </w:tr>
      <w:tr w:rsidR="00961BE1" w:rsidRPr="00ED0E66" w:rsidTr="00961BE1">
        <w:trPr>
          <w:trHeight w:val="300"/>
        </w:trPr>
        <w:tc>
          <w:tcPr>
            <w:tcW w:w="616" w:type="pct"/>
            <w:tcBorders>
              <w:top w:val="nil"/>
              <w:left w:val="single" w:sz="4" w:space="0" w:color="auto"/>
              <w:bottom w:val="single" w:sz="4" w:space="0" w:color="auto"/>
              <w:right w:val="single" w:sz="4" w:space="0" w:color="auto"/>
            </w:tcBorders>
            <w:shd w:val="clear" w:color="000000" w:fill="002060"/>
            <w:vAlign w:val="center"/>
            <w:hideMark/>
          </w:tcPr>
          <w:p w:rsidR="00961BE1" w:rsidRPr="00605546" w:rsidRDefault="00961BE1" w:rsidP="00961BE1">
            <w:pPr>
              <w:widowControl/>
              <w:autoSpaceDE/>
              <w:autoSpaceDN/>
              <w:adjustRightInd/>
              <w:jc w:val="both"/>
              <w:rPr>
                <w:rFonts w:asciiTheme="minorHAnsi" w:eastAsia="Times New Roman" w:hAnsiTheme="minorHAnsi" w:cstheme="minorHAnsi"/>
                <w:b/>
                <w:bCs/>
                <w:color w:val="FFFFFF"/>
                <w:szCs w:val="22"/>
                <w:lang w:val="es-ES" w:eastAsia="es-ES"/>
              </w:rPr>
            </w:pPr>
            <w:r w:rsidRPr="00605546">
              <w:rPr>
                <w:rFonts w:asciiTheme="minorHAnsi" w:eastAsia="Times New Roman" w:hAnsiTheme="minorHAnsi" w:cstheme="minorHAnsi"/>
                <w:b/>
                <w:bCs/>
                <w:color w:val="FFFFFF"/>
                <w:szCs w:val="22"/>
                <w:lang w:val="es-ES" w:eastAsia="es-ES"/>
              </w:rPr>
              <w:t>TOTAL</w:t>
            </w:r>
          </w:p>
        </w:tc>
        <w:tc>
          <w:tcPr>
            <w:tcW w:w="2379" w:type="pct"/>
            <w:tcBorders>
              <w:top w:val="nil"/>
              <w:left w:val="nil"/>
              <w:bottom w:val="single" w:sz="4" w:space="0" w:color="auto"/>
              <w:right w:val="single" w:sz="4" w:space="0" w:color="auto"/>
            </w:tcBorders>
            <w:shd w:val="clear" w:color="000000" w:fill="002060"/>
            <w:vAlign w:val="center"/>
            <w:hideMark/>
          </w:tcPr>
          <w:p w:rsidR="00961BE1" w:rsidRPr="00605546" w:rsidRDefault="00961BE1" w:rsidP="00961BE1">
            <w:pPr>
              <w:widowControl/>
              <w:autoSpaceDE/>
              <w:autoSpaceDN/>
              <w:adjustRightInd/>
              <w:jc w:val="both"/>
              <w:rPr>
                <w:rFonts w:asciiTheme="minorHAnsi" w:eastAsia="Times New Roman" w:hAnsiTheme="minorHAnsi" w:cstheme="minorHAnsi"/>
                <w:b/>
                <w:bCs/>
                <w:color w:val="FFFFFF"/>
                <w:szCs w:val="22"/>
                <w:lang w:val="es-ES" w:eastAsia="es-ES"/>
              </w:rPr>
            </w:pPr>
            <w:r w:rsidRPr="00605546">
              <w:rPr>
                <w:rFonts w:asciiTheme="minorHAnsi" w:eastAsia="Times New Roman" w:hAnsiTheme="minorHAnsi" w:cstheme="minorHAnsi"/>
                <w:b/>
                <w:bCs/>
                <w:color w:val="FFFFFF"/>
                <w:szCs w:val="22"/>
                <w:lang w:val="es-ES" w:eastAsia="es-ES"/>
              </w:rPr>
              <w:t> </w:t>
            </w:r>
          </w:p>
        </w:tc>
        <w:tc>
          <w:tcPr>
            <w:tcW w:w="438" w:type="pct"/>
            <w:tcBorders>
              <w:top w:val="nil"/>
              <w:left w:val="nil"/>
              <w:bottom w:val="single" w:sz="4" w:space="0" w:color="auto"/>
              <w:right w:val="single" w:sz="4" w:space="0" w:color="auto"/>
            </w:tcBorders>
            <w:shd w:val="clear" w:color="000000" w:fill="002060"/>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b/>
                <w:bCs/>
                <w:color w:val="FFFFFF"/>
                <w:szCs w:val="22"/>
                <w:lang w:val="es-ES" w:eastAsia="es-ES"/>
              </w:rPr>
            </w:pPr>
            <w:r w:rsidRPr="00605546">
              <w:rPr>
                <w:rFonts w:asciiTheme="minorHAnsi" w:eastAsia="Times New Roman" w:hAnsiTheme="minorHAnsi" w:cstheme="minorHAnsi"/>
                <w:b/>
                <w:bCs/>
                <w:color w:val="FFFFFF"/>
                <w:szCs w:val="22"/>
                <w:lang w:val="es-ES" w:eastAsia="es-ES"/>
              </w:rPr>
              <w:t xml:space="preserve"> 697.898 </w:t>
            </w:r>
          </w:p>
        </w:tc>
        <w:tc>
          <w:tcPr>
            <w:tcW w:w="586" w:type="pct"/>
            <w:tcBorders>
              <w:top w:val="nil"/>
              <w:left w:val="nil"/>
              <w:bottom w:val="single" w:sz="4" w:space="0" w:color="auto"/>
              <w:right w:val="single" w:sz="4" w:space="0" w:color="auto"/>
            </w:tcBorders>
            <w:shd w:val="clear" w:color="000000" w:fill="002060"/>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b/>
                <w:bCs/>
                <w:color w:val="FFFFFF"/>
                <w:szCs w:val="22"/>
                <w:lang w:val="es-ES" w:eastAsia="es-ES"/>
              </w:rPr>
            </w:pPr>
            <w:r w:rsidRPr="00605546">
              <w:rPr>
                <w:rFonts w:asciiTheme="minorHAnsi" w:eastAsia="Times New Roman" w:hAnsiTheme="minorHAnsi" w:cstheme="minorHAnsi"/>
                <w:b/>
                <w:bCs/>
                <w:color w:val="FFFFFF"/>
                <w:szCs w:val="22"/>
                <w:lang w:val="es-ES" w:eastAsia="es-ES"/>
              </w:rPr>
              <w:t xml:space="preserve">             3.636 </w:t>
            </w:r>
          </w:p>
        </w:tc>
        <w:tc>
          <w:tcPr>
            <w:tcW w:w="526" w:type="pct"/>
            <w:tcBorders>
              <w:top w:val="nil"/>
              <w:left w:val="nil"/>
              <w:bottom w:val="single" w:sz="4" w:space="0" w:color="auto"/>
              <w:right w:val="single" w:sz="4" w:space="0" w:color="auto"/>
            </w:tcBorders>
            <w:shd w:val="clear" w:color="000000" w:fill="002060"/>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b/>
                <w:bCs/>
                <w:color w:val="FFFFFF"/>
                <w:szCs w:val="22"/>
                <w:lang w:val="es-ES" w:eastAsia="es-ES"/>
              </w:rPr>
            </w:pPr>
            <w:r w:rsidRPr="00605546">
              <w:rPr>
                <w:rFonts w:asciiTheme="minorHAnsi" w:eastAsia="Times New Roman" w:hAnsiTheme="minorHAnsi" w:cstheme="minorHAnsi"/>
                <w:b/>
                <w:bCs/>
                <w:color w:val="FFFFFF"/>
                <w:szCs w:val="22"/>
                <w:lang w:val="es-ES" w:eastAsia="es-ES"/>
              </w:rPr>
              <w:t xml:space="preserve">                   - </w:t>
            </w:r>
          </w:p>
        </w:tc>
        <w:tc>
          <w:tcPr>
            <w:tcW w:w="455" w:type="pct"/>
            <w:tcBorders>
              <w:top w:val="nil"/>
              <w:left w:val="nil"/>
              <w:bottom w:val="single" w:sz="4" w:space="0" w:color="auto"/>
              <w:right w:val="single" w:sz="4" w:space="0" w:color="auto"/>
            </w:tcBorders>
            <w:shd w:val="clear" w:color="000000" w:fill="002060"/>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b/>
                <w:bCs/>
                <w:color w:val="FFFFFF"/>
                <w:szCs w:val="22"/>
                <w:lang w:val="es-ES" w:eastAsia="es-ES"/>
              </w:rPr>
            </w:pPr>
            <w:r w:rsidRPr="00605546">
              <w:rPr>
                <w:rFonts w:asciiTheme="minorHAnsi" w:eastAsia="Times New Roman" w:hAnsiTheme="minorHAnsi" w:cstheme="minorHAnsi"/>
                <w:b/>
                <w:bCs/>
                <w:color w:val="FFFFFF"/>
                <w:szCs w:val="22"/>
                <w:lang w:val="es-ES" w:eastAsia="es-ES"/>
              </w:rPr>
              <w:t xml:space="preserve"> 701.534 </w:t>
            </w:r>
          </w:p>
        </w:tc>
      </w:tr>
    </w:tbl>
    <w:p w:rsidR="00605546" w:rsidRPr="00ED0E66" w:rsidRDefault="00605546" w:rsidP="00207056">
      <w:pPr>
        <w:tabs>
          <w:tab w:val="left" w:pos="567"/>
        </w:tabs>
        <w:rPr>
          <w:rFonts w:asciiTheme="minorHAnsi" w:hAnsiTheme="minorHAnsi" w:cstheme="minorHAnsi"/>
          <w:sz w:val="22"/>
          <w:szCs w:val="22"/>
        </w:rPr>
      </w:pPr>
    </w:p>
    <w:tbl>
      <w:tblPr>
        <w:tblW w:w="5000" w:type="pct"/>
        <w:tblCellMar>
          <w:left w:w="70" w:type="dxa"/>
          <w:right w:w="70" w:type="dxa"/>
        </w:tblCellMar>
        <w:tblLook w:val="04A0"/>
      </w:tblPr>
      <w:tblGrid>
        <w:gridCol w:w="1207"/>
        <w:gridCol w:w="4672"/>
        <w:gridCol w:w="857"/>
        <w:gridCol w:w="1147"/>
        <w:gridCol w:w="1031"/>
        <w:gridCol w:w="914"/>
      </w:tblGrid>
      <w:tr w:rsidR="00961BE1" w:rsidRPr="00ED0E66" w:rsidTr="00961BE1">
        <w:trPr>
          <w:trHeight w:val="300"/>
        </w:trPr>
        <w:tc>
          <w:tcPr>
            <w:tcW w:w="616" w:type="pct"/>
            <w:vMerge w:val="restart"/>
            <w:tcBorders>
              <w:top w:val="single" w:sz="4" w:space="0" w:color="auto"/>
              <w:left w:val="single" w:sz="4" w:space="0" w:color="auto"/>
              <w:bottom w:val="single" w:sz="4" w:space="0" w:color="000000"/>
              <w:right w:val="single" w:sz="4" w:space="0" w:color="auto"/>
            </w:tcBorders>
            <w:shd w:val="clear" w:color="000000" w:fill="002060"/>
            <w:vAlign w:val="center"/>
            <w:hideMark/>
          </w:tcPr>
          <w:p w:rsidR="00961BE1" w:rsidRPr="00ED0E66" w:rsidRDefault="00961BE1" w:rsidP="00961BE1">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N° Cuenta</w:t>
            </w:r>
          </w:p>
        </w:tc>
        <w:tc>
          <w:tcPr>
            <w:tcW w:w="2379" w:type="pct"/>
            <w:vMerge w:val="restart"/>
            <w:tcBorders>
              <w:top w:val="single" w:sz="4" w:space="0" w:color="auto"/>
              <w:left w:val="single" w:sz="4" w:space="0" w:color="auto"/>
              <w:bottom w:val="single" w:sz="4" w:space="0" w:color="000000"/>
              <w:right w:val="single" w:sz="4" w:space="0" w:color="auto"/>
            </w:tcBorders>
            <w:shd w:val="clear" w:color="000000" w:fill="002060"/>
            <w:vAlign w:val="center"/>
            <w:hideMark/>
          </w:tcPr>
          <w:p w:rsidR="00961BE1" w:rsidRPr="00ED0E66" w:rsidRDefault="00961BE1" w:rsidP="00961BE1">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Nombre Cuenta</w:t>
            </w:r>
          </w:p>
        </w:tc>
        <w:tc>
          <w:tcPr>
            <w:tcW w:w="2004" w:type="pct"/>
            <w:gridSpan w:val="4"/>
            <w:tcBorders>
              <w:top w:val="single" w:sz="4" w:space="0" w:color="auto"/>
              <w:left w:val="nil"/>
              <w:bottom w:val="single" w:sz="4" w:space="0" w:color="auto"/>
              <w:right w:val="single" w:sz="4" w:space="0" w:color="auto"/>
            </w:tcBorders>
            <w:shd w:val="clear" w:color="000000" w:fill="002060"/>
            <w:vAlign w:val="center"/>
            <w:hideMark/>
          </w:tcPr>
          <w:p w:rsidR="00961BE1" w:rsidRPr="00ED0E66" w:rsidRDefault="00961BE1" w:rsidP="00961BE1">
            <w:pPr>
              <w:widowControl/>
              <w:autoSpaceDE/>
              <w:autoSpaceDN/>
              <w:adjustRightInd/>
              <w:jc w:val="right"/>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31-12-2020, en M$ (miles de pesos)</w:t>
            </w:r>
          </w:p>
        </w:tc>
      </w:tr>
      <w:tr w:rsidR="00961BE1" w:rsidRPr="00ED0E66" w:rsidTr="00961BE1">
        <w:trPr>
          <w:trHeight w:val="600"/>
        </w:trPr>
        <w:tc>
          <w:tcPr>
            <w:tcW w:w="616" w:type="pct"/>
            <w:vMerge/>
            <w:tcBorders>
              <w:top w:val="single" w:sz="4" w:space="0" w:color="auto"/>
              <w:left w:val="single" w:sz="4" w:space="0" w:color="auto"/>
              <w:bottom w:val="single" w:sz="4" w:space="0" w:color="000000"/>
              <w:right w:val="single" w:sz="4" w:space="0" w:color="auto"/>
            </w:tcBorders>
            <w:vAlign w:val="center"/>
            <w:hideMark/>
          </w:tcPr>
          <w:p w:rsidR="00961BE1" w:rsidRPr="00ED0E66" w:rsidRDefault="00961BE1" w:rsidP="00961BE1">
            <w:pPr>
              <w:widowControl/>
              <w:autoSpaceDE/>
              <w:autoSpaceDN/>
              <w:adjustRightInd/>
              <w:rPr>
                <w:rFonts w:asciiTheme="minorHAnsi" w:eastAsia="Times New Roman" w:hAnsiTheme="minorHAnsi" w:cstheme="minorHAnsi"/>
                <w:b/>
                <w:bCs/>
                <w:color w:val="FFFFFF"/>
                <w:sz w:val="22"/>
                <w:szCs w:val="22"/>
                <w:lang w:val="es-ES" w:eastAsia="es-ES"/>
              </w:rPr>
            </w:pPr>
          </w:p>
        </w:tc>
        <w:tc>
          <w:tcPr>
            <w:tcW w:w="2379" w:type="pct"/>
            <w:vMerge/>
            <w:tcBorders>
              <w:top w:val="single" w:sz="4" w:space="0" w:color="auto"/>
              <w:left w:val="single" w:sz="4" w:space="0" w:color="auto"/>
              <w:bottom w:val="single" w:sz="4" w:space="0" w:color="000000"/>
              <w:right w:val="single" w:sz="4" w:space="0" w:color="auto"/>
            </w:tcBorders>
            <w:vAlign w:val="center"/>
            <w:hideMark/>
          </w:tcPr>
          <w:p w:rsidR="00961BE1" w:rsidRPr="00ED0E66" w:rsidRDefault="00961BE1" w:rsidP="00961BE1">
            <w:pPr>
              <w:widowControl/>
              <w:autoSpaceDE/>
              <w:autoSpaceDN/>
              <w:adjustRightInd/>
              <w:rPr>
                <w:rFonts w:asciiTheme="minorHAnsi" w:eastAsia="Times New Roman" w:hAnsiTheme="minorHAnsi" w:cstheme="minorHAnsi"/>
                <w:b/>
                <w:bCs/>
                <w:color w:val="FFFFFF"/>
                <w:sz w:val="22"/>
                <w:szCs w:val="22"/>
                <w:lang w:val="es-ES" w:eastAsia="es-ES"/>
              </w:rPr>
            </w:pPr>
          </w:p>
        </w:tc>
        <w:tc>
          <w:tcPr>
            <w:tcW w:w="438" w:type="pct"/>
            <w:tcBorders>
              <w:top w:val="nil"/>
              <w:left w:val="nil"/>
              <w:bottom w:val="single" w:sz="4" w:space="0" w:color="auto"/>
              <w:right w:val="single" w:sz="4" w:space="0" w:color="auto"/>
            </w:tcBorders>
            <w:shd w:val="clear" w:color="000000" w:fill="002060"/>
            <w:vAlign w:val="center"/>
            <w:hideMark/>
          </w:tcPr>
          <w:p w:rsidR="00961BE1" w:rsidRPr="00ED0E66" w:rsidRDefault="00961BE1" w:rsidP="00961BE1">
            <w:pPr>
              <w:widowControl/>
              <w:autoSpaceDE/>
              <w:autoSpaceDN/>
              <w:adjustRightInd/>
              <w:jc w:val="right"/>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Hasta 30 días</w:t>
            </w:r>
          </w:p>
        </w:tc>
        <w:tc>
          <w:tcPr>
            <w:tcW w:w="585" w:type="pct"/>
            <w:tcBorders>
              <w:top w:val="nil"/>
              <w:left w:val="nil"/>
              <w:bottom w:val="single" w:sz="4" w:space="0" w:color="auto"/>
              <w:right w:val="single" w:sz="4" w:space="0" w:color="auto"/>
            </w:tcBorders>
            <w:shd w:val="clear" w:color="000000" w:fill="002060"/>
            <w:vAlign w:val="center"/>
            <w:hideMark/>
          </w:tcPr>
          <w:p w:rsidR="00961BE1" w:rsidRPr="00ED0E66" w:rsidRDefault="00961BE1" w:rsidP="00961BE1">
            <w:pPr>
              <w:widowControl/>
              <w:autoSpaceDE/>
              <w:autoSpaceDN/>
              <w:adjustRightInd/>
              <w:jc w:val="right"/>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De 31 días a un año</w:t>
            </w:r>
          </w:p>
        </w:tc>
        <w:tc>
          <w:tcPr>
            <w:tcW w:w="526" w:type="pct"/>
            <w:tcBorders>
              <w:top w:val="nil"/>
              <w:left w:val="nil"/>
              <w:bottom w:val="single" w:sz="4" w:space="0" w:color="auto"/>
              <w:right w:val="single" w:sz="4" w:space="0" w:color="auto"/>
            </w:tcBorders>
            <w:shd w:val="clear" w:color="000000" w:fill="002060"/>
            <w:vAlign w:val="center"/>
            <w:hideMark/>
          </w:tcPr>
          <w:p w:rsidR="00961BE1" w:rsidRPr="00ED0E66" w:rsidRDefault="00961BE1" w:rsidP="00961BE1">
            <w:pPr>
              <w:widowControl/>
              <w:autoSpaceDE/>
              <w:autoSpaceDN/>
              <w:adjustRightInd/>
              <w:jc w:val="right"/>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Más de un año</w:t>
            </w:r>
          </w:p>
        </w:tc>
        <w:tc>
          <w:tcPr>
            <w:tcW w:w="455" w:type="pct"/>
            <w:tcBorders>
              <w:top w:val="nil"/>
              <w:left w:val="nil"/>
              <w:bottom w:val="single" w:sz="4" w:space="0" w:color="auto"/>
              <w:right w:val="single" w:sz="4" w:space="0" w:color="auto"/>
            </w:tcBorders>
            <w:shd w:val="clear" w:color="000000" w:fill="002060"/>
            <w:vAlign w:val="center"/>
            <w:hideMark/>
          </w:tcPr>
          <w:p w:rsidR="00961BE1" w:rsidRPr="00ED0E66" w:rsidRDefault="00961BE1" w:rsidP="00961BE1">
            <w:pPr>
              <w:widowControl/>
              <w:autoSpaceDE/>
              <w:autoSpaceDN/>
              <w:adjustRightInd/>
              <w:jc w:val="right"/>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Subtotal</w:t>
            </w:r>
          </w:p>
        </w:tc>
      </w:tr>
      <w:tr w:rsidR="00961BE1" w:rsidRPr="00ED0E66" w:rsidTr="00961BE1">
        <w:trPr>
          <w:trHeight w:val="300"/>
        </w:trPr>
        <w:tc>
          <w:tcPr>
            <w:tcW w:w="616" w:type="pct"/>
            <w:tcBorders>
              <w:top w:val="nil"/>
              <w:left w:val="single" w:sz="4" w:space="0" w:color="auto"/>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center"/>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21521</w:t>
            </w:r>
          </w:p>
        </w:tc>
        <w:tc>
          <w:tcPr>
            <w:tcW w:w="2379" w:type="pct"/>
            <w:tcBorders>
              <w:top w:val="nil"/>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both"/>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Cuentas por Pagar – Gastos en Personal</w:t>
            </w:r>
          </w:p>
        </w:tc>
        <w:tc>
          <w:tcPr>
            <w:tcW w:w="438" w:type="pct"/>
            <w:tcBorders>
              <w:top w:val="nil"/>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w:t>
            </w:r>
          </w:p>
        </w:tc>
        <w:tc>
          <w:tcPr>
            <w:tcW w:w="585" w:type="pct"/>
            <w:tcBorders>
              <w:top w:val="nil"/>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w:t>
            </w:r>
          </w:p>
        </w:tc>
        <w:tc>
          <w:tcPr>
            <w:tcW w:w="526" w:type="pct"/>
            <w:tcBorders>
              <w:top w:val="nil"/>
              <w:left w:val="nil"/>
              <w:bottom w:val="nil"/>
              <w:right w:val="single" w:sz="4" w:space="0" w:color="auto"/>
            </w:tcBorders>
            <w:shd w:val="clear" w:color="000000" w:fill="FFFFFF"/>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w:t>
            </w:r>
          </w:p>
        </w:tc>
        <w:tc>
          <w:tcPr>
            <w:tcW w:w="455" w:type="pct"/>
            <w:tcBorders>
              <w:top w:val="nil"/>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 </w:t>
            </w:r>
          </w:p>
        </w:tc>
      </w:tr>
      <w:tr w:rsidR="00961BE1" w:rsidRPr="00ED0E66" w:rsidTr="00961BE1">
        <w:trPr>
          <w:trHeight w:val="300"/>
        </w:trPr>
        <w:tc>
          <w:tcPr>
            <w:tcW w:w="616" w:type="pct"/>
            <w:tcBorders>
              <w:top w:val="single" w:sz="4" w:space="0" w:color="auto"/>
              <w:left w:val="single" w:sz="4" w:space="0" w:color="auto"/>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center"/>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21522</w:t>
            </w:r>
          </w:p>
        </w:tc>
        <w:tc>
          <w:tcPr>
            <w:tcW w:w="2379"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both"/>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Cuentas por Pagar – Bienes y Servicios de Consumo</w:t>
            </w:r>
          </w:p>
        </w:tc>
        <w:tc>
          <w:tcPr>
            <w:tcW w:w="438"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445.341 </w:t>
            </w:r>
          </w:p>
        </w:tc>
        <w:tc>
          <w:tcPr>
            <w:tcW w:w="585"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w:t>
            </w:r>
          </w:p>
        </w:tc>
        <w:tc>
          <w:tcPr>
            <w:tcW w:w="526" w:type="pct"/>
            <w:tcBorders>
              <w:top w:val="single" w:sz="4" w:space="0" w:color="auto"/>
              <w:left w:val="nil"/>
              <w:bottom w:val="nil"/>
              <w:right w:val="single" w:sz="4" w:space="0" w:color="auto"/>
            </w:tcBorders>
            <w:shd w:val="clear" w:color="000000" w:fill="FFFFFF"/>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w:t>
            </w:r>
          </w:p>
        </w:tc>
        <w:tc>
          <w:tcPr>
            <w:tcW w:w="455"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445.341 </w:t>
            </w:r>
          </w:p>
        </w:tc>
      </w:tr>
      <w:tr w:rsidR="00961BE1" w:rsidRPr="00ED0E66" w:rsidTr="00961BE1">
        <w:trPr>
          <w:trHeight w:val="300"/>
        </w:trPr>
        <w:tc>
          <w:tcPr>
            <w:tcW w:w="616" w:type="pct"/>
            <w:tcBorders>
              <w:top w:val="single" w:sz="4" w:space="0" w:color="auto"/>
              <w:left w:val="single" w:sz="4" w:space="0" w:color="auto"/>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center"/>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21529</w:t>
            </w:r>
          </w:p>
        </w:tc>
        <w:tc>
          <w:tcPr>
            <w:tcW w:w="2379"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both"/>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Cuentas por Pagar – Adquisición de Activos No</w:t>
            </w:r>
            <w:r w:rsidRPr="00605546">
              <w:rPr>
                <w:rFonts w:asciiTheme="minorHAnsi" w:eastAsia="Times New Roman" w:hAnsiTheme="minorHAnsi" w:cstheme="minorHAnsi"/>
                <w:color w:val="000000"/>
                <w:szCs w:val="22"/>
                <w:lang w:val="es-ES" w:eastAsia="es-ES"/>
              </w:rPr>
              <w:br/>
              <w:t xml:space="preserve"> Financieros</w:t>
            </w:r>
          </w:p>
        </w:tc>
        <w:tc>
          <w:tcPr>
            <w:tcW w:w="438"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48.618 </w:t>
            </w:r>
          </w:p>
        </w:tc>
        <w:tc>
          <w:tcPr>
            <w:tcW w:w="585"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w:t>
            </w:r>
          </w:p>
        </w:tc>
        <w:tc>
          <w:tcPr>
            <w:tcW w:w="526" w:type="pct"/>
            <w:tcBorders>
              <w:top w:val="single" w:sz="4" w:space="0" w:color="auto"/>
              <w:left w:val="nil"/>
              <w:bottom w:val="nil"/>
              <w:right w:val="single" w:sz="4" w:space="0" w:color="auto"/>
            </w:tcBorders>
            <w:shd w:val="clear" w:color="000000" w:fill="FFFFFF"/>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w:t>
            </w:r>
          </w:p>
        </w:tc>
        <w:tc>
          <w:tcPr>
            <w:tcW w:w="455"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48.618 </w:t>
            </w:r>
          </w:p>
        </w:tc>
      </w:tr>
      <w:tr w:rsidR="00961BE1" w:rsidRPr="00ED0E66" w:rsidTr="00961BE1">
        <w:trPr>
          <w:trHeight w:val="300"/>
        </w:trPr>
        <w:tc>
          <w:tcPr>
            <w:tcW w:w="616" w:type="pct"/>
            <w:tcBorders>
              <w:top w:val="single" w:sz="4" w:space="0" w:color="auto"/>
              <w:left w:val="single" w:sz="4" w:space="0" w:color="auto"/>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center"/>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21530</w:t>
            </w:r>
          </w:p>
        </w:tc>
        <w:tc>
          <w:tcPr>
            <w:tcW w:w="2379"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both"/>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Cuentas por Pagar – Adquisición de Activos</w:t>
            </w:r>
            <w:r w:rsidRPr="00605546">
              <w:rPr>
                <w:rFonts w:asciiTheme="minorHAnsi" w:eastAsia="Times New Roman" w:hAnsiTheme="minorHAnsi" w:cstheme="minorHAnsi"/>
                <w:color w:val="000000"/>
                <w:szCs w:val="22"/>
                <w:lang w:val="es-ES" w:eastAsia="es-ES"/>
              </w:rPr>
              <w:br/>
              <w:t>Financieros</w:t>
            </w:r>
          </w:p>
        </w:tc>
        <w:tc>
          <w:tcPr>
            <w:tcW w:w="438"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w:t>
            </w:r>
          </w:p>
        </w:tc>
        <w:tc>
          <w:tcPr>
            <w:tcW w:w="585"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w:t>
            </w:r>
          </w:p>
        </w:tc>
        <w:tc>
          <w:tcPr>
            <w:tcW w:w="526" w:type="pct"/>
            <w:tcBorders>
              <w:top w:val="single" w:sz="4" w:space="0" w:color="auto"/>
              <w:left w:val="nil"/>
              <w:bottom w:val="nil"/>
              <w:right w:val="single" w:sz="4" w:space="0" w:color="auto"/>
            </w:tcBorders>
            <w:shd w:val="clear" w:color="000000" w:fill="FFFFFF"/>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w:t>
            </w:r>
          </w:p>
        </w:tc>
        <w:tc>
          <w:tcPr>
            <w:tcW w:w="455"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 </w:t>
            </w:r>
          </w:p>
        </w:tc>
      </w:tr>
      <w:tr w:rsidR="00961BE1" w:rsidRPr="00ED0E66" w:rsidTr="00961BE1">
        <w:trPr>
          <w:trHeight w:val="300"/>
        </w:trPr>
        <w:tc>
          <w:tcPr>
            <w:tcW w:w="616" w:type="pct"/>
            <w:tcBorders>
              <w:top w:val="single" w:sz="4" w:space="0" w:color="auto"/>
              <w:left w:val="single" w:sz="4" w:space="0" w:color="auto"/>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center"/>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21531</w:t>
            </w:r>
          </w:p>
        </w:tc>
        <w:tc>
          <w:tcPr>
            <w:tcW w:w="2379"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both"/>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Cuentas por Pagar – Iniciativas de Inversión </w:t>
            </w:r>
          </w:p>
        </w:tc>
        <w:tc>
          <w:tcPr>
            <w:tcW w:w="438"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w:t>
            </w:r>
          </w:p>
        </w:tc>
        <w:tc>
          <w:tcPr>
            <w:tcW w:w="585"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w:t>
            </w:r>
          </w:p>
        </w:tc>
        <w:tc>
          <w:tcPr>
            <w:tcW w:w="526" w:type="pct"/>
            <w:tcBorders>
              <w:top w:val="single" w:sz="4" w:space="0" w:color="auto"/>
              <w:left w:val="nil"/>
              <w:bottom w:val="nil"/>
              <w:right w:val="single" w:sz="4" w:space="0" w:color="auto"/>
            </w:tcBorders>
            <w:shd w:val="clear" w:color="000000" w:fill="FFFFFF"/>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w:t>
            </w:r>
          </w:p>
        </w:tc>
        <w:tc>
          <w:tcPr>
            <w:tcW w:w="455"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 </w:t>
            </w:r>
          </w:p>
        </w:tc>
      </w:tr>
      <w:tr w:rsidR="00961BE1" w:rsidRPr="00ED0E66" w:rsidTr="00961BE1">
        <w:trPr>
          <w:trHeight w:val="300"/>
        </w:trPr>
        <w:tc>
          <w:tcPr>
            <w:tcW w:w="616" w:type="pct"/>
            <w:tcBorders>
              <w:top w:val="single" w:sz="4" w:space="0" w:color="auto"/>
              <w:left w:val="single" w:sz="4" w:space="0" w:color="auto"/>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center"/>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21532</w:t>
            </w:r>
          </w:p>
        </w:tc>
        <w:tc>
          <w:tcPr>
            <w:tcW w:w="2379"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both"/>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Cuentas por Pagar – Préstamos</w:t>
            </w:r>
          </w:p>
        </w:tc>
        <w:tc>
          <w:tcPr>
            <w:tcW w:w="438"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w:t>
            </w:r>
          </w:p>
        </w:tc>
        <w:tc>
          <w:tcPr>
            <w:tcW w:w="585"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w:t>
            </w:r>
          </w:p>
        </w:tc>
        <w:tc>
          <w:tcPr>
            <w:tcW w:w="526" w:type="pct"/>
            <w:tcBorders>
              <w:top w:val="single" w:sz="4" w:space="0" w:color="auto"/>
              <w:left w:val="nil"/>
              <w:bottom w:val="nil"/>
              <w:right w:val="single" w:sz="4" w:space="0" w:color="auto"/>
            </w:tcBorders>
            <w:shd w:val="clear" w:color="000000" w:fill="FFFFFF"/>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w:t>
            </w:r>
          </w:p>
        </w:tc>
        <w:tc>
          <w:tcPr>
            <w:tcW w:w="455"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 </w:t>
            </w:r>
          </w:p>
        </w:tc>
      </w:tr>
      <w:tr w:rsidR="00961BE1" w:rsidRPr="00ED0E66" w:rsidTr="00961BE1">
        <w:trPr>
          <w:trHeight w:val="300"/>
        </w:trPr>
        <w:tc>
          <w:tcPr>
            <w:tcW w:w="616" w:type="pct"/>
            <w:tcBorders>
              <w:top w:val="single" w:sz="4" w:space="0" w:color="auto"/>
              <w:left w:val="single" w:sz="4" w:space="0" w:color="auto"/>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center"/>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21534</w:t>
            </w:r>
          </w:p>
        </w:tc>
        <w:tc>
          <w:tcPr>
            <w:tcW w:w="2379"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both"/>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Cuentas por Pagar – Servicio de la Deuda</w:t>
            </w:r>
          </w:p>
        </w:tc>
        <w:tc>
          <w:tcPr>
            <w:tcW w:w="438"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w:t>
            </w:r>
          </w:p>
        </w:tc>
        <w:tc>
          <w:tcPr>
            <w:tcW w:w="585"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w:t>
            </w:r>
          </w:p>
        </w:tc>
        <w:tc>
          <w:tcPr>
            <w:tcW w:w="526" w:type="pct"/>
            <w:tcBorders>
              <w:top w:val="single" w:sz="4" w:space="0" w:color="auto"/>
              <w:left w:val="nil"/>
              <w:bottom w:val="nil"/>
              <w:right w:val="single" w:sz="4" w:space="0" w:color="auto"/>
            </w:tcBorders>
            <w:shd w:val="clear" w:color="000000" w:fill="FFFFFF"/>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w:t>
            </w:r>
          </w:p>
        </w:tc>
        <w:tc>
          <w:tcPr>
            <w:tcW w:w="455" w:type="pct"/>
            <w:tcBorders>
              <w:top w:val="single" w:sz="4" w:space="0" w:color="auto"/>
              <w:left w:val="nil"/>
              <w:bottom w:val="nil"/>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 </w:t>
            </w:r>
          </w:p>
        </w:tc>
      </w:tr>
      <w:tr w:rsidR="00961BE1" w:rsidRPr="00ED0E66" w:rsidTr="00961BE1">
        <w:trPr>
          <w:trHeight w:val="300"/>
        </w:trPr>
        <w:tc>
          <w:tcPr>
            <w:tcW w:w="616" w:type="pct"/>
            <w:tcBorders>
              <w:top w:val="single" w:sz="4" w:space="0" w:color="auto"/>
              <w:left w:val="single" w:sz="4" w:space="0" w:color="auto"/>
              <w:bottom w:val="double" w:sz="6" w:space="0" w:color="auto"/>
              <w:right w:val="single" w:sz="4" w:space="0" w:color="auto"/>
            </w:tcBorders>
            <w:shd w:val="clear" w:color="auto" w:fill="auto"/>
            <w:vAlign w:val="center"/>
            <w:hideMark/>
          </w:tcPr>
          <w:p w:rsidR="00961BE1" w:rsidRPr="00605546" w:rsidRDefault="00961BE1" w:rsidP="00961BE1">
            <w:pPr>
              <w:widowControl/>
              <w:autoSpaceDE/>
              <w:autoSpaceDN/>
              <w:adjustRightInd/>
              <w:jc w:val="center"/>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22192</w:t>
            </w:r>
          </w:p>
        </w:tc>
        <w:tc>
          <w:tcPr>
            <w:tcW w:w="2379" w:type="pct"/>
            <w:tcBorders>
              <w:top w:val="single" w:sz="4" w:space="0" w:color="auto"/>
              <w:left w:val="nil"/>
              <w:bottom w:val="double" w:sz="6" w:space="0" w:color="auto"/>
              <w:right w:val="single" w:sz="4" w:space="0" w:color="auto"/>
            </w:tcBorders>
            <w:shd w:val="clear" w:color="auto" w:fill="auto"/>
            <w:vAlign w:val="center"/>
            <w:hideMark/>
          </w:tcPr>
          <w:p w:rsidR="00961BE1" w:rsidRPr="00605546" w:rsidRDefault="00961BE1" w:rsidP="00961BE1">
            <w:pPr>
              <w:widowControl/>
              <w:autoSpaceDE/>
              <w:autoSpaceDN/>
              <w:adjustRightInd/>
              <w:jc w:val="both"/>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Cuentas por Pagar de Gastos Presupuestarios</w:t>
            </w:r>
          </w:p>
        </w:tc>
        <w:tc>
          <w:tcPr>
            <w:tcW w:w="438" w:type="pct"/>
            <w:tcBorders>
              <w:top w:val="single" w:sz="4" w:space="0" w:color="auto"/>
              <w:left w:val="nil"/>
              <w:bottom w:val="double" w:sz="6" w:space="0" w:color="auto"/>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w:t>
            </w:r>
          </w:p>
        </w:tc>
        <w:tc>
          <w:tcPr>
            <w:tcW w:w="585" w:type="pct"/>
            <w:tcBorders>
              <w:top w:val="single" w:sz="4" w:space="0" w:color="auto"/>
              <w:left w:val="nil"/>
              <w:bottom w:val="double" w:sz="6" w:space="0" w:color="auto"/>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w:t>
            </w:r>
          </w:p>
        </w:tc>
        <w:tc>
          <w:tcPr>
            <w:tcW w:w="526" w:type="pct"/>
            <w:tcBorders>
              <w:top w:val="single" w:sz="4" w:space="0" w:color="auto"/>
              <w:left w:val="nil"/>
              <w:bottom w:val="double" w:sz="6" w:space="0" w:color="auto"/>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w:t>
            </w:r>
          </w:p>
        </w:tc>
        <w:tc>
          <w:tcPr>
            <w:tcW w:w="455" w:type="pct"/>
            <w:tcBorders>
              <w:top w:val="single" w:sz="4" w:space="0" w:color="auto"/>
              <w:left w:val="nil"/>
              <w:bottom w:val="double" w:sz="6" w:space="0" w:color="auto"/>
              <w:right w:val="single" w:sz="4" w:space="0" w:color="auto"/>
            </w:tcBorders>
            <w:shd w:val="clear" w:color="auto" w:fill="auto"/>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color w:val="000000"/>
                <w:szCs w:val="22"/>
                <w:lang w:val="es-ES" w:eastAsia="es-ES"/>
              </w:rPr>
            </w:pPr>
            <w:r w:rsidRPr="00605546">
              <w:rPr>
                <w:rFonts w:asciiTheme="minorHAnsi" w:eastAsia="Times New Roman" w:hAnsiTheme="minorHAnsi" w:cstheme="minorHAnsi"/>
                <w:color w:val="000000"/>
                <w:szCs w:val="22"/>
                <w:lang w:val="es-ES" w:eastAsia="es-ES"/>
              </w:rPr>
              <w:t xml:space="preserve">               - </w:t>
            </w:r>
          </w:p>
        </w:tc>
      </w:tr>
      <w:tr w:rsidR="00961BE1" w:rsidRPr="00ED0E66" w:rsidTr="00961BE1">
        <w:trPr>
          <w:trHeight w:val="300"/>
        </w:trPr>
        <w:tc>
          <w:tcPr>
            <w:tcW w:w="616" w:type="pct"/>
            <w:tcBorders>
              <w:top w:val="nil"/>
              <w:left w:val="single" w:sz="4" w:space="0" w:color="auto"/>
              <w:bottom w:val="single" w:sz="4" w:space="0" w:color="auto"/>
              <w:right w:val="single" w:sz="4" w:space="0" w:color="auto"/>
            </w:tcBorders>
            <w:shd w:val="clear" w:color="000000" w:fill="002060"/>
            <w:vAlign w:val="center"/>
            <w:hideMark/>
          </w:tcPr>
          <w:p w:rsidR="00961BE1" w:rsidRPr="00605546" w:rsidRDefault="00961BE1" w:rsidP="00961BE1">
            <w:pPr>
              <w:widowControl/>
              <w:autoSpaceDE/>
              <w:autoSpaceDN/>
              <w:adjustRightInd/>
              <w:jc w:val="both"/>
              <w:rPr>
                <w:rFonts w:asciiTheme="minorHAnsi" w:eastAsia="Times New Roman" w:hAnsiTheme="minorHAnsi" w:cstheme="minorHAnsi"/>
                <w:b/>
                <w:bCs/>
                <w:color w:val="FFFFFF"/>
                <w:szCs w:val="22"/>
                <w:lang w:val="es-ES" w:eastAsia="es-ES"/>
              </w:rPr>
            </w:pPr>
            <w:r w:rsidRPr="00605546">
              <w:rPr>
                <w:rFonts w:asciiTheme="minorHAnsi" w:eastAsia="Times New Roman" w:hAnsiTheme="minorHAnsi" w:cstheme="minorHAnsi"/>
                <w:b/>
                <w:bCs/>
                <w:color w:val="FFFFFF"/>
                <w:szCs w:val="22"/>
                <w:lang w:val="es-ES" w:eastAsia="es-ES"/>
              </w:rPr>
              <w:t>TOTAL</w:t>
            </w:r>
          </w:p>
        </w:tc>
        <w:tc>
          <w:tcPr>
            <w:tcW w:w="2379" w:type="pct"/>
            <w:tcBorders>
              <w:top w:val="nil"/>
              <w:left w:val="nil"/>
              <w:bottom w:val="single" w:sz="4" w:space="0" w:color="auto"/>
              <w:right w:val="single" w:sz="4" w:space="0" w:color="auto"/>
            </w:tcBorders>
            <w:shd w:val="clear" w:color="000000" w:fill="002060"/>
            <w:vAlign w:val="center"/>
            <w:hideMark/>
          </w:tcPr>
          <w:p w:rsidR="00961BE1" w:rsidRPr="00605546" w:rsidRDefault="00961BE1" w:rsidP="00961BE1">
            <w:pPr>
              <w:widowControl/>
              <w:autoSpaceDE/>
              <w:autoSpaceDN/>
              <w:adjustRightInd/>
              <w:jc w:val="both"/>
              <w:rPr>
                <w:rFonts w:asciiTheme="minorHAnsi" w:eastAsia="Times New Roman" w:hAnsiTheme="minorHAnsi" w:cstheme="minorHAnsi"/>
                <w:b/>
                <w:bCs/>
                <w:color w:val="FFFFFF"/>
                <w:szCs w:val="22"/>
                <w:lang w:val="es-ES" w:eastAsia="es-ES"/>
              </w:rPr>
            </w:pPr>
            <w:r w:rsidRPr="00605546">
              <w:rPr>
                <w:rFonts w:asciiTheme="minorHAnsi" w:eastAsia="Times New Roman" w:hAnsiTheme="minorHAnsi" w:cstheme="minorHAnsi"/>
                <w:b/>
                <w:bCs/>
                <w:color w:val="FFFFFF"/>
                <w:szCs w:val="22"/>
                <w:lang w:val="es-ES" w:eastAsia="es-ES"/>
              </w:rPr>
              <w:t> </w:t>
            </w:r>
          </w:p>
        </w:tc>
        <w:tc>
          <w:tcPr>
            <w:tcW w:w="438" w:type="pct"/>
            <w:tcBorders>
              <w:top w:val="nil"/>
              <w:left w:val="nil"/>
              <w:bottom w:val="single" w:sz="4" w:space="0" w:color="auto"/>
              <w:right w:val="single" w:sz="4" w:space="0" w:color="auto"/>
            </w:tcBorders>
            <w:shd w:val="clear" w:color="000000" w:fill="002060"/>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b/>
                <w:bCs/>
                <w:color w:val="FFFFFF"/>
                <w:szCs w:val="22"/>
                <w:lang w:val="es-ES" w:eastAsia="es-ES"/>
              </w:rPr>
            </w:pPr>
            <w:r w:rsidRPr="00605546">
              <w:rPr>
                <w:rFonts w:asciiTheme="minorHAnsi" w:eastAsia="Times New Roman" w:hAnsiTheme="minorHAnsi" w:cstheme="minorHAnsi"/>
                <w:b/>
                <w:bCs/>
                <w:color w:val="FFFFFF"/>
                <w:szCs w:val="22"/>
                <w:lang w:val="es-ES" w:eastAsia="es-ES"/>
              </w:rPr>
              <w:t xml:space="preserve"> 493.959 </w:t>
            </w:r>
          </w:p>
        </w:tc>
        <w:tc>
          <w:tcPr>
            <w:tcW w:w="585" w:type="pct"/>
            <w:tcBorders>
              <w:top w:val="nil"/>
              <w:left w:val="nil"/>
              <w:bottom w:val="single" w:sz="4" w:space="0" w:color="auto"/>
              <w:right w:val="single" w:sz="4" w:space="0" w:color="auto"/>
            </w:tcBorders>
            <w:shd w:val="clear" w:color="000000" w:fill="002060"/>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b/>
                <w:bCs/>
                <w:color w:val="FFFFFF"/>
                <w:szCs w:val="22"/>
                <w:lang w:val="es-ES" w:eastAsia="es-ES"/>
              </w:rPr>
            </w:pPr>
            <w:r w:rsidRPr="00605546">
              <w:rPr>
                <w:rFonts w:asciiTheme="minorHAnsi" w:eastAsia="Times New Roman" w:hAnsiTheme="minorHAnsi" w:cstheme="minorHAnsi"/>
                <w:b/>
                <w:bCs/>
                <w:color w:val="FFFFFF"/>
                <w:szCs w:val="22"/>
                <w:lang w:val="es-ES" w:eastAsia="es-ES"/>
              </w:rPr>
              <w:t xml:space="preserve">                      - </w:t>
            </w:r>
          </w:p>
        </w:tc>
        <w:tc>
          <w:tcPr>
            <w:tcW w:w="526" w:type="pct"/>
            <w:tcBorders>
              <w:top w:val="nil"/>
              <w:left w:val="nil"/>
              <w:bottom w:val="single" w:sz="4" w:space="0" w:color="auto"/>
              <w:right w:val="single" w:sz="4" w:space="0" w:color="auto"/>
            </w:tcBorders>
            <w:shd w:val="clear" w:color="000000" w:fill="002060"/>
            <w:vAlign w:val="center"/>
            <w:hideMark/>
          </w:tcPr>
          <w:p w:rsidR="00961BE1" w:rsidRPr="00605546" w:rsidRDefault="00961BE1" w:rsidP="00961BE1">
            <w:pPr>
              <w:widowControl/>
              <w:autoSpaceDE/>
              <w:autoSpaceDN/>
              <w:adjustRightInd/>
              <w:jc w:val="right"/>
              <w:rPr>
                <w:rFonts w:asciiTheme="minorHAnsi" w:eastAsia="Times New Roman" w:hAnsiTheme="minorHAnsi" w:cstheme="minorHAnsi"/>
                <w:b/>
                <w:bCs/>
                <w:color w:val="FFFFFF"/>
                <w:szCs w:val="22"/>
                <w:lang w:val="es-ES" w:eastAsia="es-ES"/>
              </w:rPr>
            </w:pPr>
            <w:r w:rsidRPr="00605546">
              <w:rPr>
                <w:rFonts w:asciiTheme="minorHAnsi" w:eastAsia="Times New Roman" w:hAnsiTheme="minorHAnsi" w:cstheme="minorHAnsi"/>
                <w:b/>
                <w:bCs/>
                <w:color w:val="FFFFFF"/>
                <w:szCs w:val="22"/>
                <w:lang w:val="es-ES" w:eastAsia="es-ES"/>
              </w:rPr>
              <w:t xml:space="preserve">                   - </w:t>
            </w:r>
          </w:p>
        </w:tc>
        <w:tc>
          <w:tcPr>
            <w:tcW w:w="455" w:type="pct"/>
            <w:tcBorders>
              <w:top w:val="nil"/>
              <w:left w:val="nil"/>
              <w:bottom w:val="single" w:sz="4" w:space="0" w:color="auto"/>
              <w:right w:val="single" w:sz="4" w:space="0" w:color="auto"/>
            </w:tcBorders>
            <w:shd w:val="clear" w:color="000000" w:fill="002060"/>
            <w:vAlign w:val="center"/>
            <w:hideMark/>
          </w:tcPr>
          <w:p w:rsidR="00961BE1" w:rsidRPr="00605546" w:rsidRDefault="00961BE1" w:rsidP="00401E2D">
            <w:pPr>
              <w:pStyle w:val="Prrafodelista"/>
              <w:widowControl/>
              <w:numPr>
                <w:ilvl w:val="1"/>
                <w:numId w:val="48"/>
              </w:numPr>
              <w:autoSpaceDE/>
              <w:autoSpaceDN/>
              <w:adjustRightInd/>
              <w:jc w:val="right"/>
              <w:rPr>
                <w:rFonts w:asciiTheme="minorHAnsi" w:eastAsia="Times New Roman" w:hAnsiTheme="minorHAnsi" w:cstheme="minorHAnsi"/>
                <w:b/>
                <w:bCs/>
                <w:color w:val="FFFFFF"/>
                <w:szCs w:val="22"/>
                <w:lang w:val="es-ES" w:eastAsia="es-ES"/>
              </w:rPr>
            </w:pPr>
          </w:p>
        </w:tc>
      </w:tr>
    </w:tbl>
    <w:p w:rsidR="00814CBD" w:rsidRDefault="00814CBD" w:rsidP="00207056">
      <w:pPr>
        <w:tabs>
          <w:tab w:val="left" w:pos="567"/>
        </w:tabs>
        <w:rPr>
          <w:rFonts w:asciiTheme="minorHAnsi" w:hAnsiTheme="minorHAnsi" w:cstheme="minorHAnsi"/>
          <w:sz w:val="22"/>
          <w:szCs w:val="22"/>
        </w:rPr>
      </w:pPr>
    </w:p>
    <w:p w:rsidR="00605546" w:rsidRPr="00ED0E66" w:rsidRDefault="00605546" w:rsidP="00207056">
      <w:pPr>
        <w:tabs>
          <w:tab w:val="left" w:pos="567"/>
        </w:tabs>
        <w:rPr>
          <w:rFonts w:asciiTheme="minorHAnsi" w:hAnsiTheme="minorHAnsi" w:cstheme="minorHAnsi"/>
          <w:sz w:val="22"/>
          <w:szCs w:val="22"/>
        </w:rPr>
      </w:pPr>
    </w:p>
    <w:p w:rsidR="00403328" w:rsidRPr="00ED0E66" w:rsidRDefault="00403328" w:rsidP="00401E2D">
      <w:pPr>
        <w:pStyle w:val="Prrafodelista"/>
        <w:widowControl/>
        <w:numPr>
          <w:ilvl w:val="0"/>
          <w:numId w:val="32"/>
        </w:numPr>
        <w:autoSpaceDE/>
        <w:autoSpaceDN/>
        <w:adjustRightInd/>
        <w:spacing w:after="160" w:line="259" w:lineRule="auto"/>
        <w:rPr>
          <w:rFonts w:asciiTheme="minorHAnsi" w:hAnsiTheme="minorHAnsi" w:cstheme="minorHAnsi"/>
          <w:sz w:val="22"/>
          <w:szCs w:val="22"/>
        </w:rPr>
      </w:pPr>
      <w:r w:rsidRPr="00ED0E66">
        <w:rPr>
          <w:rFonts w:asciiTheme="minorHAnsi" w:hAnsiTheme="minorHAnsi" w:cstheme="minorHAnsi"/>
          <w:sz w:val="22"/>
          <w:szCs w:val="22"/>
        </w:rPr>
        <w:lastRenderedPageBreak/>
        <w:t>Información adicional</w:t>
      </w:r>
    </w:p>
    <w:p w:rsidR="0042150F" w:rsidRPr="00ED0E66" w:rsidRDefault="007C5297" w:rsidP="00403328">
      <w:pPr>
        <w:jc w:val="both"/>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El perí</w:t>
      </w:r>
      <w:r w:rsidR="006A5F96" w:rsidRPr="00ED0E66">
        <w:rPr>
          <w:rFonts w:asciiTheme="minorHAnsi" w:eastAsiaTheme="minorHAnsi" w:hAnsiTheme="minorHAnsi" w:cstheme="minorHAnsi"/>
          <w:sz w:val="22"/>
          <w:szCs w:val="22"/>
          <w:lang w:eastAsia="en-US"/>
        </w:rPr>
        <w:t>odo med</w:t>
      </w:r>
      <w:r w:rsidR="007F671D" w:rsidRPr="00ED0E66">
        <w:rPr>
          <w:rFonts w:asciiTheme="minorHAnsi" w:eastAsiaTheme="minorHAnsi" w:hAnsiTheme="minorHAnsi" w:cstheme="minorHAnsi"/>
          <w:sz w:val="22"/>
          <w:szCs w:val="22"/>
          <w:lang w:eastAsia="en-US"/>
        </w:rPr>
        <w:t xml:space="preserve">io de pago a proveedores es de </w:t>
      </w:r>
      <w:r w:rsidR="005E2D75" w:rsidRPr="00ED0E66">
        <w:rPr>
          <w:rFonts w:asciiTheme="minorHAnsi" w:eastAsiaTheme="minorHAnsi" w:hAnsiTheme="minorHAnsi" w:cstheme="minorHAnsi"/>
          <w:sz w:val="22"/>
          <w:szCs w:val="22"/>
          <w:lang w:eastAsia="en-US"/>
        </w:rPr>
        <w:t>30</w:t>
      </w:r>
      <w:r w:rsidR="006A5F96" w:rsidRPr="00ED0E66">
        <w:rPr>
          <w:rFonts w:asciiTheme="minorHAnsi" w:eastAsiaTheme="minorHAnsi" w:hAnsiTheme="minorHAnsi" w:cstheme="minorHAnsi"/>
          <w:sz w:val="22"/>
          <w:szCs w:val="22"/>
          <w:lang w:eastAsia="en-US"/>
        </w:rPr>
        <w:t xml:space="preserve"> días, por lo que el valor justo no difiere de forma significativa con su valor libro.</w:t>
      </w:r>
    </w:p>
    <w:p w:rsidR="00C51BB2" w:rsidRPr="00ED0E66" w:rsidRDefault="00C51BB2" w:rsidP="00403328">
      <w:pPr>
        <w:jc w:val="both"/>
        <w:rPr>
          <w:rFonts w:asciiTheme="minorHAnsi" w:eastAsiaTheme="minorHAnsi" w:hAnsiTheme="minorHAnsi" w:cstheme="minorHAnsi"/>
          <w:sz w:val="22"/>
          <w:szCs w:val="22"/>
          <w:lang w:eastAsia="en-US"/>
        </w:rPr>
      </w:pPr>
    </w:p>
    <w:p w:rsidR="00CB70EB" w:rsidRPr="00ED0E66" w:rsidRDefault="00CB70EB" w:rsidP="00106E0B">
      <w:pPr>
        <w:pStyle w:val="Prrafodelista"/>
        <w:tabs>
          <w:tab w:val="left" w:pos="993"/>
        </w:tabs>
        <w:ind w:left="567" w:hanging="567"/>
        <w:jc w:val="both"/>
        <w:outlineLvl w:val="0"/>
        <w:rPr>
          <w:rFonts w:asciiTheme="minorHAnsi" w:eastAsiaTheme="minorHAnsi" w:hAnsiTheme="minorHAnsi" w:cstheme="minorHAnsi"/>
          <w:b/>
          <w:color w:val="1F4E79" w:themeColor="accent1" w:themeShade="80"/>
          <w:sz w:val="22"/>
          <w:szCs w:val="22"/>
          <w:lang w:eastAsia="en-US"/>
        </w:rPr>
      </w:pPr>
    </w:p>
    <w:p w:rsidR="00207056" w:rsidRPr="00ED0E66" w:rsidRDefault="00106E0B" w:rsidP="00106E0B">
      <w:pPr>
        <w:pStyle w:val="Prrafodelista"/>
        <w:tabs>
          <w:tab w:val="left" w:pos="993"/>
        </w:tabs>
        <w:ind w:left="567" w:hanging="567"/>
        <w:jc w:val="both"/>
        <w:outlineLvl w:val="0"/>
        <w:rPr>
          <w:rFonts w:asciiTheme="minorHAnsi" w:eastAsiaTheme="minorHAnsi" w:hAnsiTheme="minorHAnsi" w:cstheme="minorHAnsi"/>
          <w:b/>
          <w:color w:val="1F4E79" w:themeColor="accent1" w:themeShade="80"/>
          <w:sz w:val="22"/>
          <w:szCs w:val="22"/>
          <w:lang w:eastAsia="en-US"/>
        </w:rPr>
      </w:pPr>
      <w:bookmarkStart w:id="29" w:name="_Toc68076778"/>
      <w:r w:rsidRPr="00ED0E66">
        <w:rPr>
          <w:rFonts w:asciiTheme="minorHAnsi" w:eastAsiaTheme="minorHAnsi" w:hAnsiTheme="minorHAnsi" w:cstheme="minorHAnsi"/>
          <w:b/>
          <w:color w:val="1F4E79" w:themeColor="accent1" w:themeShade="80"/>
          <w:sz w:val="22"/>
          <w:szCs w:val="22"/>
          <w:lang w:eastAsia="en-US"/>
        </w:rPr>
        <w:t>NOTA 21.</w:t>
      </w:r>
      <w:r w:rsidRPr="00ED0E66">
        <w:rPr>
          <w:rFonts w:asciiTheme="minorHAnsi" w:eastAsiaTheme="minorHAnsi" w:hAnsiTheme="minorHAnsi" w:cstheme="minorHAnsi"/>
          <w:b/>
          <w:color w:val="1F4E79" w:themeColor="accent1" w:themeShade="80"/>
          <w:sz w:val="22"/>
          <w:szCs w:val="22"/>
          <w:lang w:eastAsia="en-US"/>
        </w:rPr>
        <w:tab/>
      </w:r>
      <w:r w:rsidR="00D642A3" w:rsidRPr="00ED0E66">
        <w:rPr>
          <w:rFonts w:asciiTheme="minorHAnsi" w:eastAsiaTheme="minorHAnsi" w:hAnsiTheme="minorHAnsi" w:cstheme="minorHAnsi"/>
          <w:b/>
          <w:color w:val="1F4E79" w:themeColor="accent1" w:themeShade="80"/>
          <w:sz w:val="22"/>
          <w:szCs w:val="22"/>
          <w:lang w:eastAsia="en-US"/>
        </w:rPr>
        <w:t>CUENTAS POR PAGAR SIN CONTRAPRESTACION</w:t>
      </w:r>
      <w:bookmarkEnd w:id="29"/>
    </w:p>
    <w:p w:rsidR="00D642A3" w:rsidRPr="00ED0E66" w:rsidRDefault="00D642A3" w:rsidP="00D642A3">
      <w:pPr>
        <w:jc w:val="both"/>
        <w:outlineLvl w:val="0"/>
        <w:rPr>
          <w:rFonts w:asciiTheme="minorHAnsi" w:eastAsiaTheme="minorHAnsi" w:hAnsiTheme="minorHAnsi" w:cstheme="minorHAnsi"/>
          <w:b/>
          <w:color w:val="1F4E79" w:themeColor="accent1" w:themeShade="80"/>
          <w:sz w:val="22"/>
          <w:szCs w:val="22"/>
          <w:lang w:eastAsia="en-US"/>
        </w:rPr>
      </w:pPr>
    </w:p>
    <w:p w:rsidR="00BE74D7" w:rsidRPr="00ED0E66" w:rsidRDefault="0037125F" w:rsidP="00A658D1">
      <w:pPr>
        <w:jc w:val="both"/>
        <w:rPr>
          <w:rFonts w:asciiTheme="minorHAnsi" w:hAnsiTheme="minorHAnsi" w:cstheme="minorHAnsi"/>
          <w:sz w:val="22"/>
          <w:szCs w:val="22"/>
        </w:rPr>
      </w:pPr>
      <w:r w:rsidRPr="00ED0E66">
        <w:rPr>
          <w:rFonts w:asciiTheme="minorHAnsi" w:hAnsiTheme="minorHAnsi" w:cstheme="minorHAnsi"/>
          <w:sz w:val="22"/>
          <w:szCs w:val="22"/>
        </w:rPr>
        <w:t>A continuación se presentan los saldos de acreedores presupuestarios sin contraprestación al 31 de diciembre de 20</w:t>
      </w:r>
      <w:r w:rsidR="00403328" w:rsidRPr="00ED0E66">
        <w:rPr>
          <w:rFonts w:asciiTheme="minorHAnsi" w:hAnsiTheme="minorHAnsi" w:cstheme="minorHAnsi"/>
          <w:sz w:val="22"/>
          <w:szCs w:val="22"/>
        </w:rPr>
        <w:t>2</w:t>
      </w:r>
      <w:r w:rsidR="00961BE1" w:rsidRPr="00ED0E66">
        <w:rPr>
          <w:rFonts w:asciiTheme="minorHAnsi" w:hAnsiTheme="minorHAnsi" w:cstheme="minorHAnsi"/>
          <w:sz w:val="22"/>
          <w:szCs w:val="22"/>
        </w:rPr>
        <w:t>1</w:t>
      </w:r>
      <w:r w:rsidRPr="00ED0E66">
        <w:rPr>
          <w:rFonts w:asciiTheme="minorHAnsi" w:hAnsiTheme="minorHAnsi" w:cstheme="minorHAnsi"/>
          <w:sz w:val="22"/>
          <w:szCs w:val="22"/>
        </w:rPr>
        <w:t xml:space="preserve"> y 20</w:t>
      </w:r>
      <w:r w:rsidR="00961BE1" w:rsidRPr="00ED0E66">
        <w:rPr>
          <w:rFonts w:asciiTheme="minorHAnsi" w:hAnsiTheme="minorHAnsi" w:cstheme="minorHAnsi"/>
          <w:sz w:val="22"/>
          <w:szCs w:val="22"/>
        </w:rPr>
        <w:t>20</w:t>
      </w:r>
      <w:r w:rsidRPr="00ED0E66">
        <w:rPr>
          <w:rFonts w:asciiTheme="minorHAnsi" w:hAnsiTheme="minorHAnsi" w:cstheme="minorHAnsi"/>
          <w:sz w:val="22"/>
          <w:szCs w:val="22"/>
        </w:rPr>
        <w:t>, es el siguiente:</w:t>
      </w:r>
    </w:p>
    <w:p w:rsidR="00C51BB2" w:rsidRPr="00ED0E66" w:rsidRDefault="00C51BB2" w:rsidP="00BE74D7">
      <w:pPr>
        <w:rPr>
          <w:rFonts w:asciiTheme="minorHAnsi" w:hAnsiTheme="minorHAnsi" w:cstheme="minorHAnsi"/>
          <w:sz w:val="22"/>
          <w:szCs w:val="22"/>
        </w:rPr>
      </w:pPr>
    </w:p>
    <w:p w:rsidR="00C51BB2" w:rsidRPr="00ED0E66" w:rsidRDefault="00C51BB2" w:rsidP="00BE74D7">
      <w:pPr>
        <w:rPr>
          <w:rFonts w:asciiTheme="minorHAnsi" w:hAnsiTheme="minorHAnsi" w:cstheme="minorHAnsi"/>
          <w:sz w:val="22"/>
          <w:szCs w:val="22"/>
        </w:rPr>
      </w:pPr>
    </w:p>
    <w:p w:rsidR="00C51BB2" w:rsidRPr="00ED0E66" w:rsidRDefault="00C51BB2" w:rsidP="00BE74D7">
      <w:pPr>
        <w:rPr>
          <w:rFonts w:asciiTheme="minorHAnsi" w:hAnsiTheme="minorHAnsi" w:cstheme="minorHAnsi"/>
          <w:sz w:val="22"/>
          <w:szCs w:val="22"/>
        </w:rPr>
      </w:pPr>
    </w:p>
    <w:tbl>
      <w:tblPr>
        <w:tblW w:w="9824" w:type="dxa"/>
        <w:tblInd w:w="75" w:type="dxa"/>
        <w:tblCellMar>
          <w:left w:w="70" w:type="dxa"/>
          <w:right w:w="70" w:type="dxa"/>
        </w:tblCellMar>
        <w:tblLook w:val="04A0"/>
      </w:tblPr>
      <w:tblGrid>
        <w:gridCol w:w="789"/>
        <w:gridCol w:w="4593"/>
        <w:gridCol w:w="1134"/>
        <w:gridCol w:w="1134"/>
        <w:gridCol w:w="992"/>
        <w:gridCol w:w="1182"/>
      </w:tblGrid>
      <w:tr w:rsidR="00C51BB2" w:rsidRPr="00ED0E66" w:rsidTr="00D102E5">
        <w:trPr>
          <w:trHeight w:val="253"/>
        </w:trPr>
        <w:tc>
          <w:tcPr>
            <w:tcW w:w="789" w:type="dxa"/>
            <w:vMerge w:val="restart"/>
            <w:tcBorders>
              <w:top w:val="single" w:sz="4" w:space="0" w:color="auto"/>
              <w:left w:val="single" w:sz="4" w:space="0" w:color="auto"/>
              <w:bottom w:val="single" w:sz="4" w:space="0" w:color="000000"/>
              <w:right w:val="single" w:sz="4" w:space="0" w:color="auto"/>
            </w:tcBorders>
            <w:shd w:val="clear" w:color="auto" w:fill="1F3864" w:themeFill="accent5" w:themeFillShade="80"/>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 Cuenta</w:t>
            </w:r>
          </w:p>
        </w:tc>
        <w:tc>
          <w:tcPr>
            <w:tcW w:w="4593" w:type="dxa"/>
            <w:vMerge w:val="restart"/>
            <w:tcBorders>
              <w:top w:val="single" w:sz="4" w:space="0" w:color="auto"/>
              <w:left w:val="single" w:sz="4" w:space="0" w:color="auto"/>
              <w:bottom w:val="single" w:sz="4" w:space="0" w:color="000000"/>
              <w:right w:val="single" w:sz="4" w:space="0" w:color="auto"/>
            </w:tcBorders>
            <w:shd w:val="clear" w:color="auto" w:fill="1F3864" w:themeFill="accent5" w:themeFillShade="80"/>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Nombre Cuenta</w:t>
            </w:r>
          </w:p>
        </w:tc>
        <w:tc>
          <w:tcPr>
            <w:tcW w:w="4442" w:type="dxa"/>
            <w:gridSpan w:val="4"/>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C51BB2" w:rsidRPr="00ED0E66" w:rsidRDefault="00C51BB2" w:rsidP="00C51BB2">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31-12-2021, en M$ (miles de pesos)</w:t>
            </w:r>
          </w:p>
        </w:tc>
      </w:tr>
      <w:tr w:rsidR="00C51BB2" w:rsidRPr="00ED0E66" w:rsidTr="00D102E5">
        <w:trPr>
          <w:trHeight w:val="533"/>
        </w:trPr>
        <w:tc>
          <w:tcPr>
            <w:tcW w:w="789" w:type="dxa"/>
            <w:vMerge/>
            <w:tcBorders>
              <w:top w:val="single" w:sz="4" w:space="0" w:color="auto"/>
              <w:left w:val="single" w:sz="4" w:space="0" w:color="auto"/>
              <w:bottom w:val="single" w:sz="4" w:space="0" w:color="000000"/>
              <w:right w:val="single" w:sz="4" w:space="0" w:color="auto"/>
            </w:tcBorders>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b/>
                <w:bCs/>
                <w:color w:val="000000"/>
                <w:sz w:val="22"/>
                <w:szCs w:val="22"/>
              </w:rPr>
            </w:pPr>
          </w:p>
        </w:tc>
        <w:tc>
          <w:tcPr>
            <w:tcW w:w="4593" w:type="dxa"/>
            <w:vMerge/>
            <w:tcBorders>
              <w:top w:val="single" w:sz="4" w:space="0" w:color="auto"/>
              <w:left w:val="single" w:sz="4" w:space="0" w:color="auto"/>
              <w:bottom w:val="single" w:sz="4" w:space="0" w:color="000000"/>
              <w:right w:val="single" w:sz="4" w:space="0" w:color="auto"/>
            </w:tcBorders>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b/>
                <w:bCs/>
                <w:color w:val="000000"/>
                <w:sz w:val="22"/>
                <w:szCs w:val="22"/>
              </w:rPr>
            </w:pPr>
          </w:p>
        </w:tc>
        <w:tc>
          <w:tcPr>
            <w:tcW w:w="1134" w:type="dxa"/>
            <w:tcBorders>
              <w:top w:val="nil"/>
              <w:left w:val="nil"/>
              <w:bottom w:val="single" w:sz="4" w:space="0" w:color="auto"/>
              <w:right w:val="single" w:sz="4" w:space="0" w:color="auto"/>
            </w:tcBorders>
            <w:shd w:val="clear" w:color="auto" w:fill="1F3864" w:themeFill="accent5" w:themeFillShade="80"/>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Hasta 30 días</w:t>
            </w:r>
          </w:p>
        </w:tc>
        <w:tc>
          <w:tcPr>
            <w:tcW w:w="1134" w:type="dxa"/>
            <w:tcBorders>
              <w:top w:val="nil"/>
              <w:left w:val="nil"/>
              <w:bottom w:val="single" w:sz="4" w:space="0" w:color="auto"/>
              <w:right w:val="single" w:sz="4" w:space="0" w:color="auto"/>
            </w:tcBorders>
            <w:shd w:val="clear" w:color="auto" w:fill="1F3864" w:themeFill="accent5" w:themeFillShade="80"/>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De 31 días a un año</w:t>
            </w:r>
          </w:p>
        </w:tc>
        <w:tc>
          <w:tcPr>
            <w:tcW w:w="992" w:type="dxa"/>
            <w:tcBorders>
              <w:top w:val="nil"/>
              <w:left w:val="nil"/>
              <w:bottom w:val="single" w:sz="4" w:space="0" w:color="auto"/>
              <w:right w:val="single" w:sz="4" w:space="0" w:color="auto"/>
            </w:tcBorders>
            <w:shd w:val="clear" w:color="auto" w:fill="1F3864" w:themeFill="accent5" w:themeFillShade="80"/>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Más de un año</w:t>
            </w:r>
          </w:p>
        </w:tc>
        <w:tc>
          <w:tcPr>
            <w:tcW w:w="1182" w:type="dxa"/>
            <w:tcBorders>
              <w:top w:val="nil"/>
              <w:left w:val="nil"/>
              <w:bottom w:val="single" w:sz="4" w:space="0" w:color="auto"/>
              <w:right w:val="single" w:sz="4" w:space="0" w:color="auto"/>
            </w:tcBorders>
            <w:shd w:val="clear" w:color="auto" w:fill="1F3864" w:themeFill="accent5" w:themeFillShade="80"/>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Subtotal</w:t>
            </w:r>
          </w:p>
        </w:tc>
      </w:tr>
      <w:tr w:rsidR="00C51BB2" w:rsidRPr="00ED0E66" w:rsidTr="00D102E5">
        <w:trPr>
          <w:trHeight w:val="253"/>
        </w:trPr>
        <w:tc>
          <w:tcPr>
            <w:tcW w:w="789" w:type="dxa"/>
            <w:tcBorders>
              <w:top w:val="nil"/>
              <w:left w:val="single" w:sz="4" w:space="0" w:color="auto"/>
              <w:bottom w:val="nil"/>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21523</w:t>
            </w:r>
          </w:p>
        </w:tc>
        <w:tc>
          <w:tcPr>
            <w:tcW w:w="4593" w:type="dxa"/>
            <w:tcBorders>
              <w:top w:val="nil"/>
              <w:left w:val="nil"/>
              <w:bottom w:val="nil"/>
              <w:right w:val="single" w:sz="4" w:space="0" w:color="auto"/>
            </w:tcBorders>
            <w:shd w:val="clear" w:color="auto" w:fill="auto"/>
            <w:vAlign w:val="center"/>
            <w:hideMark/>
          </w:tcPr>
          <w:p w:rsidR="00C51BB2" w:rsidRPr="00ED0E66" w:rsidRDefault="00C51BB2" w:rsidP="00D102E5">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Cuentas por Pagar – Prestaciones de Seguridad Social</w:t>
            </w:r>
          </w:p>
        </w:tc>
        <w:tc>
          <w:tcPr>
            <w:tcW w:w="1134" w:type="dxa"/>
            <w:tcBorders>
              <w:top w:val="nil"/>
              <w:left w:val="nil"/>
              <w:bottom w:val="nil"/>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34" w:type="dxa"/>
            <w:tcBorders>
              <w:top w:val="nil"/>
              <w:left w:val="nil"/>
              <w:bottom w:val="nil"/>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992" w:type="dxa"/>
            <w:tcBorders>
              <w:top w:val="nil"/>
              <w:left w:val="nil"/>
              <w:bottom w:val="nil"/>
              <w:right w:val="single" w:sz="4" w:space="0" w:color="auto"/>
            </w:tcBorders>
            <w:shd w:val="clear" w:color="000000" w:fill="FFFFFF"/>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82" w:type="dxa"/>
            <w:tcBorders>
              <w:top w:val="nil"/>
              <w:left w:val="nil"/>
              <w:bottom w:val="nil"/>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r>
      <w:tr w:rsidR="00C51BB2" w:rsidRPr="00ED0E66" w:rsidTr="00D102E5">
        <w:trPr>
          <w:trHeight w:val="253"/>
        </w:trPr>
        <w:tc>
          <w:tcPr>
            <w:tcW w:w="789" w:type="dxa"/>
            <w:tcBorders>
              <w:top w:val="single" w:sz="4" w:space="0" w:color="auto"/>
              <w:left w:val="single" w:sz="4" w:space="0" w:color="auto"/>
              <w:bottom w:val="nil"/>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21524</w:t>
            </w:r>
          </w:p>
        </w:tc>
        <w:tc>
          <w:tcPr>
            <w:tcW w:w="4593" w:type="dxa"/>
            <w:tcBorders>
              <w:top w:val="single" w:sz="4" w:space="0" w:color="auto"/>
              <w:left w:val="nil"/>
              <w:bottom w:val="nil"/>
              <w:right w:val="single" w:sz="4" w:space="0" w:color="auto"/>
            </w:tcBorders>
            <w:shd w:val="clear" w:color="auto" w:fill="auto"/>
            <w:vAlign w:val="center"/>
            <w:hideMark/>
          </w:tcPr>
          <w:p w:rsidR="00C51BB2" w:rsidRPr="00ED0E66" w:rsidRDefault="00C51BB2" w:rsidP="00D102E5">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Cuentas por Pagar – Transferencias Corrientes</w:t>
            </w:r>
          </w:p>
        </w:tc>
        <w:tc>
          <w:tcPr>
            <w:tcW w:w="1134" w:type="dxa"/>
            <w:tcBorders>
              <w:top w:val="single" w:sz="4" w:space="0" w:color="auto"/>
              <w:left w:val="nil"/>
              <w:bottom w:val="nil"/>
              <w:right w:val="single" w:sz="4" w:space="0" w:color="auto"/>
            </w:tcBorders>
            <w:shd w:val="clear" w:color="auto" w:fill="auto"/>
            <w:hideMark/>
          </w:tcPr>
          <w:p w:rsidR="00C51BB2" w:rsidRPr="00ED0E66" w:rsidRDefault="00C51BB2" w:rsidP="00C51BB2">
            <w:pPr>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34" w:type="dxa"/>
            <w:tcBorders>
              <w:top w:val="single" w:sz="4" w:space="0" w:color="auto"/>
              <w:left w:val="nil"/>
              <w:bottom w:val="nil"/>
              <w:right w:val="single" w:sz="4" w:space="0" w:color="auto"/>
            </w:tcBorders>
            <w:shd w:val="clear" w:color="auto" w:fill="auto"/>
            <w:hideMark/>
          </w:tcPr>
          <w:p w:rsidR="00C51BB2" w:rsidRPr="00ED0E66" w:rsidRDefault="00C51BB2" w:rsidP="00C51BB2">
            <w:pPr>
              <w:jc w:val="center"/>
              <w:rPr>
                <w:rFonts w:asciiTheme="minorHAnsi" w:hAnsiTheme="minorHAnsi" w:cstheme="minorHAnsi"/>
                <w:sz w:val="22"/>
                <w:szCs w:val="22"/>
              </w:rPr>
            </w:pPr>
            <w:r w:rsidRPr="00ED0E66">
              <w:rPr>
                <w:rFonts w:asciiTheme="minorHAnsi" w:hAnsiTheme="minorHAnsi" w:cstheme="minorHAnsi"/>
                <w:sz w:val="22"/>
                <w:szCs w:val="22"/>
              </w:rPr>
              <w:t>-</w:t>
            </w:r>
          </w:p>
        </w:tc>
        <w:tc>
          <w:tcPr>
            <w:tcW w:w="992" w:type="dxa"/>
            <w:tcBorders>
              <w:top w:val="single" w:sz="4" w:space="0" w:color="auto"/>
              <w:left w:val="nil"/>
              <w:bottom w:val="nil"/>
              <w:right w:val="single" w:sz="4" w:space="0" w:color="auto"/>
            </w:tcBorders>
            <w:shd w:val="clear" w:color="000000" w:fill="FFFFFF"/>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82" w:type="dxa"/>
            <w:tcBorders>
              <w:top w:val="single" w:sz="4" w:space="0" w:color="auto"/>
              <w:left w:val="nil"/>
              <w:bottom w:val="nil"/>
              <w:right w:val="single" w:sz="4" w:space="0" w:color="auto"/>
            </w:tcBorders>
            <w:shd w:val="clear" w:color="auto" w:fill="auto"/>
            <w:vAlign w:val="center"/>
            <w:hideMark/>
          </w:tcPr>
          <w:p w:rsidR="00C51BB2" w:rsidRPr="00ED0E66" w:rsidRDefault="00C51BB2" w:rsidP="00C51BB2">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r>
      <w:tr w:rsidR="00C51BB2" w:rsidRPr="00ED0E66" w:rsidTr="00D102E5">
        <w:trPr>
          <w:trHeight w:val="253"/>
        </w:trPr>
        <w:tc>
          <w:tcPr>
            <w:tcW w:w="789" w:type="dxa"/>
            <w:tcBorders>
              <w:top w:val="single" w:sz="4" w:space="0" w:color="auto"/>
              <w:left w:val="single" w:sz="4" w:space="0" w:color="auto"/>
              <w:bottom w:val="nil"/>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21525</w:t>
            </w:r>
          </w:p>
        </w:tc>
        <w:tc>
          <w:tcPr>
            <w:tcW w:w="4593" w:type="dxa"/>
            <w:tcBorders>
              <w:top w:val="single" w:sz="4" w:space="0" w:color="auto"/>
              <w:left w:val="nil"/>
              <w:bottom w:val="nil"/>
              <w:right w:val="single" w:sz="4" w:space="0" w:color="auto"/>
            </w:tcBorders>
            <w:shd w:val="clear" w:color="auto" w:fill="auto"/>
            <w:vAlign w:val="center"/>
            <w:hideMark/>
          </w:tcPr>
          <w:p w:rsidR="00C51BB2" w:rsidRPr="00ED0E66" w:rsidRDefault="00C51BB2" w:rsidP="00D102E5">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Cuentas por Pagar – Íntegros al Fisco</w:t>
            </w:r>
          </w:p>
        </w:tc>
        <w:tc>
          <w:tcPr>
            <w:tcW w:w="1134" w:type="dxa"/>
            <w:tcBorders>
              <w:top w:val="single" w:sz="4" w:space="0" w:color="auto"/>
              <w:left w:val="nil"/>
              <w:bottom w:val="nil"/>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34" w:type="dxa"/>
            <w:tcBorders>
              <w:top w:val="single" w:sz="4" w:space="0" w:color="auto"/>
              <w:left w:val="nil"/>
              <w:bottom w:val="nil"/>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992" w:type="dxa"/>
            <w:tcBorders>
              <w:top w:val="single" w:sz="4" w:space="0" w:color="auto"/>
              <w:left w:val="nil"/>
              <w:bottom w:val="nil"/>
              <w:right w:val="single" w:sz="4" w:space="0" w:color="auto"/>
            </w:tcBorders>
            <w:shd w:val="clear" w:color="000000" w:fill="FFFFFF"/>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82" w:type="dxa"/>
            <w:tcBorders>
              <w:top w:val="single" w:sz="4" w:space="0" w:color="auto"/>
              <w:left w:val="nil"/>
              <w:bottom w:val="nil"/>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r>
      <w:tr w:rsidR="00C51BB2" w:rsidRPr="00ED0E66" w:rsidTr="00D102E5">
        <w:trPr>
          <w:trHeight w:val="253"/>
        </w:trPr>
        <w:tc>
          <w:tcPr>
            <w:tcW w:w="789" w:type="dxa"/>
            <w:tcBorders>
              <w:top w:val="single" w:sz="4" w:space="0" w:color="auto"/>
              <w:left w:val="single" w:sz="4" w:space="0" w:color="auto"/>
              <w:bottom w:val="nil"/>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21526</w:t>
            </w:r>
          </w:p>
        </w:tc>
        <w:tc>
          <w:tcPr>
            <w:tcW w:w="4593" w:type="dxa"/>
            <w:tcBorders>
              <w:top w:val="single" w:sz="4" w:space="0" w:color="auto"/>
              <w:left w:val="nil"/>
              <w:bottom w:val="nil"/>
              <w:right w:val="single" w:sz="4" w:space="0" w:color="auto"/>
            </w:tcBorders>
            <w:shd w:val="clear" w:color="auto" w:fill="auto"/>
            <w:vAlign w:val="center"/>
            <w:hideMark/>
          </w:tcPr>
          <w:p w:rsidR="00C51BB2" w:rsidRPr="00ED0E66" w:rsidRDefault="00C51BB2" w:rsidP="00D102E5">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Cuentas por Pagar – Otros Gastos Corrientes</w:t>
            </w:r>
          </w:p>
        </w:tc>
        <w:tc>
          <w:tcPr>
            <w:tcW w:w="1134" w:type="dxa"/>
            <w:tcBorders>
              <w:top w:val="single" w:sz="4" w:space="0" w:color="auto"/>
              <w:left w:val="nil"/>
              <w:bottom w:val="nil"/>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34" w:type="dxa"/>
            <w:tcBorders>
              <w:top w:val="single" w:sz="4" w:space="0" w:color="auto"/>
              <w:left w:val="nil"/>
              <w:bottom w:val="nil"/>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992" w:type="dxa"/>
            <w:tcBorders>
              <w:top w:val="single" w:sz="4" w:space="0" w:color="auto"/>
              <w:left w:val="nil"/>
              <w:bottom w:val="nil"/>
              <w:right w:val="single" w:sz="4" w:space="0" w:color="auto"/>
            </w:tcBorders>
            <w:shd w:val="clear" w:color="000000" w:fill="FFFFFF"/>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82" w:type="dxa"/>
            <w:tcBorders>
              <w:top w:val="single" w:sz="4" w:space="0" w:color="auto"/>
              <w:left w:val="nil"/>
              <w:bottom w:val="nil"/>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r>
      <w:tr w:rsidR="00C51BB2" w:rsidRPr="00ED0E66" w:rsidTr="00D102E5">
        <w:trPr>
          <w:trHeight w:val="253"/>
        </w:trPr>
        <w:tc>
          <w:tcPr>
            <w:tcW w:w="789" w:type="dxa"/>
            <w:tcBorders>
              <w:top w:val="single" w:sz="4" w:space="0" w:color="auto"/>
              <w:left w:val="single" w:sz="4" w:space="0" w:color="auto"/>
              <w:bottom w:val="nil"/>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21527</w:t>
            </w:r>
          </w:p>
        </w:tc>
        <w:tc>
          <w:tcPr>
            <w:tcW w:w="4593" w:type="dxa"/>
            <w:tcBorders>
              <w:top w:val="single" w:sz="4" w:space="0" w:color="auto"/>
              <w:left w:val="nil"/>
              <w:bottom w:val="nil"/>
              <w:right w:val="single" w:sz="4" w:space="0" w:color="auto"/>
            </w:tcBorders>
            <w:shd w:val="clear" w:color="auto" w:fill="auto"/>
            <w:vAlign w:val="center"/>
            <w:hideMark/>
          </w:tcPr>
          <w:p w:rsidR="00C51BB2" w:rsidRPr="00ED0E66" w:rsidRDefault="00C51BB2" w:rsidP="00D102E5">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Cuentas por Pagar – Aporte Fiscal Libre</w:t>
            </w:r>
          </w:p>
        </w:tc>
        <w:tc>
          <w:tcPr>
            <w:tcW w:w="1134" w:type="dxa"/>
            <w:tcBorders>
              <w:top w:val="single" w:sz="4" w:space="0" w:color="auto"/>
              <w:left w:val="nil"/>
              <w:bottom w:val="nil"/>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34" w:type="dxa"/>
            <w:tcBorders>
              <w:top w:val="single" w:sz="4" w:space="0" w:color="auto"/>
              <w:left w:val="nil"/>
              <w:bottom w:val="nil"/>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992" w:type="dxa"/>
            <w:tcBorders>
              <w:top w:val="single" w:sz="4" w:space="0" w:color="auto"/>
              <w:left w:val="nil"/>
              <w:bottom w:val="nil"/>
              <w:right w:val="single" w:sz="4" w:space="0" w:color="auto"/>
            </w:tcBorders>
            <w:shd w:val="clear" w:color="000000" w:fill="FFFFFF"/>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82" w:type="dxa"/>
            <w:tcBorders>
              <w:top w:val="single" w:sz="4" w:space="0" w:color="auto"/>
              <w:left w:val="nil"/>
              <w:bottom w:val="nil"/>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r>
      <w:tr w:rsidR="00C51BB2" w:rsidRPr="00ED0E66" w:rsidTr="00D102E5">
        <w:trPr>
          <w:trHeight w:val="506"/>
        </w:trPr>
        <w:tc>
          <w:tcPr>
            <w:tcW w:w="789" w:type="dxa"/>
            <w:tcBorders>
              <w:top w:val="single" w:sz="4" w:space="0" w:color="auto"/>
              <w:left w:val="single" w:sz="4" w:space="0" w:color="auto"/>
              <w:bottom w:val="nil"/>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21528</w:t>
            </w:r>
          </w:p>
        </w:tc>
        <w:tc>
          <w:tcPr>
            <w:tcW w:w="4593" w:type="dxa"/>
            <w:tcBorders>
              <w:top w:val="single" w:sz="4" w:space="0" w:color="auto"/>
              <w:left w:val="nil"/>
              <w:bottom w:val="nil"/>
              <w:right w:val="single" w:sz="4" w:space="0" w:color="auto"/>
            </w:tcBorders>
            <w:shd w:val="clear" w:color="auto" w:fill="auto"/>
            <w:vAlign w:val="center"/>
            <w:hideMark/>
          </w:tcPr>
          <w:p w:rsidR="00C51BB2" w:rsidRPr="00ED0E66" w:rsidRDefault="00C51BB2" w:rsidP="00D102E5">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Cuentas por Pagar – Aporte Fiscal para el</w:t>
            </w:r>
            <w:r w:rsidRPr="00ED0E66">
              <w:rPr>
                <w:rFonts w:asciiTheme="minorHAnsi" w:eastAsia="Times New Roman" w:hAnsiTheme="minorHAnsi" w:cstheme="minorHAnsi"/>
                <w:color w:val="000000" w:themeColor="text1"/>
                <w:sz w:val="22"/>
                <w:szCs w:val="22"/>
              </w:rPr>
              <w:br/>
              <w:t>Servicio de la Deuda</w:t>
            </w:r>
          </w:p>
        </w:tc>
        <w:tc>
          <w:tcPr>
            <w:tcW w:w="1134" w:type="dxa"/>
            <w:tcBorders>
              <w:top w:val="single" w:sz="4" w:space="0" w:color="auto"/>
              <w:left w:val="nil"/>
              <w:bottom w:val="nil"/>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34" w:type="dxa"/>
            <w:tcBorders>
              <w:top w:val="single" w:sz="4" w:space="0" w:color="auto"/>
              <w:left w:val="nil"/>
              <w:bottom w:val="nil"/>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992" w:type="dxa"/>
            <w:tcBorders>
              <w:top w:val="single" w:sz="4" w:space="0" w:color="auto"/>
              <w:left w:val="nil"/>
              <w:bottom w:val="nil"/>
              <w:right w:val="single" w:sz="4" w:space="0" w:color="auto"/>
            </w:tcBorders>
            <w:shd w:val="clear" w:color="000000" w:fill="FFFFFF"/>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82" w:type="dxa"/>
            <w:tcBorders>
              <w:top w:val="single" w:sz="4" w:space="0" w:color="auto"/>
              <w:left w:val="nil"/>
              <w:bottom w:val="nil"/>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r>
      <w:tr w:rsidR="00C51BB2" w:rsidRPr="00ED0E66" w:rsidTr="00D102E5">
        <w:trPr>
          <w:trHeight w:val="253"/>
        </w:trPr>
        <w:tc>
          <w:tcPr>
            <w:tcW w:w="789" w:type="dxa"/>
            <w:tcBorders>
              <w:top w:val="single" w:sz="4" w:space="0" w:color="auto"/>
              <w:left w:val="single" w:sz="4" w:space="0" w:color="auto"/>
              <w:bottom w:val="nil"/>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21533</w:t>
            </w:r>
          </w:p>
        </w:tc>
        <w:tc>
          <w:tcPr>
            <w:tcW w:w="4593" w:type="dxa"/>
            <w:tcBorders>
              <w:top w:val="single" w:sz="4" w:space="0" w:color="auto"/>
              <w:left w:val="nil"/>
              <w:bottom w:val="nil"/>
              <w:right w:val="single" w:sz="4" w:space="0" w:color="auto"/>
            </w:tcBorders>
            <w:shd w:val="clear" w:color="auto" w:fill="auto"/>
            <w:vAlign w:val="center"/>
            <w:hideMark/>
          </w:tcPr>
          <w:p w:rsidR="00C51BB2" w:rsidRPr="00ED0E66" w:rsidRDefault="00C51BB2" w:rsidP="00D102E5">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Cuentas por Pagar – Transferencias de Capital</w:t>
            </w:r>
          </w:p>
        </w:tc>
        <w:tc>
          <w:tcPr>
            <w:tcW w:w="1134" w:type="dxa"/>
            <w:tcBorders>
              <w:top w:val="single" w:sz="4" w:space="0" w:color="auto"/>
              <w:left w:val="nil"/>
              <w:bottom w:val="nil"/>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34" w:type="dxa"/>
            <w:tcBorders>
              <w:top w:val="single" w:sz="4" w:space="0" w:color="auto"/>
              <w:left w:val="nil"/>
              <w:bottom w:val="nil"/>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992" w:type="dxa"/>
            <w:tcBorders>
              <w:top w:val="single" w:sz="4" w:space="0" w:color="auto"/>
              <w:left w:val="nil"/>
              <w:bottom w:val="nil"/>
              <w:right w:val="single" w:sz="4" w:space="0" w:color="auto"/>
            </w:tcBorders>
            <w:shd w:val="clear" w:color="000000" w:fill="FFFFFF"/>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82" w:type="dxa"/>
            <w:tcBorders>
              <w:top w:val="single" w:sz="4" w:space="0" w:color="auto"/>
              <w:left w:val="nil"/>
              <w:bottom w:val="nil"/>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r>
      <w:tr w:rsidR="00C51BB2" w:rsidRPr="00ED0E66" w:rsidTr="00D102E5">
        <w:trPr>
          <w:trHeight w:val="266"/>
        </w:trPr>
        <w:tc>
          <w:tcPr>
            <w:tcW w:w="789"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22193</w:t>
            </w:r>
          </w:p>
        </w:tc>
        <w:tc>
          <w:tcPr>
            <w:tcW w:w="4593" w:type="dxa"/>
            <w:tcBorders>
              <w:top w:val="single" w:sz="4" w:space="0" w:color="auto"/>
              <w:left w:val="nil"/>
              <w:bottom w:val="double" w:sz="6" w:space="0" w:color="auto"/>
              <w:right w:val="single" w:sz="4" w:space="0" w:color="auto"/>
            </w:tcBorders>
            <w:shd w:val="clear" w:color="auto" w:fill="auto"/>
            <w:vAlign w:val="center"/>
            <w:hideMark/>
          </w:tcPr>
          <w:p w:rsidR="00C51BB2" w:rsidRPr="00ED0E66" w:rsidRDefault="00C51BB2" w:rsidP="00D102E5">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Otras Cuentas por Pagar de Gastos Previsionales</w:t>
            </w:r>
          </w:p>
        </w:tc>
        <w:tc>
          <w:tcPr>
            <w:tcW w:w="1134" w:type="dxa"/>
            <w:tcBorders>
              <w:top w:val="single" w:sz="4" w:space="0" w:color="auto"/>
              <w:left w:val="nil"/>
              <w:bottom w:val="double" w:sz="6" w:space="0" w:color="auto"/>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34" w:type="dxa"/>
            <w:tcBorders>
              <w:top w:val="single" w:sz="4" w:space="0" w:color="auto"/>
              <w:left w:val="nil"/>
              <w:bottom w:val="double" w:sz="6" w:space="0" w:color="auto"/>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992" w:type="dxa"/>
            <w:tcBorders>
              <w:top w:val="single" w:sz="4" w:space="0" w:color="auto"/>
              <w:left w:val="nil"/>
              <w:bottom w:val="double" w:sz="6" w:space="0" w:color="auto"/>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82" w:type="dxa"/>
            <w:tcBorders>
              <w:top w:val="single" w:sz="4" w:space="0" w:color="auto"/>
              <w:left w:val="nil"/>
              <w:bottom w:val="double" w:sz="6" w:space="0" w:color="auto"/>
              <w:right w:val="single" w:sz="4" w:space="0" w:color="auto"/>
            </w:tcBorders>
            <w:shd w:val="clear" w:color="auto" w:fill="auto"/>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r>
      <w:tr w:rsidR="00C51BB2" w:rsidRPr="00ED0E66" w:rsidTr="00D102E5">
        <w:trPr>
          <w:trHeight w:val="279"/>
        </w:trPr>
        <w:tc>
          <w:tcPr>
            <w:tcW w:w="5382" w:type="dxa"/>
            <w:gridSpan w:val="2"/>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c>
          <w:tcPr>
            <w:tcW w:w="1134" w:type="dxa"/>
            <w:tcBorders>
              <w:top w:val="nil"/>
              <w:left w:val="nil"/>
              <w:bottom w:val="single" w:sz="4" w:space="0" w:color="auto"/>
              <w:right w:val="single" w:sz="4" w:space="0" w:color="auto"/>
            </w:tcBorders>
            <w:shd w:val="clear" w:color="auto" w:fill="1F3864" w:themeFill="accent5" w:themeFillShade="80"/>
            <w:vAlign w:val="center"/>
            <w:hideMark/>
          </w:tcPr>
          <w:p w:rsidR="00C51BB2" w:rsidRPr="00ED0E66" w:rsidRDefault="00C51BB2" w:rsidP="00D102E5">
            <w:pPr>
              <w:widowControl/>
              <w:autoSpaceDE/>
              <w:autoSpaceDN/>
              <w:adjustRightInd/>
              <w:jc w:val="right"/>
              <w:rPr>
                <w:rFonts w:asciiTheme="minorHAnsi" w:eastAsia="Times New Roman" w:hAnsiTheme="minorHAnsi" w:cstheme="minorHAnsi"/>
                <w:color w:val="FFFFFF" w:themeColor="background1"/>
                <w:sz w:val="22"/>
                <w:szCs w:val="22"/>
              </w:rPr>
            </w:pPr>
            <w:r w:rsidRPr="00ED0E66">
              <w:rPr>
                <w:rFonts w:asciiTheme="minorHAnsi" w:eastAsia="Times New Roman" w:hAnsiTheme="minorHAnsi" w:cstheme="minorHAnsi"/>
                <w:color w:val="FFFFFF" w:themeColor="background1"/>
                <w:sz w:val="22"/>
                <w:szCs w:val="22"/>
              </w:rPr>
              <w:t>-</w:t>
            </w:r>
          </w:p>
        </w:tc>
        <w:tc>
          <w:tcPr>
            <w:tcW w:w="1134" w:type="dxa"/>
            <w:tcBorders>
              <w:top w:val="nil"/>
              <w:left w:val="nil"/>
              <w:bottom w:val="single" w:sz="4" w:space="0" w:color="auto"/>
              <w:right w:val="single" w:sz="4" w:space="0" w:color="auto"/>
            </w:tcBorders>
            <w:shd w:val="clear" w:color="auto" w:fill="1F3864" w:themeFill="accent5" w:themeFillShade="80"/>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FFFFFF" w:themeColor="background1"/>
                <w:sz w:val="22"/>
                <w:szCs w:val="22"/>
              </w:rPr>
            </w:pPr>
            <w:r w:rsidRPr="00ED0E66">
              <w:rPr>
                <w:rFonts w:asciiTheme="minorHAnsi" w:eastAsia="Times New Roman" w:hAnsiTheme="minorHAnsi" w:cstheme="minorHAnsi"/>
                <w:color w:val="FFFFFF" w:themeColor="background1"/>
                <w:sz w:val="22"/>
                <w:szCs w:val="22"/>
              </w:rPr>
              <w:t>-</w:t>
            </w:r>
          </w:p>
        </w:tc>
        <w:tc>
          <w:tcPr>
            <w:tcW w:w="992" w:type="dxa"/>
            <w:tcBorders>
              <w:top w:val="nil"/>
              <w:left w:val="nil"/>
              <w:bottom w:val="single" w:sz="4" w:space="0" w:color="auto"/>
              <w:right w:val="single" w:sz="4" w:space="0" w:color="auto"/>
            </w:tcBorders>
            <w:shd w:val="clear" w:color="auto" w:fill="1F3864" w:themeFill="accent5" w:themeFillShade="80"/>
            <w:vAlign w:val="center"/>
            <w:hideMark/>
          </w:tcPr>
          <w:p w:rsidR="00C51BB2" w:rsidRPr="00ED0E66" w:rsidRDefault="00C51BB2" w:rsidP="00D102E5">
            <w:pPr>
              <w:widowControl/>
              <w:autoSpaceDE/>
              <w:autoSpaceDN/>
              <w:adjustRightInd/>
              <w:jc w:val="center"/>
              <w:rPr>
                <w:rFonts w:asciiTheme="minorHAnsi" w:eastAsia="Times New Roman" w:hAnsiTheme="minorHAnsi" w:cstheme="minorHAnsi"/>
                <w:color w:val="FFFFFF" w:themeColor="background1"/>
                <w:sz w:val="22"/>
                <w:szCs w:val="22"/>
              </w:rPr>
            </w:pPr>
            <w:r w:rsidRPr="00ED0E66">
              <w:rPr>
                <w:rFonts w:asciiTheme="minorHAnsi" w:eastAsia="Times New Roman" w:hAnsiTheme="minorHAnsi" w:cstheme="minorHAnsi"/>
                <w:color w:val="FFFFFF" w:themeColor="background1"/>
                <w:sz w:val="22"/>
                <w:szCs w:val="22"/>
              </w:rPr>
              <w:t>-</w:t>
            </w:r>
          </w:p>
        </w:tc>
        <w:tc>
          <w:tcPr>
            <w:tcW w:w="1182" w:type="dxa"/>
            <w:tcBorders>
              <w:top w:val="nil"/>
              <w:left w:val="nil"/>
              <w:bottom w:val="single" w:sz="4" w:space="0" w:color="auto"/>
              <w:right w:val="single" w:sz="4" w:space="0" w:color="auto"/>
            </w:tcBorders>
            <w:shd w:val="clear" w:color="auto" w:fill="1F3864" w:themeFill="accent5" w:themeFillShade="80"/>
            <w:vAlign w:val="center"/>
            <w:hideMark/>
          </w:tcPr>
          <w:p w:rsidR="00C51BB2" w:rsidRPr="00ED0E66" w:rsidRDefault="00C51BB2" w:rsidP="00C51BB2">
            <w:pPr>
              <w:widowControl/>
              <w:autoSpaceDE/>
              <w:autoSpaceDN/>
              <w:adjustRightInd/>
              <w:jc w:val="center"/>
              <w:rPr>
                <w:rFonts w:asciiTheme="minorHAnsi" w:eastAsia="Times New Roman" w:hAnsiTheme="minorHAnsi" w:cstheme="minorHAnsi"/>
                <w:color w:val="FFFFFF" w:themeColor="background1"/>
                <w:sz w:val="22"/>
                <w:szCs w:val="22"/>
              </w:rPr>
            </w:pPr>
            <w:r w:rsidRPr="00ED0E66">
              <w:rPr>
                <w:rFonts w:asciiTheme="minorHAnsi" w:eastAsia="Times New Roman" w:hAnsiTheme="minorHAnsi" w:cstheme="minorHAnsi"/>
                <w:color w:val="FFFFFF" w:themeColor="background1"/>
                <w:sz w:val="22"/>
                <w:szCs w:val="22"/>
              </w:rPr>
              <w:t>-</w:t>
            </w:r>
          </w:p>
        </w:tc>
      </w:tr>
    </w:tbl>
    <w:p w:rsidR="00C51BB2" w:rsidRPr="00ED0E66" w:rsidRDefault="00C51BB2" w:rsidP="00BE74D7">
      <w:pPr>
        <w:rPr>
          <w:rFonts w:asciiTheme="minorHAnsi" w:hAnsiTheme="minorHAnsi" w:cstheme="minorHAnsi"/>
          <w:sz w:val="22"/>
          <w:szCs w:val="22"/>
        </w:rPr>
      </w:pPr>
    </w:p>
    <w:p w:rsidR="00C51BB2" w:rsidRPr="00ED0E66" w:rsidRDefault="00C51BB2" w:rsidP="00BE74D7">
      <w:pPr>
        <w:rPr>
          <w:rFonts w:asciiTheme="minorHAnsi" w:hAnsiTheme="minorHAnsi" w:cstheme="minorHAnsi"/>
          <w:sz w:val="22"/>
          <w:szCs w:val="22"/>
        </w:rPr>
      </w:pPr>
    </w:p>
    <w:p w:rsidR="0037125F" w:rsidRPr="00ED0E66" w:rsidRDefault="0037125F" w:rsidP="00BE74D7">
      <w:pPr>
        <w:rPr>
          <w:rFonts w:asciiTheme="minorHAnsi" w:hAnsiTheme="minorHAnsi" w:cstheme="minorHAnsi"/>
          <w:sz w:val="22"/>
          <w:szCs w:val="22"/>
        </w:rPr>
      </w:pPr>
    </w:p>
    <w:tbl>
      <w:tblPr>
        <w:tblW w:w="9824" w:type="dxa"/>
        <w:tblInd w:w="75" w:type="dxa"/>
        <w:tblCellMar>
          <w:left w:w="70" w:type="dxa"/>
          <w:right w:w="70" w:type="dxa"/>
        </w:tblCellMar>
        <w:tblLook w:val="04A0"/>
      </w:tblPr>
      <w:tblGrid>
        <w:gridCol w:w="789"/>
        <w:gridCol w:w="4593"/>
        <w:gridCol w:w="1134"/>
        <w:gridCol w:w="1134"/>
        <w:gridCol w:w="992"/>
        <w:gridCol w:w="1182"/>
      </w:tblGrid>
      <w:tr w:rsidR="00635CEC" w:rsidRPr="00ED0E66" w:rsidTr="00635CEC">
        <w:trPr>
          <w:trHeight w:val="253"/>
        </w:trPr>
        <w:tc>
          <w:tcPr>
            <w:tcW w:w="789" w:type="dxa"/>
            <w:vMerge w:val="restart"/>
            <w:tcBorders>
              <w:top w:val="single" w:sz="4" w:space="0" w:color="auto"/>
              <w:left w:val="single" w:sz="4" w:space="0" w:color="auto"/>
              <w:bottom w:val="single" w:sz="4" w:space="0" w:color="000000"/>
              <w:right w:val="single" w:sz="4" w:space="0" w:color="auto"/>
            </w:tcBorders>
            <w:shd w:val="clear" w:color="auto" w:fill="1F3864" w:themeFill="accent5" w:themeFillShade="80"/>
            <w:vAlign w:val="center"/>
            <w:hideMark/>
          </w:tcPr>
          <w:p w:rsidR="00403328" w:rsidRPr="00ED0E66" w:rsidRDefault="00403328" w:rsidP="00403328">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 Cuenta</w:t>
            </w:r>
          </w:p>
        </w:tc>
        <w:tc>
          <w:tcPr>
            <w:tcW w:w="4593" w:type="dxa"/>
            <w:vMerge w:val="restart"/>
            <w:tcBorders>
              <w:top w:val="single" w:sz="4" w:space="0" w:color="auto"/>
              <w:left w:val="single" w:sz="4" w:space="0" w:color="auto"/>
              <w:bottom w:val="single" w:sz="4" w:space="0" w:color="000000"/>
              <w:right w:val="single" w:sz="4" w:space="0" w:color="auto"/>
            </w:tcBorders>
            <w:shd w:val="clear" w:color="auto" w:fill="1F3864" w:themeFill="accent5" w:themeFillShade="80"/>
            <w:vAlign w:val="center"/>
            <w:hideMark/>
          </w:tcPr>
          <w:p w:rsidR="00403328" w:rsidRPr="00ED0E66" w:rsidRDefault="00403328" w:rsidP="00403328">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Nombre Cuenta</w:t>
            </w:r>
          </w:p>
        </w:tc>
        <w:tc>
          <w:tcPr>
            <w:tcW w:w="4442" w:type="dxa"/>
            <w:gridSpan w:val="4"/>
            <w:tcBorders>
              <w:top w:val="single" w:sz="4" w:space="0" w:color="auto"/>
              <w:left w:val="nil"/>
              <w:bottom w:val="single" w:sz="4" w:space="0" w:color="auto"/>
              <w:right w:val="single" w:sz="4" w:space="0" w:color="auto"/>
            </w:tcBorders>
            <w:shd w:val="clear" w:color="auto" w:fill="1F3864" w:themeFill="accent5" w:themeFillShade="80"/>
            <w:vAlign w:val="center"/>
            <w:hideMark/>
          </w:tcPr>
          <w:p w:rsidR="00403328" w:rsidRPr="00ED0E66" w:rsidRDefault="00403328" w:rsidP="00403328">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31-12-2020, en M$ (miles de pesos)</w:t>
            </w:r>
          </w:p>
        </w:tc>
      </w:tr>
      <w:tr w:rsidR="00403328" w:rsidRPr="00ED0E66" w:rsidTr="00635CEC">
        <w:trPr>
          <w:trHeight w:val="533"/>
        </w:trPr>
        <w:tc>
          <w:tcPr>
            <w:tcW w:w="789" w:type="dxa"/>
            <w:vMerge/>
            <w:tcBorders>
              <w:top w:val="single" w:sz="4" w:space="0" w:color="auto"/>
              <w:left w:val="single" w:sz="4" w:space="0" w:color="auto"/>
              <w:bottom w:val="single" w:sz="4" w:space="0" w:color="000000"/>
              <w:right w:val="single" w:sz="4" w:space="0" w:color="auto"/>
            </w:tcBorders>
            <w:vAlign w:val="center"/>
            <w:hideMark/>
          </w:tcPr>
          <w:p w:rsidR="00403328" w:rsidRPr="00ED0E66" w:rsidRDefault="00403328" w:rsidP="00403328">
            <w:pPr>
              <w:widowControl/>
              <w:autoSpaceDE/>
              <w:autoSpaceDN/>
              <w:adjustRightInd/>
              <w:jc w:val="center"/>
              <w:rPr>
                <w:rFonts w:asciiTheme="minorHAnsi" w:eastAsia="Times New Roman" w:hAnsiTheme="minorHAnsi" w:cstheme="minorHAnsi"/>
                <w:b/>
                <w:bCs/>
                <w:color w:val="000000"/>
                <w:sz w:val="22"/>
                <w:szCs w:val="22"/>
              </w:rPr>
            </w:pPr>
          </w:p>
        </w:tc>
        <w:tc>
          <w:tcPr>
            <w:tcW w:w="4593" w:type="dxa"/>
            <w:vMerge/>
            <w:tcBorders>
              <w:top w:val="single" w:sz="4" w:space="0" w:color="auto"/>
              <w:left w:val="single" w:sz="4" w:space="0" w:color="auto"/>
              <w:bottom w:val="single" w:sz="4" w:space="0" w:color="000000"/>
              <w:right w:val="single" w:sz="4" w:space="0" w:color="auto"/>
            </w:tcBorders>
            <w:vAlign w:val="center"/>
            <w:hideMark/>
          </w:tcPr>
          <w:p w:rsidR="00403328" w:rsidRPr="00ED0E66" w:rsidRDefault="00403328" w:rsidP="00403328">
            <w:pPr>
              <w:widowControl/>
              <w:autoSpaceDE/>
              <w:autoSpaceDN/>
              <w:adjustRightInd/>
              <w:jc w:val="center"/>
              <w:rPr>
                <w:rFonts w:asciiTheme="minorHAnsi" w:eastAsia="Times New Roman" w:hAnsiTheme="minorHAnsi" w:cstheme="minorHAnsi"/>
                <w:b/>
                <w:bCs/>
                <w:color w:val="000000"/>
                <w:sz w:val="22"/>
                <w:szCs w:val="22"/>
              </w:rPr>
            </w:pPr>
          </w:p>
        </w:tc>
        <w:tc>
          <w:tcPr>
            <w:tcW w:w="1134" w:type="dxa"/>
            <w:tcBorders>
              <w:top w:val="nil"/>
              <w:left w:val="nil"/>
              <w:bottom w:val="single" w:sz="4" w:space="0" w:color="auto"/>
              <w:right w:val="single" w:sz="4" w:space="0" w:color="auto"/>
            </w:tcBorders>
            <w:shd w:val="clear" w:color="auto" w:fill="1F3864" w:themeFill="accent5" w:themeFillShade="80"/>
            <w:vAlign w:val="center"/>
            <w:hideMark/>
          </w:tcPr>
          <w:p w:rsidR="00403328" w:rsidRPr="00ED0E66" w:rsidRDefault="00403328" w:rsidP="00403328">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Hasta 30 días</w:t>
            </w:r>
          </w:p>
        </w:tc>
        <w:tc>
          <w:tcPr>
            <w:tcW w:w="1134" w:type="dxa"/>
            <w:tcBorders>
              <w:top w:val="nil"/>
              <w:left w:val="nil"/>
              <w:bottom w:val="single" w:sz="4" w:space="0" w:color="auto"/>
              <w:right w:val="single" w:sz="4" w:space="0" w:color="auto"/>
            </w:tcBorders>
            <w:shd w:val="clear" w:color="auto" w:fill="1F3864" w:themeFill="accent5" w:themeFillShade="80"/>
            <w:vAlign w:val="center"/>
            <w:hideMark/>
          </w:tcPr>
          <w:p w:rsidR="00403328" w:rsidRPr="00ED0E66" w:rsidRDefault="00403328" w:rsidP="00403328">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De 31 días a un año</w:t>
            </w:r>
          </w:p>
        </w:tc>
        <w:tc>
          <w:tcPr>
            <w:tcW w:w="992" w:type="dxa"/>
            <w:tcBorders>
              <w:top w:val="nil"/>
              <w:left w:val="nil"/>
              <w:bottom w:val="single" w:sz="4" w:space="0" w:color="auto"/>
              <w:right w:val="single" w:sz="4" w:space="0" w:color="auto"/>
            </w:tcBorders>
            <w:shd w:val="clear" w:color="auto" w:fill="1F3864" w:themeFill="accent5" w:themeFillShade="80"/>
            <w:vAlign w:val="center"/>
            <w:hideMark/>
          </w:tcPr>
          <w:p w:rsidR="00403328" w:rsidRPr="00ED0E66" w:rsidRDefault="00403328" w:rsidP="00403328">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Más de un año</w:t>
            </w:r>
          </w:p>
        </w:tc>
        <w:tc>
          <w:tcPr>
            <w:tcW w:w="1182" w:type="dxa"/>
            <w:tcBorders>
              <w:top w:val="nil"/>
              <w:left w:val="nil"/>
              <w:bottom w:val="single" w:sz="4" w:space="0" w:color="auto"/>
              <w:right w:val="single" w:sz="4" w:space="0" w:color="auto"/>
            </w:tcBorders>
            <w:shd w:val="clear" w:color="auto" w:fill="1F3864" w:themeFill="accent5" w:themeFillShade="80"/>
            <w:vAlign w:val="center"/>
            <w:hideMark/>
          </w:tcPr>
          <w:p w:rsidR="00403328" w:rsidRPr="00ED0E66" w:rsidRDefault="00403328" w:rsidP="00403328">
            <w:pPr>
              <w:widowControl/>
              <w:autoSpaceDE/>
              <w:autoSpaceDN/>
              <w:adjustRightInd/>
              <w:jc w:val="center"/>
              <w:rPr>
                <w:rFonts w:asciiTheme="minorHAnsi" w:eastAsia="Times New Roman" w:hAnsiTheme="minorHAnsi" w:cstheme="minorHAnsi"/>
                <w:b/>
                <w:bCs/>
                <w:color w:val="FFFFFF" w:themeColor="background1"/>
                <w:sz w:val="22"/>
                <w:szCs w:val="22"/>
              </w:rPr>
            </w:pPr>
            <w:r w:rsidRPr="00ED0E66">
              <w:rPr>
                <w:rFonts w:asciiTheme="minorHAnsi" w:eastAsia="Times New Roman" w:hAnsiTheme="minorHAnsi" w:cstheme="minorHAnsi"/>
                <w:b/>
                <w:bCs/>
                <w:color w:val="FFFFFF" w:themeColor="background1"/>
                <w:sz w:val="22"/>
                <w:szCs w:val="22"/>
              </w:rPr>
              <w:t>Subtotal</w:t>
            </w:r>
          </w:p>
        </w:tc>
      </w:tr>
      <w:tr w:rsidR="00403328" w:rsidRPr="00ED0E66" w:rsidTr="00635CEC">
        <w:trPr>
          <w:trHeight w:val="253"/>
        </w:trPr>
        <w:tc>
          <w:tcPr>
            <w:tcW w:w="789" w:type="dxa"/>
            <w:tcBorders>
              <w:top w:val="nil"/>
              <w:left w:val="single" w:sz="4" w:space="0" w:color="auto"/>
              <w:bottom w:val="nil"/>
              <w:right w:val="single" w:sz="4" w:space="0" w:color="auto"/>
            </w:tcBorders>
            <w:shd w:val="clear" w:color="auto" w:fill="auto"/>
            <w:vAlign w:val="center"/>
            <w:hideMark/>
          </w:tcPr>
          <w:p w:rsidR="00403328" w:rsidRPr="00ED0E66" w:rsidRDefault="00403328" w:rsidP="00403328">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21523</w:t>
            </w:r>
          </w:p>
        </w:tc>
        <w:tc>
          <w:tcPr>
            <w:tcW w:w="4593" w:type="dxa"/>
            <w:tcBorders>
              <w:top w:val="nil"/>
              <w:left w:val="nil"/>
              <w:bottom w:val="nil"/>
              <w:right w:val="single" w:sz="4" w:space="0" w:color="auto"/>
            </w:tcBorders>
            <w:shd w:val="clear" w:color="auto" w:fill="auto"/>
            <w:vAlign w:val="center"/>
            <w:hideMark/>
          </w:tcPr>
          <w:p w:rsidR="00403328" w:rsidRPr="00ED0E66" w:rsidRDefault="00403328" w:rsidP="00403328">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Cuentas por Pagar – Prestaciones de Seguridad Social</w:t>
            </w:r>
          </w:p>
        </w:tc>
        <w:tc>
          <w:tcPr>
            <w:tcW w:w="1134" w:type="dxa"/>
            <w:tcBorders>
              <w:top w:val="nil"/>
              <w:left w:val="nil"/>
              <w:bottom w:val="nil"/>
              <w:right w:val="single" w:sz="4" w:space="0" w:color="auto"/>
            </w:tcBorders>
            <w:shd w:val="clear" w:color="auto" w:fill="auto"/>
            <w:vAlign w:val="center"/>
            <w:hideMark/>
          </w:tcPr>
          <w:p w:rsidR="00403328" w:rsidRPr="00ED0E66" w:rsidRDefault="00403328" w:rsidP="00635CEC">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34" w:type="dxa"/>
            <w:tcBorders>
              <w:top w:val="nil"/>
              <w:left w:val="nil"/>
              <w:bottom w:val="nil"/>
              <w:right w:val="single" w:sz="4" w:space="0" w:color="auto"/>
            </w:tcBorders>
            <w:shd w:val="clear" w:color="auto" w:fill="auto"/>
            <w:vAlign w:val="center"/>
            <w:hideMark/>
          </w:tcPr>
          <w:p w:rsidR="00403328" w:rsidRPr="00ED0E66" w:rsidRDefault="00403328" w:rsidP="00635CEC">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992" w:type="dxa"/>
            <w:tcBorders>
              <w:top w:val="nil"/>
              <w:left w:val="nil"/>
              <w:bottom w:val="nil"/>
              <w:right w:val="single" w:sz="4" w:space="0" w:color="auto"/>
            </w:tcBorders>
            <w:shd w:val="clear" w:color="000000" w:fill="FFFFFF"/>
            <w:vAlign w:val="center"/>
            <w:hideMark/>
          </w:tcPr>
          <w:p w:rsidR="00403328" w:rsidRPr="00ED0E66" w:rsidRDefault="00403328" w:rsidP="00635CEC">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82" w:type="dxa"/>
            <w:tcBorders>
              <w:top w:val="nil"/>
              <w:left w:val="nil"/>
              <w:bottom w:val="nil"/>
              <w:right w:val="single" w:sz="4" w:space="0" w:color="auto"/>
            </w:tcBorders>
            <w:shd w:val="clear" w:color="auto" w:fill="auto"/>
            <w:vAlign w:val="center"/>
            <w:hideMark/>
          </w:tcPr>
          <w:p w:rsidR="00403328" w:rsidRPr="00ED0E66" w:rsidRDefault="00403328" w:rsidP="00635CEC">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r>
      <w:tr w:rsidR="00403328" w:rsidRPr="00ED0E66" w:rsidTr="00635CEC">
        <w:trPr>
          <w:trHeight w:val="253"/>
        </w:trPr>
        <w:tc>
          <w:tcPr>
            <w:tcW w:w="789" w:type="dxa"/>
            <w:tcBorders>
              <w:top w:val="single" w:sz="4" w:space="0" w:color="auto"/>
              <w:left w:val="single" w:sz="4" w:space="0" w:color="auto"/>
              <w:bottom w:val="nil"/>
              <w:right w:val="single" w:sz="4" w:space="0" w:color="auto"/>
            </w:tcBorders>
            <w:shd w:val="clear" w:color="auto" w:fill="auto"/>
            <w:vAlign w:val="center"/>
            <w:hideMark/>
          </w:tcPr>
          <w:p w:rsidR="00403328" w:rsidRPr="00ED0E66" w:rsidRDefault="00403328" w:rsidP="00403328">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21524</w:t>
            </w:r>
          </w:p>
        </w:tc>
        <w:tc>
          <w:tcPr>
            <w:tcW w:w="4593" w:type="dxa"/>
            <w:tcBorders>
              <w:top w:val="single" w:sz="4" w:space="0" w:color="auto"/>
              <w:left w:val="nil"/>
              <w:bottom w:val="nil"/>
              <w:right w:val="single" w:sz="4" w:space="0" w:color="auto"/>
            </w:tcBorders>
            <w:shd w:val="clear" w:color="auto" w:fill="auto"/>
            <w:vAlign w:val="center"/>
            <w:hideMark/>
          </w:tcPr>
          <w:p w:rsidR="00403328" w:rsidRPr="00ED0E66" w:rsidRDefault="00403328" w:rsidP="00403328">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Cuentas por Pagar – Transferencias Corrientes</w:t>
            </w:r>
          </w:p>
        </w:tc>
        <w:tc>
          <w:tcPr>
            <w:tcW w:w="1134" w:type="dxa"/>
            <w:tcBorders>
              <w:top w:val="single" w:sz="4" w:space="0" w:color="auto"/>
              <w:left w:val="nil"/>
              <w:bottom w:val="nil"/>
              <w:right w:val="single" w:sz="4" w:space="0" w:color="auto"/>
            </w:tcBorders>
            <w:shd w:val="clear" w:color="auto" w:fill="auto"/>
            <w:vAlign w:val="center"/>
            <w:hideMark/>
          </w:tcPr>
          <w:p w:rsidR="00403328" w:rsidRPr="00ED0E66" w:rsidRDefault="00403328" w:rsidP="00403328">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798</w:t>
            </w:r>
          </w:p>
        </w:tc>
        <w:tc>
          <w:tcPr>
            <w:tcW w:w="1134" w:type="dxa"/>
            <w:tcBorders>
              <w:top w:val="single" w:sz="4" w:space="0" w:color="auto"/>
              <w:left w:val="nil"/>
              <w:bottom w:val="nil"/>
              <w:right w:val="single" w:sz="4" w:space="0" w:color="auto"/>
            </w:tcBorders>
            <w:shd w:val="clear" w:color="auto" w:fill="auto"/>
            <w:vAlign w:val="center"/>
            <w:hideMark/>
          </w:tcPr>
          <w:p w:rsidR="00403328" w:rsidRPr="00ED0E66" w:rsidRDefault="00403328" w:rsidP="00635CEC">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992" w:type="dxa"/>
            <w:tcBorders>
              <w:top w:val="single" w:sz="4" w:space="0" w:color="auto"/>
              <w:left w:val="nil"/>
              <w:bottom w:val="nil"/>
              <w:right w:val="single" w:sz="4" w:space="0" w:color="auto"/>
            </w:tcBorders>
            <w:shd w:val="clear" w:color="000000" w:fill="FFFFFF"/>
            <w:vAlign w:val="center"/>
            <w:hideMark/>
          </w:tcPr>
          <w:p w:rsidR="00403328" w:rsidRPr="00ED0E66" w:rsidRDefault="00403328" w:rsidP="00635CEC">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82" w:type="dxa"/>
            <w:tcBorders>
              <w:top w:val="single" w:sz="4" w:space="0" w:color="auto"/>
              <w:left w:val="nil"/>
              <w:bottom w:val="nil"/>
              <w:right w:val="single" w:sz="4" w:space="0" w:color="auto"/>
            </w:tcBorders>
            <w:shd w:val="clear" w:color="auto" w:fill="auto"/>
            <w:vAlign w:val="center"/>
            <w:hideMark/>
          </w:tcPr>
          <w:p w:rsidR="00403328" w:rsidRPr="00ED0E66" w:rsidRDefault="00255D30" w:rsidP="00403328">
            <w:pPr>
              <w:widowControl/>
              <w:autoSpaceDE/>
              <w:autoSpaceDN/>
              <w:adjustRightInd/>
              <w:jc w:val="right"/>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798</w:t>
            </w:r>
          </w:p>
        </w:tc>
      </w:tr>
      <w:tr w:rsidR="00403328" w:rsidRPr="00ED0E66" w:rsidTr="00635CEC">
        <w:trPr>
          <w:trHeight w:val="253"/>
        </w:trPr>
        <w:tc>
          <w:tcPr>
            <w:tcW w:w="789" w:type="dxa"/>
            <w:tcBorders>
              <w:top w:val="single" w:sz="4" w:space="0" w:color="auto"/>
              <w:left w:val="single" w:sz="4" w:space="0" w:color="auto"/>
              <w:bottom w:val="nil"/>
              <w:right w:val="single" w:sz="4" w:space="0" w:color="auto"/>
            </w:tcBorders>
            <w:shd w:val="clear" w:color="auto" w:fill="auto"/>
            <w:vAlign w:val="center"/>
            <w:hideMark/>
          </w:tcPr>
          <w:p w:rsidR="00403328" w:rsidRPr="00ED0E66" w:rsidRDefault="00403328" w:rsidP="00403328">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21525</w:t>
            </w:r>
          </w:p>
        </w:tc>
        <w:tc>
          <w:tcPr>
            <w:tcW w:w="4593" w:type="dxa"/>
            <w:tcBorders>
              <w:top w:val="single" w:sz="4" w:space="0" w:color="auto"/>
              <w:left w:val="nil"/>
              <w:bottom w:val="nil"/>
              <w:right w:val="single" w:sz="4" w:space="0" w:color="auto"/>
            </w:tcBorders>
            <w:shd w:val="clear" w:color="auto" w:fill="auto"/>
            <w:vAlign w:val="center"/>
            <w:hideMark/>
          </w:tcPr>
          <w:p w:rsidR="00403328" w:rsidRPr="00ED0E66" w:rsidRDefault="00403328" w:rsidP="00403328">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Cuentas por Pagar – Íntegros al Fisco</w:t>
            </w:r>
          </w:p>
        </w:tc>
        <w:tc>
          <w:tcPr>
            <w:tcW w:w="1134" w:type="dxa"/>
            <w:tcBorders>
              <w:top w:val="single" w:sz="4" w:space="0" w:color="auto"/>
              <w:left w:val="nil"/>
              <w:bottom w:val="nil"/>
              <w:right w:val="single" w:sz="4" w:space="0" w:color="auto"/>
            </w:tcBorders>
            <w:shd w:val="clear" w:color="auto" w:fill="auto"/>
            <w:vAlign w:val="center"/>
            <w:hideMark/>
          </w:tcPr>
          <w:p w:rsidR="00403328" w:rsidRPr="00ED0E66" w:rsidRDefault="00403328" w:rsidP="00635CEC">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34" w:type="dxa"/>
            <w:tcBorders>
              <w:top w:val="single" w:sz="4" w:space="0" w:color="auto"/>
              <w:left w:val="nil"/>
              <w:bottom w:val="nil"/>
              <w:right w:val="single" w:sz="4" w:space="0" w:color="auto"/>
            </w:tcBorders>
            <w:shd w:val="clear" w:color="auto" w:fill="auto"/>
            <w:vAlign w:val="center"/>
            <w:hideMark/>
          </w:tcPr>
          <w:p w:rsidR="00403328" w:rsidRPr="00ED0E66" w:rsidRDefault="00403328" w:rsidP="00635CEC">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992" w:type="dxa"/>
            <w:tcBorders>
              <w:top w:val="single" w:sz="4" w:space="0" w:color="auto"/>
              <w:left w:val="nil"/>
              <w:bottom w:val="nil"/>
              <w:right w:val="single" w:sz="4" w:space="0" w:color="auto"/>
            </w:tcBorders>
            <w:shd w:val="clear" w:color="000000" w:fill="FFFFFF"/>
            <w:vAlign w:val="center"/>
            <w:hideMark/>
          </w:tcPr>
          <w:p w:rsidR="00403328" w:rsidRPr="00ED0E66" w:rsidRDefault="00403328" w:rsidP="00635CEC">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82" w:type="dxa"/>
            <w:tcBorders>
              <w:top w:val="single" w:sz="4" w:space="0" w:color="auto"/>
              <w:left w:val="nil"/>
              <w:bottom w:val="nil"/>
              <w:right w:val="single" w:sz="4" w:space="0" w:color="auto"/>
            </w:tcBorders>
            <w:shd w:val="clear" w:color="auto" w:fill="auto"/>
            <w:vAlign w:val="center"/>
            <w:hideMark/>
          </w:tcPr>
          <w:p w:rsidR="00403328" w:rsidRPr="00ED0E66" w:rsidRDefault="00403328" w:rsidP="00635CEC">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r>
      <w:tr w:rsidR="00403328" w:rsidRPr="00ED0E66" w:rsidTr="00635CEC">
        <w:trPr>
          <w:trHeight w:val="253"/>
        </w:trPr>
        <w:tc>
          <w:tcPr>
            <w:tcW w:w="789" w:type="dxa"/>
            <w:tcBorders>
              <w:top w:val="single" w:sz="4" w:space="0" w:color="auto"/>
              <w:left w:val="single" w:sz="4" w:space="0" w:color="auto"/>
              <w:bottom w:val="nil"/>
              <w:right w:val="single" w:sz="4" w:space="0" w:color="auto"/>
            </w:tcBorders>
            <w:shd w:val="clear" w:color="auto" w:fill="auto"/>
            <w:vAlign w:val="center"/>
            <w:hideMark/>
          </w:tcPr>
          <w:p w:rsidR="00403328" w:rsidRPr="00ED0E66" w:rsidRDefault="00403328" w:rsidP="00403328">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21526</w:t>
            </w:r>
          </w:p>
        </w:tc>
        <w:tc>
          <w:tcPr>
            <w:tcW w:w="4593" w:type="dxa"/>
            <w:tcBorders>
              <w:top w:val="single" w:sz="4" w:space="0" w:color="auto"/>
              <w:left w:val="nil"/>
              <w:bottom w:val="nil"/>
              <w:right w:val="single" w:sz="4" w:space="0" w:color="auto"/>
            </w:tcBorders>
            <w:shd w:val="clear" w:color="auto" w:fill="auto"/>
            <w:vAlign w:val="center"/>
            <w:hideMark/>
          </w:tcPr>
          <w:p w:rsidR="00403328" w:rsidRPr="00ED0E66" w:rsidRDefault="00403328" w:rsidP="00403328">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Cuentas por Pagar – Otros Gastos Corrientes</w:t>
            </w:r>
          </w:p>
        </w:tc>
        <w:tc>
          <w:tcPr>
            <w:tcW w:w="1134" w:type="dxa"/>
            <w:tcBorders>
              <w:top w:val="single" w:sz="4" w:space="0" w:color="auto"/>
              <w:left w:val="nil"/>
              <w:bottom w:val="nil"/>
              <w:right w:val="single" w:sz="4" w:space="0" w:color="auto"/>
            </w:tcBorders>
            <w:shd w:val="clear" w:color="auto" w:fill="auto"/>
            <w:vAlign w:val="center"/>
            <w:hideMark/>
          </w:tcPr>
          <w:p w:rsidR="00403328" w:rsidRPr="00ED0E66" w:rsidRDefault="00403328" w:rsidP="00635CEC">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34" w:type="dxa"/>
            <w:tcBorders>
              <w:top w:val="single" w:sz="4" w:space="0" w:color="auto"/>
              <w:left w:val="nil"/>
              <w:bottom w:val="nil"/>
              <w:right w:val="single" w:sz="4" w:space="0" w:color="auto"/>
            </w:tcBorders>
            <w:shd w:val="clear" w:color="auto" w:fill="auto"/>
            <w:vAlign w:val="center"/>
            <w:hideMark/>
          </w:tcPr>
          <w:p w:rsidR="00403328" w:rsidRPr="00ED0E66" w:rsidRDefault="00403328" w:rsidP="00635CEC">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992" w:type="dxa"/>
            <w:tcBorders>
              <w:top w:val="single" w:sz="4" w:space="0" w:color="auto"/>
              <w:left w:val="nil"/>
              <w:bottom w:val="nil"/>
              <w:right w:val="single" w:sz="4" w:space="0" w:color="auto"/>
            </w:tcBorders>
            <w:shd w:val="clear" w:color="000000" w:fill="FFFFFF"/>
            <w:vAlign w:val="center"/>
            <w:hideMark/>
          </w:tcPr>
          <w:p w:rsidR="00403328" w:rsidRPr="00ED0E66" w:rsidRDefault="00403328" w:rsidP="00635CEC">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82" w:type="dxa"/>
            <w:tcBorders>
              <w:top w:val="single" w:sz="4" w:space="0" w:color="auto"/>
              <w:left w:val="nil"/>
              <w:bottom w:val="nil"/>
              <w:right w:val="single" w:sz="4" w:space="0" w:color="auto"/>
            </w:tcBorders>
            <w:shd w:val="clear" w:color="auto" w:fill="auto"/>
            <w:vAlign w:val="center"/>
            <w:hideMark/>
          </w:tcPr>
          <w:p w:rsidR="00403328" w:rsidRPr="00ED0E66" w:rsidRDefault="00403328" w:rsidP="00635CEC">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r>
      <w:tr w:rsidR="00403328" w:rsidRPr="00ED0E66" w:rsidTr="00635CEC">
        <w:trPr>
          <w:trHeight w:val="253"/>
        </w:trPr>
        <w:tc>
          <w:tcPr>
            <w:tcW w:w="789" w:type="dxa"/>
            <w:tcBorders>
              <w:top w:val="single" w:sz="4" w:space="0" w:color="auto"/>
              <w:left w:val="single" w:sz="4" w:space="0" w:color="auto"/>
              <w:bottom w:val="nil"/>
              <w:right w:val="single" w:sz="4" w:space="0" w:color="auto"/>
            </w:tcBorders>
            <w:shd w:val="clear" w:color="auto" w:fill="auto"/>
            <w:vAlign w:val="center"/>
            <w:hideMark/>
          </w:tcPr>
          <w:p w:rsidR="00403328" w:rsidRPr="00ED0E66" w:rsidRDefault="00403328" w:rsidP="00403328">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21527</w:t>
            </w:r>
          </w:p>
        </w:tc>
        <w:tc>
          <w:tcPr>
            <w:tcW w:w="4593" w:type="dxa"/>
            <w:tcBorders>
              <w:top w:val="single" w:sz="4" w:space="0" w:color="auto"/>
              <w:left w:val="nil"/>
              <w:bottom w:val="nil"/>
              <w:right w:val="single" w:sz="4" w:space="0" w:color="auto"/>
            </w:tcBorders>
            <w:shd w:val="clear" w:color="auto" w:fill="auto"/>
            <w:vAlign w:val="center"/>
            <w:hideMark/>
          </w:tcPr>
          <w:p w:rsidR="00403328" w:rsidRPr="00ED0E66" w:rsidRDefault="00403328" w:rsidP="00403328">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Cuentas por Pagar – Aporte Fiscal Libre</w:t>
            </w:r>
          </w:p>
        </w:tc>
        <w:tc>
          <w:tcPr>
            <w:tcW w:w="1134" w:type="dxa"/>
            <w:tcBorders>
              <w:top w:val="single" w:sz="4" w:space="0" w:color="auto"/>
              <w:left w:val="nil"/>
              <w:bottom w:val="nil"/>
              <w:right w:val="single" w:sz="4" w:space="0" w:color="auto"/>
            </w:tcBorders>
            <w:shd w:val="clear" w:color="auto" w:fill="auto"/>
            <w:vAlign w:val="center"/>
            <w:hideMark/>
          </w:tcPr>
          <w:p w:rsidR="00403328" w:rsidRPr="00ED0E66" w:rsidRDefault="00403328" w:rsidP="00635CEC">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34" w:type="dxa"/>
            <w:tcBorders>
              <w:top w:val="single" w:sz="4" w:space="0" w:color="auto"/>
              <w:left w:val="nil"/>
              <w:bottom w:val="nil"/>
              <w:right w:val="single" w:sz="4" w:space="0" w:color="auto"/>
            </w:tcBorders>
            <w:shd w:val="clear" w:color="auto" w:fill="auto"/>
            <w:vAlign w:val="center"/>
            <w:hideMark/>
          </w:tcPr>
          <w:p w:rsidR="00403328" w:rsidRPr="00ED0E66" w:rsidRDefault="00403328" w:rsidP="00635CEC">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992" w:type="dxa"/>
            <w:tcBorders>
              <w:top w:val="single" w:sz="4" w:space="0" w:color="auto"/>
              <w:left w:val="nil"/>
              <w:bottom w:val="nil"/>
              <w:right w:val="single" w:sz="4" w:space="0" w:color="auto"/>
            </w:tcBorders>
            <w:shd w:val="clear" w:color="000000" w:fill="FFFFFF"/>
            <w:vAlign w:val="center"/>
            <w:hideMark/>
          </w:tcPr>
          <w:p w:rsidR="00403328" w:rsidRPr="00ED0E66" w:rsidRDefault="00403328" w:rsidP="00635CEC">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82" w:type="dxa"/>
            <w:tcBorders>
              <w:top w:val="single" w:sz="4" w:space="0" w:color="auto"/>
              <w:left w:val="nil"/>
              <w:bottom w:val="nil"/>
              <w:right w:val="single" w:sz="4" w:space="0" w:color="auto"/>
            </w:tcBorders>
            <w:shd w:val="clear" w:color="auto" w:fill="auto"/>
            <w:vAlign w:val="center"/>
            <w:hideMark/>
          </w:tcPr>
          <w:p w:rsidR="00403328" w:rsidRPr="00ED0E66" w:rsidRDefault="00403328" w:rsidP="00635CEC">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r>
      <w:tr w:rsidR="00403328" w:rsidRPr="00ED0E66" w:rsidTr="00635CEC">
        <w:trPr>
          <w:trHeight w:val="506"/>
        </w:trPr>
        <w:tc>
          <w:tcPr>
            <w:tcW w:w="789" w:type="dxa"/>
            <w:tcBorders>
              <w:top w:val="single" w:sz="4" w:space="0" w:color="auto"/>
              <w:left w:val="single" w:sz="4" w:space="0" w:color="auto"/>
              <w:bottom w:val="nil"/>
              <w:right w:val="single" w:sz="4" w:space="0" w:color="auto"/>
            </w:tcBorders>
            <w:shd w:val="clear" w:color="auto" w:fill="auto"/>
            <w:vAlign w:val="center"/>
            <w:hideMark/>
          </w:tcPr>
          <w:p w:rsidR="00403328" w:rsidRPr="00ED0E66" w:rsidRDefault="00403328" w:rsidP="00403328">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21528</w:t>
            </w:r>
          </w:p>
        </w:tc>
        <w:tc>
          <w:tcPr>
            <w:tcW w:w="4593" w:type="dxa"/>
            <w:tcBorders>
              <w:top w:val="single" w:sz="4" w:space="0" w:color="auto"/>
              <w:left w:val="nil"/>
              <w:bottom w:val="nil"/>
              <w:right w:val="single" w:sz="4" w:space="0" w:color="auto"/>
            </w:tcBorders>
            <w:shd w:val="clear" w:color="auto" w:fill="auto"/>
            <w:vAlign w:val="center"/>
            <w:hideMark/>
          </w:tcPr>
          <w:p w:rsidR="00403328" w:rsidRPr="00ED0E66" w:rsidRDefault="00403328" w:rsidP="00403328">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Cuentas por Pagar – Aporte Fiscal para el</w:t>
            </w:r>
            <w:r w:rsidRPr="00ED0E66">
              <w:rPr>
                <w:rFonts w:asciiTheme="minorHAnsi" w:eastAsia="Times New Roman" w:hAnsiTheme="minorHAnsi" w:cstheme="minorHAnsi"/>
                <w:color w:val="000000" w:themeColor="text1"/>
                <w:sz w:val="22"/>
                <w:szCs w:val="22"/>
              </w:rPr>
              <w:br/>
              <w:t>Servicio de la Deuda</w:t>
            </w:r>
          </w:p>
        </w:tc>
        <w:tc>
          <w:tcPr>
            <w:tcW w:w="1134" w:type="dxa"/>
            <w:tcBorders>
              <w:top w:val="single" w:sz="4" w:space="0" w:color="auto"/>
              <w:left w:val="nil"/>
              <w:bottom w:val="nil"/>
              <w:right w:val="single" w:sz="4" w:space="0" w:color="auto"/>
            </w:tcBorders>
            <w:shd w:val="clear" w:color="auto" w:fill="auto"/>
            <w:vAlign w:val="center"/>
            <w:hideMark/>
          </w:tcPr>
          <w:p w:rsidR="00403328" w:rsidRPr="00ED0E66" w:rsidRDefault="00403328" w:rsidP="00635CEC">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34" w:type="dxa"/>
            <w:tcBorders>
              <w:top w:val="single" w:sz="4" w:space="0" w:color="auto"/>
              <w:left w:val="nil"/>
              <w:bottom w:val="nil"/>
              <w:right w:val="single" w:sz="4" w:space="0" w:color="auto"/>
            </w:tcBorders>
            <w:shd w:val="clear" w:color="auto" w:fill="auto"/>
            <w:vAlign w:val="center"/>
            <w:hideMark/>
          </w:tcPr>
          <w:p w:rsidR="00403328" w:rsidRPr="00ED0E66" w:rsidRDefault="00403328" w:rsidP="00635CEC">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992" w:type="dxa"/>
            <w:tcBorders>
              <w:top w:val="single" w:sz="4" w:space="0" w:color="auto"/>
              <w:left w:val="nil"/>
              <w:bottom w:val="nil"/>
              <w:right w:val="single" w:sz="4" w:space="0" w:color="auto"/>
            </w:tcBorders>
            <w:shd w:val="clear" w:color="000000" w:fill="FFFFFF"/>
            <w:vAlign w:val="center"/>
            <w:hideMark/>
          </w:tcPr>
          <w:p w:rsidR="00403328" w:rsidRPr="00ED0E66" w:rsidRDefault="00403328" w:rsidP="00635CEC">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82" w:type="dxa"/>
            <w:tcBorders>
              <w:top w:val="single" w:sz="4" w:space="0" w:color="auto"/>
              <w:left w:val="nil"/>
              <w:bottom w:val="nil"/>
              <w:right w:val="single" w:sz="4" w:space="0" w:color="auto"/>
            </w:tcBorders>
            <w:shd w:val="clear" w:color="auto" w:fill="auto"/>
            <w:vAlign w:val="center"/>
            <w:hideMark/>
          </w:tcPr>
          <w:p w:rsidR="00403328" w:rsidRPr="00ED0E66" w:rsidRDefault="00403328" w:rsidP="00635CEC">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r>
      <w:tr w:rsidR="00403328" w:rsidRPr="00ED0E66" w:rsidTr="00635CEC">
        <w:trPr>
          <w:trHeight w:val="253"/>
        </w:trPr>
        <w:tc>
          <w:tcPr>
            <w:tcW w:w="789" w:type="dxa"/>
            <w:tcBorders>
              <w:top w:val="single" w:sz="4" w:space="0" w:color="auto"/>
              <w:left w:val="single" w:sz="4" w:space="0" w:color="auto"/>
              <w:bottom w:val="nil"/>
              <w:right w:val="single" w:sz="4" w:space="0" w:color="auto"/>
            </w:tcBorders>
            <w:shd w:val="clear" w:color="auto" w:fill="auto"/>
            <w:vAlign w:val="center"/>
            <w:hideMark/>
          </w:tcPr>
          <w:p w:rsidR="00403328" w:rsidRPr="00ED0E66" w:rsidRDefault="00403328" w:rsidP="00403328">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21533</w:t>
            </w:r>
          </w:p>
        </w:tc>
        <w:tc>
          <w:tcPr>
            <w:tcW w:w="4593" w:type="dxa"/>
            <w:tcBorders>
              <w:top w:val="single" w:sz="4" w:space="0" w:color="auto"/>
              <w:left w:val="nil"/>
              <w:bottom w:val="nil"/>
              <w:right w:val="single" w:sz="4" w:space="0" w:color="auto"/>
            </w:tcBorders>
            <w:shd w:val="clear" w:color="auto" w:fill="auto"/>
            <w:vAlign w:val="center"/>
            <w:hideMark/>
          </w:tcPr>
          <w:p w:rsidR="00403328" w:rsidRPr="00ED0E66" w:rsidRDefault="00403328" w:rsidP="00403328">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Cuentas por Pagar – Transferencias de Capital</w:t>
            </w:r>
          </w:p>
        </w:tc>
        <w:tc>
          <w:tcPr>
            <w:tcW w:w="1134" w:type="dxa"/>
            <w:tcBorders>
              <w:top w:val="single" w:sz="4" w:space="0" w:color="auto"/>
              <w:left w:val="nil"/>
              <w:bottom w:val="nil"/>
              <w:right w:val="single" w:sz="4" w:space="0" w:color="auto"/>
            </w:tcBorders>
            <w:shd w:val="clear" w:color="auto" w:fill="auto"/>
            <w:vAlign w:val="center"/>
            <w:hideMark/>
          </w:tcPr>
          <w:p w:rsidR="00403328" w:rsidRPr="00ED0E66" w:rsidRDefault="00403328" w:rsidP="00635CEC">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34" w:type="dxa"/>
            <w:tcBorders>
              <w:top w:val="single" w:sz="4" w:space="0" w:color="auto"/>
              <w:left w:val="nil"/>
              <w:bottom w:val="nil"/>
              <w:right w:val="single" w:sz="4" w:space="0" w:color="auto"/>
            </w:tcBorders>
            <w:shd w:val="clear" w:color="auto" w:fill="auto"/>
            <w:vAlign w:val="center"/>
            <w:hideMark/>
          </w:tcPr>
          <w:p w:rsidR="00403328" w:rsidRPr="00ED0E66" w:rsidRDefault="00403328" w:rsidP="00635CEC">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992" w:type="dxa"/>
            <w:tcBorders>
              <w:top w:val="single" w:sz="4" w:space="0" w:color="auto"/>
              <w:left w:val="nil"/>
              <w:bottom w:val="nil"/>
              <w:right w:val="single" w:sz="4" w:space="0" w:color="auto"/>
            </w:tcBorders>
            <w:shd w:val="clear" w:color="000000" w:fill="FFFFFF"/>
            <w:vAlign w:val="center"/>
            <w:hideMark/>
          </w:tcPr>
          <w:p w:rsidR="00403328" w:rsidRPr="00ED0E66" w:rsidRDefault="00403328" w:rsidP="00635CEC">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82" w:type="dxa"/>
            <w:tcBorders>
              <w:top w:val="single" w:sz="4" w:space="0" w:color="auto"/>
              <w:left w:val="nil"/>
              <w:bottom w:val="nil"/>
              <w:right w:val="single" w:sz="4" w:space="0" w:color="auto"/>
            </w:tcBorders>
            <w:shd w:val="clear" w:color="auto" w:fill="auto"/>
            <w:vAlign w:val="center"/>
            <w:hideMark/>
          </w:tcPr>
          <w:p w:rsidR="00403328" w:rsidRPr="00ED0E66" w:rsidRDefault="00403328" w:rsidP="00635CEC">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r>
      <w:tr w:rsidR="00403328" w:rsidRPr="00ED0E66" w:rsidTr="00403328">
        <w:trPr>
          <w:trHeight w:val="266"/>
        </w:trPr>
        <w:tc>
          <w:tcPr>
            <w:tcW w:w="789"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403328" w:rsidRPr="00ED0E66" w:rsidRDefault="00403328" w:rsidP="00403328">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22193</w:t>
            </w:r>
          </w:p>
        </w:tc>
        <w:tc>
          <w:tcPr>
            <w:tcW w:w="4593" w:type="dxa"/>
            <w:tcBorders>
              <w:top w:val="single" w:sz="4" w:space="0" w:color="auto"/>
              <w:left w:val="nil"/>
              <w:bottom w:val="double" w:sz="6" w:space="0" w:color="auto"/>
              <w:right w:val="single" w:sz="4" w:space="0" w:color="auto"/>
            </w:tcBorders>
            <w:shd w:val="clear" w:color="auto" w:fill="auto"/>
            <w:vAlign w:val="center"/>
            <w:hideMark/>
          </w:tcPr>
          <w:p w:rsidR="00403328" w:rsidRPr="00ED0E66" w:rsidRDefault="00403328" w:rsidP="00403328">
            <w:pPr>
              <w:widowControl/>
              <w:autoSpaceDE/>
              <w:autoSpaceDN/>
              <w:adjustRightInd/>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Otras Cuentas por Pagar de Gastos Previsionales</w:t>
            </w:r>
          </w:p>
        </w:tc>
        <w:tc>
          <w:tcPr>
            <w:tcW w:w="1134" w:type="dxa"/>
            <w:tcBorders>
              <w:top w:val="single" w:sz="4" w:space="0" w:color="auto"/>
              <w:left w:val="nil"/>
              <w:bottom w:val="double" w:sz="6" w:space="0" w:color="auto"/>
              <w:right w:val="single" w:sz="4" w:space="0" w:color="auto"/>
            </w:tcBorders>
            <w:shd w:val="clear" w:color="auto" w:fill="auto"/>
            <w:vAlign w:val="center"/>
            <w:hideMark/>
          </w:tcPr>
          <w:p w:rsidR="00403328" w:rsidRPr="00ED0E66" w:rsidRDefault="00403328" w:rsidP="00403328">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34" w:type="dxa"/>
            <w:tcBorders>
              <w:top w:val="single" w:sz="4" w:space="0" w:color="auto"/>
              <w:left w:val="nil"/>
              <w:bottom w:val="double" w:sz="6" w:space="0" w:color="auto"/>
              <w:right w:val="single" w:sz="4" w:space="0" w:color="auto"/>
            </w:tcBorders>
            <w:shd w:val="clear" w:color="auto" w:fill="auto"/>
            <w:vAlign w:val="center"/>
            <w:hideMark/>
          </w:tcPr>
          <w:p w:rsidR="00403328" w:rsidRPr="00ED0E66" w:rsidRDefault="00403328" w:rsidP="00403328">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992" w:type="dxa"/>
            <w:tcBorders>
              <w:top w:val="single" w:sz="4" w:space="0" w:color="auto"/>
              <w:left w:val="nil"/>
              <w:bottom w:val="double" w:sz="6" w:space="0" w:color="auto"/>
              <w:right w:val="single" w:sz="4" w:space="0" w:color="auto"/>
            </w:tcBorders>
            <w:shd w:val="clear" w:color="auto" w:fill="auto"/>
            <w:vAlign w:val="center"/>
            <w:hideMark/>
          </w:tcPr>
          <w:p w:rsidR="00403328" w:rsidRPr="00ED0E66" w:rsidRDefault="00403328" w:rsidP="00403328">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c>
          <w:tcPr>
            <w:tcW w:w="1182" w:type="dxa"/>
            <w:tcBorders>
              <w:top w:val="single" w:sz="4" w:space="0" w:color="auto"/>
              <w:left w:val="nil"/>
              <w:bottom w:val="double" w:sz="6" w:space="0" w:color="auto"/>
              <w:right w:val="single" w:sz="4" w:space="0" w:color="auto"/>
            </w:tcBorders>
            <w:shd w:val="clear" w:color="auto" w:fill="auto"/>
            <w:vAlign w:val="center"/>
            <w:hideMark/>
          </w:tcPr>
          <w:p w:rsidR="00403328" w:rsidRPr="00ED0E66" w:rsidRDefault="00403328" w:rsidP="00403328">
            <w:pPr>
              <w:widowControl/>
              <w:autoSpaceDE/>
              <w:autoSpaceDN/>
              <w:adjustRightInd/>
              <w:jc w:val="center"/>
              <w:rPr>
                <w:rFonts w:asciiTheme="minorHAnsi" w:eastAsia="Times New Roman" w:hAnsiTheme="minorHAnsi" w:cstheme="minorHAnsi"/>
                <w:color w:val="000000" w:themeColor="text1"/>
                <w:sz w:val="22"/>
                <w:szCs w:val="22"/>
              </w:rPr>
            </w:pPr>
            <w:r w:rsidRPr="00ED0E66">
              <w:rPr>
                <w:rFonts w:asciiTheme="minorHAnsi" w:eastAsia="Times New Roman" w:hAnsiTheme="minorHAnsi" w:cstheme="minorHAnsi"/>
                <w:color w:val="000000" w:themeColor="text1"/>
                <w:sz w:val="22"/>
                <w:szCs w:val="22"/>
              </w:rPr>
              <w:t>-</w:t>
            </w:r>
          </w:p>
        </w:tc>
      </w:tr>
      <w:tr w:rsidR="00635CEC" w:rsidRPr="00ED0E66" w:rsidTr="00635CEC">
        <w:trPr>
          <w:trHeight w:val="279"/>
        </w:trPr>
        <w:tc>
          <w:tcPr>
            <w:tcW w:w="5382" w:type="dxa"/>
            <w:gridSpan w:val="2"/>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635CEC" w:rsidRPr="00ED0E66" w:rsidRDefault="00635CEC" w:rsidP="00635CEC">
            <w:pPr>
              <w:widowControl/>
              <w:autoSpaceDE/>
              <w:autoSpaceDN/>
              <w:adjustRightInd/>
              <w:jc w:val="center"/>
              <w:rPr>
                <w:rFonts w:asciiTheme="minorHAnsi" w:eastAsia="Times New Roman" w:hAnsiTheme="minorHAnsi" w:cstheme="minorHAnsi"/>
                <w:color w:val="FFFFFF" w:themeColor="background1"/>
                <w:sz w:val="22"/>
                <w:szCs w:val="22"/>
              </w:rPr>
            </w:pPr>
            <w:r w:rsidRPr="00ED0E66">
              <w:rPr>
                <w:rFonts w:asciiTheme="minorHAnsi" w:eastAsia="Times New Roman" w:hAnsiTheme="minorHAnsi" w:cstheme="minorHAnsi"/>
                <w:b/>
                <w:bCs/>
                <w:color w:val="FFFFFF" w:themeColor="background1"/>
                <w:sz w:val="22"/>
                <w:szCs w:val="22"/>
              </w:rPr>
              <w:t>TOTAL</w:t>
            </w:r>
          </w:p>
        </w:tc>
        <w:tc>
          <w:tcPr>
            <w:tcW w:w="1134" w:type="dxa"/>
            <w:tcBorders>
              <w:top w:val="nil"/>
              <w:left w:val="nil"/>
              <w:bottom w:val="single" w:sz="4" w:space="0" w:color="auto"/>
              <w:right w:val="single" w:sz="4" w:space="0" w:color="auto"/>
            </w:tcBorders>
            <w:shd w:val="clear" w:color="auto" w:fill="1F3864" w:themeFill="accent5" w:themeFillShade="80"/>
            <w:vAlign w:val="center"/>
            <w:hideMark/>
          </w:tcPr>
          <w:p w:rsidR="00635CEC" w:rsidRPr="00ED0E66" w:rsidRDefault="00635CEC" w:rsidP="00255D30">
            <w:pPr>
              <w:widowControl/>
              <w:autoSpaceDE/>
              <w:autoSpaceDN/>
              <w:adjustRightInd/>
              <w:jc w:val="right"/>
              <w:rPr>
                <w:rFonts w:asciiTheme="minorHAnsi" w:eastAsia="Times New Roman" w:hAnsiTheme="minorHAnsi" w:cstheme="minorHAnsi"/>
                <w:color w:val="FFFFFF" w:themeColor="background1"/>
                <w:sz w:val="22"/>
                <w:szCs w:val="22"/>
              </w:rPr>
            </w:pPr>
            <w:r w:rsidRPr="00ED0E66">
              <w:rPr>
                <w:rFonts w:asciiTheme="minorHAnsi" w:eastAsia="Times New Roman" w:hAnsiTheme="minorHAnsi" w:cstheme="minorHAnsi"/>
                <w:color w:val="FFFFFF" w:themeColor="background1"/>
                <w:sz w:val="22"/>
                <w:szCs w:val="22"/>
              </w:rPr>
              <w:t>798</w:t>
            </w:r>
          </w:p>
        </w:tc>
        <w:tc>
          <w:tcPr>
            <w:tcW w:w="1134" w:type="dxa"/>
            <w:tcBorders>
              <w:top w:val="nil"/>
              <w:left w:val="nil"/>
              <w:bottom w:val="single" w:sz="4" w:space="0" w:color="auto"/>
              <w:right w:val="single" w:sz="4" w:space="0" w:color="auto"/>
            </w:tcBorders>
            <w:shd w:val="clear" w:color="auto" w:fill="1F3864" w:themeFill="accent5" w:themeFillShade="80"/>
            <w:vAlign w:val="center"/>
            <w:hideMark/>
          </w:tcPr>
          <w:p w:rsidR="00635CEC" w:rsidRPr="00ED0E66" w:rsidRDefault="00635CEC" w:rsidP="00403328">
            <w:pPr>
              <w:widowControl/>
              <w:autoSpaceDE/>
              <w:autoSpaceDN/>
              <w:adjustRightInd/>
              <w:jc w:val="center"/>
              <w:rPr>
                <w:rFonts w:asciiTheme="minorHAnsi" w:eastAsia="Times New Roman" w:hAnsiTheme="minorHAnsi" w:cstheme="minorHAnsi"/>
                <w:color w:val="FFFFFF" w:themeColor="background1"/>
                <w:sz w:val="22"/>
                <w:szCs w:val="22"/>
              </w:rPr>
            </w:pPr>
            <w:r w:rsidRPr="00ED0E66">
              <w:rPr>
                <w:rFonts w:asciiTheme="minorHAnsi" w:eastAsia="Times New Roman" w:hAnsiTheme="minorHAnsi" w:cstheme="minorHAnsi"/>
                <w:color w:val="FFFFFF" w:themeColor="background1"/>
                <w:sz w:val="22"/>
                <w:szCs w:val="22"/>
              </w:rPr>
              <w:t>-</w:t>
            </w:r>
          </w:p>
        </w:tc>
        <w:tc>
          <w:tcPr>
            <w:tcW w:w="992" w:type="dxa"/>
            <w:tcBorders>
              <w:top w:val="nil"/>
              <w:left w:val="nil"/>
              <w:bottom w:val="single" w:sz="4" w:space="0" w:color="auto"/>
              <w:right w:val="single" w:sz="4" w:space="0" w:color="auto"/>
            </w:tcBorders>
            <w:shd w:val="clear" w:color="auto" w:fill="1F3864" w:themeFill="accent5" w:themeFillShade="80"/>
            <w:vAlign w:val="center"/>
            <w:hideMark/>
          </w:tcPr>
          <w:p w:rsidR="00635CEC" w:rsidRPr="00ED0E66" w:rsidRDefault="00635CEC" w:rsidP="00403328">
            <w:pPr>
              <w:widowControl/>
              <w:autoSpaceDE/>
              <w:autoSpaceDN/>
              <w:adjustRightInd/>
              <w:jc w:val="center"/>
              <w:rPr>
                <w:rFonts w:asciiTheme="minorHAnsi" w:eastAsia="Times New Roman" w:hAnsiTheme="minorHAnsi" w:cstheme="minorHAnsi"/>
                <w:color w:val="FFFFFF" w:themeColor="background1"/>
                <w:sz w:val="22"/>
                <w:szCs w:val="22"/>
              </w:rPr>
            </w:pPr>
            <w:r w:rsidRPr="00ED0E66">
              <w:rPr>
                <w:rFonts w:asciiTheme="minorHAnsi" w:eastAsia="Times New Roman" w:hAnsiTheme="minorHAnsi" w:cstheme="minorHAnsi"/>
                <w:color w:val="FFFFFF" w:themeColor="background1"/>
                <w:sz w:val="22"/>
                <w:szCs w:val="22"/>
              </w:rPr>
              <w:t>-</w:t>
            </w:r>
          </w:p>
        </w:tc>
        <w:tc>
          <w:tcPr>
            <w:tcW w:w="1182" w:type="dxa"/>
            <w:tcBorders>
              <w:top w:val="nil"/>
              <w:left w:val="nil"/>
              <w:bottom w:val="single" w:sz="4" w:space="0" w:color="auto"/>
              <w:right w:val="single" w:sz="4" w:space="0" w:color="auto"/>
            </w:tcBorders>
            <w:shd w:val="clear" w:color="auto" w:fill="1F3864" w:themeFill="accent5" w:themeFillShade="80"/>
            <w:vAlign w:val="center"/>
            <w:hideMark/>
          </w:tcPr>
          <w:p w:rsidR="00635CEC" w:rsidRPr="00ED0E66" w:rsidRDefault="00635CEC" w:rsidP="00255D30">
            <w:pPr>
              <w:widowControl/>
              <w:autoSpaceDE/>
              <w:autoSpaceDN/>
              <w:adjustRightInd/>
              <w:jc w:val="right"/>
              <w:rPr>
                <w:rFonts w:asciiTheme="minorHAnsi" w:eastAsia="Times New Roman" w:hAnsiTheme="minorHAnsi" w:cstheme="minorHAnsi"/>
                <w:color w:val="FFFFFF" w:themeColor="background1"/>
                <w:sz w:val="22"/>
                <w:szCs w:val="22"/>
              </w:rPr>
            </w:pPr>
            <w:r w:rsidRPr="00ED0E66">
              <w:rPr>
                <w:rFonts w:asciiTheme="minorHAnsi" w:eastAsia="Times New Roman" w:hAnsiTheme="minorHAnsi" w:cstheme="minorHAnsi"/>
                <w:color w:val="FFFFFF" w:themeColor="background1"/>
                <w:sz w:val="22"/>
                <w:szCs w:val="22"/>
              </w:rPr>
              <w:t>798</w:t>
            </w:r>
          </w:p>
        </w:tc>
      </w:tr>
    </w:tbl>
    <w:p w:rsidR="00255D30" w:rsidRPr="00ED0E66" w:rsidRDefault="00255D30" w:rsidP="00106E0B">
      <w:pPr>
        <w:tabs>
          <w:tab w:val="left" w:pos="0"/>
        </w:tabs>
        <w:rPr>
          <w:rFonts w:asciiTheme="minorHAnsi" w:hAnsiTheme="minorHAnsi" w:cstheme="minorHAnsi"/>
          <w:color w:val="000000" w:themeColor="text1"/>
          <w:sz w:val="22"/>
          <w:szCs w:val="22"/>
        </w:rPr>
      </w:pPr>
    </w:p>
    <w:p w:rsidR="00A76A52" w:rsidRPr="00ED0E66" w:rsidRDefault="00255D30" w:rsidP="00C51BB2">
      <w:pPr>
        <w:widowControl/>
        <w:autoSpaceDE/>
        <w:autoSpaceDN/>
        <w:adjustRightInd/>
        <w:spacing w:after="160" w:line="259" w:lineRule="auto"/>
        <w:rPr>
          <w:rFonts w:asciiTheme="minorHAnsi" w:hAnsiTheme="minorHAnsi" w:cstheme="minorHAnsi"/>
          <w:color w:val="000000" w:themeColor="text1"/>
          <w:sz w:val="22"/>
          <w:szCs w:val="22"/>
        </w:rPr>
      </w:pPr>
      <w:r w:rsidRPr="00ED0E66">
        <w:rPr>
          <w:rFonts w:asciiTheme="minorHAnsi" w:hAnsiTheme="minorHAnsi" w:cstheme="minorHAnsi"/>
          <w:color w:val="000000" w:themeColor="text1"/>
          <w:sz w:val="22"/>
          <w:szCs w:val="22"/>
        </w:rPr>
        <w:br w:type="page"/>
      </w:r>
    </w:p>
    <w:p w:rsidR="00A76A52" w:rsidRPr="00ED0E66" w:rsidRDefault="00A76A52" w:rsidP="00A76A52">
      <w:pPr>
        <w:pStyle w:val="Prrafodelista"/>
        <w:widowControl/>
        <w:tabs>
          <w:tab w:val="left" w:pos="993"/>
        </w:tabs>
        <w:autoSpaceDE/>
        <w:autoSpaceDN/>
        <w:adjustRightInd/>
        <w:spacing w:line="259" w:lineRule="auto"/>
        <w:ind w:left="567" w:hanging="567"/>
        <w:outlineLvl w:val="0"/>
        <w:rPr>
          <w:rFonts w:asciiTheme="minorHAnsi" w:hAnsiTheme="minorHAnsi" w:cstheme="minorHAnsi"/>
          <w:b/>
          <w:color w:val="1F4E79" w:themeColor="accent1" w:themeShade="80"/>
          <w:sz w:val="22"/>
          <w:szCs w:val="22"/>
        </w:rPr>
      </w:pPr>
      <w:bookmarkStart w:id="30" w:name="_Toc68076779"/>
      <w:r w:rsidRPr="00ED0E66">
        <w:rPr>
          <w:rFonts w:asciiTheme="minorHAnsi" w:hAnsiTheme="minorHAnsi" w:cstheme="minorHAnsi"/>
          <w:b/>
          <w:color w:val="1F4E79" w:themeColor="accent1" w:themeShade="80"/>
          <w:sz w:val="22"/>
          <w:szCs w:val="22"/>
        </w:rPr>
        <w:lastRenderedPageBreak/>
        <w:t>NOTA 22.</w:t>
      </w:r>
      <w:r w:rsidRPr="00ED0E66">
        <w:rPr>
          <w:rFonts w:asciiTheme="minorHAnsi" w:hAnsiTheme="minorHAnsi" w:cstheme="minorHAnsi"/>
          <w:b/>
          <w:color w:val="1F4E79" w:themeColor="accent1" w:themeShade="80"/>
          <w:sz w:val="22"/>
          <w:szCs w:val="22"/>
        </w:rPr>
        <w:tab/>
        <w:t>PROVISIONES</w:t>
      </w:r>
      <w:bookmarkEnd w:id="30"/>
    </w:p>
    <w:p w:rsidR="00A76A52" w:rsidRPr="00ED0E66" w:rsidRDefault="00A76A52" w:rsidP="00A76A52">
      <w:pPr>
        <w:widowControl/>
        <w:autoSpaceDE/>
        <w:autoSpaceDN/>
        <w:adjustRightInd/>
        <w:spacing w:line="259" w:lineRule="auto"/>
        <w:rPr>
          <w:rFonts w:asciiTheme="minorHAnsi" w:hAnsiTheme="minorHAnsi" w:cstheme="minorHAnsi"/>
          <w:b/>
          <w:color w:val="000000"/>
          <w:sz w:val="22"/>
          <w:szCs w:val="22"/>
        </w:rPr>
      </w:pPr>
    </w:p>
    <w:p w:rsidR="00255D30" w:rsidRPr="00ED0E66" w:rsidRDefault="00255D30" w:rsidP="00A658D1">
      <w:pPr>
        <w:jc w:val="both"/>
        <w:rPr>
          <w:rFonts w:asciiTheme="minorHAnsi" w:hAnsiTheme="minorHAnsi" w:cstheme="minorHAnsi"/>
          <w:sz w:val="22"/>
          <w:szCs w:val="22"/>
        </w:rPr>
      </w:pPr>
      <w:r w:rsidRPr="00ED0E66">
        <w:rPr>
          <w:rFonts w:asciiTheme="minorHAnsi" w:hAnsiTheme="minorHAnsi" w:cstheme="minorHAnsi"/>
          <w:sz w:val="22"/>
          <w:szCs w:val="22"/>
        </w:rPr>
        <w:t>El Servicio no registra saldos por provisiones en los periodos terminados al 31 de diciembre 202</w:t>
      </w:r>
      <w:r w:rsidR="00C51BB2" w:rsidRPr="00ED0E66">
        <w:rPr>
          <w:rFonts w:asciiTheme="minorHAnsi" w:hAnsiTheme="minorHAnsi" w:cstheme="minorHAnsi"/>
          <w:sz w:val="22"/>
          <w:szCs w:val="22"/>
        </w:rPr>
        <w:t>1 y 2020</w:t>
      </w:r>
      <w:r w:rsidRPr="00ED0E66">
        <w:rPr>
          <w:rFonts w:asciiTheme="minorHAnsi" w:hAnsiTheme="minorHAnsi" w:cstheme="minorHAnsi"/>
          <w:sz w:val="22"/>
          <w:szCs w:val="22"/>
        </w:rPr>
        <w:t>.</w:t>
      </w:r>
    </w:p>
    <w:p w:rsidR="00A76A52" w:rsidRPr="00ED0E66" w:rsidRDefault="00A76A52" w:rsidP="00A658D1">
      <w:pPr>
        <w:tabs>
          <w:tab w:val="left" w:pos="0"/>
        </w:tabs>
        <w:jc w:val="both"/>
        <w:rPr>
          <w:rFonts w:asciiTheme="minorHAnsi" w:hAnsiTheme="minorHAnsi" w:cstheme="minorHAnsi"/>
          <w:sz w:val="22"/>
          <w:szCs w:val="22"/>
        </w:rPr>
      </w:pPr>
    </w:p>
    <w:p w:rsidR="00D6063A" w:rsidRPr="00ED0E66" w:rsidRDefault="00D6063F" w:rsidP="00D6063F">
      <w:pPr>
        <w:pStyle w:val="Prrafodelista"/>
        <w:tabs>
          <w:tab w:val="left" w:pos="993"/>
        </w:tabs>
        <w:ind w:left="567" w:hanging="567"/>
        <w:outlineLvl w:val="0"/>
        <w:rPr>
          <w:rFonts w:asciiTheme="minorHAnsi" w:hAnsiTheme="minorHAnsi" w:cstheme="minorHAnsi"/>
          <w:b/>
          <w:color w:val="1F4E79" w:themeColor="accent1" w:themeShade="80"/>
          <w:sz w:val="22"/>
          <w:szCs w:val="22"/>
        </w:rPr>
      </w:pPr>
      <w:bookmarkStart w:id="31" w:name="_Toc68076780"/>
      <w:r w:rsidRPr="00ED0E66">
        <w:rPr>
          <w:rFonts w:asciiTheme="minorHAnsi" w:hAnsiTheme="minorHAnsi" w:cstheme="minorHAnsi"/>
          <w:b/>
          <w:color w:val="1F4E79" w:themeColor="accent1" w:themeShade="80"/>
          <w:sz w:val="22"/>
          <w:szCs w:val="22"/>
        </w:rPr>
        <w:t>NOTA 2</w:t>
      </w:r>
      <w:r w:rsidR="00A76A52" w:rsidRPr="00ED0E66">
        <w:rPr>
          <w:rFonts w:asciiTheme="minorHAnsi" w:hAnsiTheme="minorHAnsi" w:cstheme="minorHAnsi"/>
          <w:b/>
          <w:color w:val="1F4E79" w:themeColor="accent1" w:themeShade="80"/>
          <w:sz w:val="22"/>
          <w:szCs w:val="22"/>
        </w:rPr>
        <w:t>3</w:t>
      </w:r>
      <w:r w:rsidRPr="00ED0E66">
        <w:rPr>
          <w:rFonts w:asciiTheme="minorHAnsi" w:hAnsiTheme="minorHAnsi" w:cstheme="minorHAnsi"/>
          <w:b/>
          <w:color w:val="1F4E79" w:themeColor="accent1" w:themeShade="80"/>
          <w:sz w:val="22"/>
          <w:szCs w:val="22"/>
        </w:rPr>
        <w:t>.</w:t>
      </w:r>
      <w:r w:rsidRPr="00ED0E66">
        <w:rPr>
          <w:rFonts w:asciiTheme="minorHAnsi" w:hAnsiTheme="minorHAnsi" w:cstheme="minorHAnsi"/>
          <w:b/>
          <w:color w:val="1F4E79" w:themeColor="accent1" w:themeShade="80"/>
          <w:sz w:val="22"/>
          <w:szCs w:val="22"/>
        </w:rPr>
        <w:tab/>
      </w:r>
      <w:r w:rsidR="00D642A3" w:rsidRPr="00ED0E66">
        <w:rPr>
          <w:rFonts w:asciiTheme="minorHAnsi" w:hAnsiTheme="minorHAnsi" w:cstheme="minorHAnsi"/>
          <w:b/>
          <w:color w:val="1F4E79" w:themeColor="accent1" w:themeShade="80"/>
          <w:sz w:val="22"/>
          <w:szCs w:val="22"/>
        </w:rPr>
        <w:t>BENEFICIOS A LOS EMPLEADOS</w:t>
      </w:r>
      <w:bookmarkEnd w:id="31"/>
    </w:p>
    <w:p w:rsidR="00174BC9" w:rsidRPr="00ED0E66" w:rsidRDefault="00174BC9" w:rsidP="00255D30">
      <w:pPr>
        <w:tabs>
          <w:tab w:val="left" w:pos="567"/>
        </w:tabs>
        <w:jc w:val="both"/>
        <w:rPr>
          <w:rFonts w:asciiTheme="minorHAnsi" w:hAnsiTheme="minorHAnsi" w:cstheme="minorHAnsi"/>
          <w:b/>
          <w:sz w:val="22"/>
          <w:szCs w:val="22"/>
        </w:rPr>
      </w:pPr>
    </w:p>
    <w:p w:rsidR="00255D30" w:rsidRPr="00ED0E66" w:rsidRDefault="00255D30" w:rsidP="00401E2D">
      <w:pPr>
        <w:pStyle w:val="Prrafodelista"/>
        <w:numPr>
          <w:ilvl w:val="0"/>
          <w:numId w:val="33"/>
        </w:numPr>
        <w:jc w:val="both"/>
        <w:rPr>
          <w:rFonts w:asciiTheme="minorHAnsi" w:hAnsiTheme="minorHAnsi" w:cstheme="minorHAnsi"/>
          <w:sz w:val="22"/>
          <w:szCs w:val="22"/>
        </w:rPr>
      </w:pPr>
      <w:r w:rsidRPr="00ED0E66">
        <w:rPr>
          <w:rFonts w:asciiTheme="minorHAnsi" w:hAnsiTheme="minorHAnsi" w:cstheme="minorHAnsi"/>
          <w:sz w:val="22"/>
          <w:szCs w:val="22"/>
        </w:rPr>
        <w:t>Provisiones por Beneficios a los empleados</w:t>
      </w:r>
    </w:p>
    <w:p w:rsidR="00D102E5" w:rsidRPr="00ED0E66" w:rsidRDefault="00D102E5" w:rsidP="00D102E5">
      <w:pPr>
        <w:pStyle w:val="Prrafodelista"/>
        <w:jc w:val="both"/>
        <w:rPr>
          <w:rFonts w:asciiTheme="minorHAnsi" w:hAnsiTheme="minorHAnsi" w:cstheme="minorHAnsi"/>
          <w:sz w:val="22"/>
          <w:szCs w:val="22"/>
        </w:rPr>
      </w:pPr>
    </w:p>
    <w:tbl>
      <w:tblPr>
        <w:tblW w:w="5000" w:type="pct"/>
        <w:tblCellMar>
          <w:left w:w="70" w:type="dxa"/>
          <w:right w:w="70" w:type="dxa"/>
        </w:tblCellMar>
        <w:tblLook w:val="04A0"/>
      </w:tblPr>
      <w:tblGrid>
        <w:gridCol w:w="2912"/>
        <w:gridCol w:w="1152"/>
        <w:gridCol w:w="1152"/>
        <w:gridCol w:w="1154"/>
        <w:gridCol w:w="1152"/>
        <w:gridCol w:w="1152"/>
        <w:gridCol w:w="1154"/>
      </w:tblGrid>
      <w:tr w:rsidR="00D102E5" w:rsidRPr="00ED0E66" w:rsidTr="00D102E5">
        <w:trPr>
          <w:trHeight w:val="255"/>
        </w:trPr>
        <w:tc>
          <w:tcPr>
            <w:tcW w:w="1482" w:type="pct"/>
            <w:vMerge w:val="restart"/>
            <w:tcBorders>
              <w:top w:val="single" w:sz="4" w:space="0" w:color="auto"/>
              <w:left w:val="single" w:sz="4" w:space="0" w:color="auto"/>
              <w:bottom w:val="single" w:sz="4" w:space="0" w:color="000000"/>
              <w:right w:val="single" w:sz="4" w:space="0" w:color="auto"/>
            </w:tcBorders>
            <w:shd w:val="clear" w:color="000000" w:fill="002060"/>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Concepto</w:t>
            </w:r>
          </w:p>
        </w:tc>
        <w:tc>
          <w:tcPr>
            <w:tcW w:w="1759" w:type="pct"/>
            <w:gridSpan w:val="3"/>
            <w:tcBorders>
              <w:top w:val="single" w:sz="4" w:space="0" w:color="auto"/>
              <w:left w:val="nil"/>
              <w:bottom w:val="single" w:sz="4" w:space="0" w:color="auto"/>
              <w:right w:val="single" w:sz="4" w:space="0" w:color="auto"/>
            </w:tcBorders>
            <w:shd w:val="clear" w:color="000000" w:fill="002060"/>
            <w:vAlign w:val="center"/>
            <w:hideMark/>
          </w:tcPr>
          <w:p w:rsidR="00CF3E49" w:rsidRPr="00ED0E66" w:rsidRDefault="00CF3E49" w:rsidP="00D102E5">
            <w:pPr>
              <w:widowControl/>
              <w:autoSpaceDE/>
              <w:autoSpaceDN/>
              <w:adjustRightInd/>
              <w:jc w:val="center"/>
              <w:rPr>
                <w:rFonts w:asciiTheme="minorHAnsi" w:eastAsia="Times New Roman" w:hAnsiTheme="minorHAnsi" w:cstheme="minorHAnsi"/>
                <w:b/>
                <w:bCs/>
                <w:color w:val="FFFFFF"/>
                <w:sz w:val="22"/>
                <w:szCs w:val="22"/>
                <w:lang w:val="es-ES" w:eastAsia="es-ES"/>
              </w:rPr>
            </w:pPr>
          </w:p>
          <w:p w:rsidR="00D102E5" w:rsidRPr="00ED0E66" w:rsidRDefault="00D102E5" w:rsidP="00D102E5">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31-12-2021, en M$ (miles de pesos)</w:t>
            </w:r>
          </w:p>
        </w:tc>
        <w:tc>
          <w:tcPr>
            <w:tcW w:w="1759" w:type="pct"/>
            <w:gridSpan w:val="3"/>
            <w:tcBorders>
              <w:top w:val="single" w:sz="4" w:space="0" w:color="auto"/>
              <w:left w:val="nil"/>
              <w:bottom w:val="single" w:sz="4" w:space="0" w:color="auto"/>
              <w:right w:val="single" w:sz="4" w:space="0" w:color="auto"/>
            </w:tcBorders>
            <w:shd w:val="clear" w:color="000000" w:fill="002060"/>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31-12-2020, en M$ (miles de pesos)</w:t>
            </w:r>
          </w:p>
        </w:tc>
      </w:tr>
      <w:tr w:rsidR="00D102E5" w:rsidRPr="00ED0E66" w:rsidTr="00D102E5">
        <w:trPr>
          <w:trHeight w:val="510"/>
        </w:trPr>
        <w:tc>
          <w:tcPr>
            <w:tcW w:w="1482" w:type="pct"/>
            <w:vMerge/>
            <w:tcBorders>
              <w:top w:val="single" w:sz="4" w:space="0" w:color="auto"/>
              <w:left w:val="single" w:sz="4" w:space="0" w:color="auto"/>
              <w:bottom w:val="single" w:sz="4" w:space="0" w:color="000000"/>
              <w:right w:val="single" w:sz="4" w:space="0" w:color="auto"/>
            </w:tcBorders>
            <w:vAlign w:val="center"/>
            <w:hideMark/>
          </w:tcPr>
          <w:p w:rsidR="00D102E5" w:rsidRPr="00ED0E66" w:rsidRDefault="00D102E5" w:rsidP="00D102E5">
            <w:pPr>
              <w:widowControl/>
              <w:autoSpaceDE/>
              <w:autoSpaceDN/>
              <w:adjustRightInd/>
              <w:rPr>
                <w:rFonts w:asciiTheme="minorHAnsi" w:eastAsia="Times New Roman" w:hAnsiTheme="minorHAnsi" w:cstheme="minorHAnsi"/>
                <w:b/>
                <w:bCs/>
                <w:color w:val="FFFFFF"/>
                <w:sz w:val="22"/>
                <w:szCs w:val="22"/>
                <w:lang w:val="es-ES" w:eastAsia="es-ES"/>
              </w:rPr>
            </w:pPr>
          </w:p>
        </w:tc>
        <w:tc>
          <w:tcPr>
            <w:tcW w:w="586" w:type="pct"/>
            <w:tcBorders>
              <w:top w:val="nil"/>
              <w:left w:val="nil"/>
              <w:bottom w:val="single" w:sz="4" w:space="0" w:color="auto"/>
              <w:right w:val="single" w:sz="4" w:space="0" w:color="auto"/>
            </w:tcBorders>
            <w:shd w:val="clear" w:color="000000" w:fill="002060"/>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Corto Plazo</w:t>
            </w:r>
          </w:p>
        </w:tc>
        <w:tc>
          <w:tcPr>
            <w:tcW w:w="586" w:type="pct"/>
            <w:tcBorders>
              <w:top w:val="nil"/>
              <w:left w:val="nil"/>
              <w:bottom w:val="single" w:sz="4" w:space="0" w:color="auto"/>
              <w:right w:val="single" w:sz="4" w:space="0" w:color="auto"/>
            </w:tcBorders>
            <w:shd w:val="clear" w:color="000000" w:fill="002060"/>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Largo Plazo</w:t>
            </w:r>
          </w:p>
        </w:tc>
        <w:tc>
          <w:tcPr>
            <w:tcW w:w="586" w:type="pct"/>
            <w:tcBorders>
              <w:top w:val="nil"/>
              <w:left w:val="nil"/>
              <w:bottom w:val="single" w:sz="4" w:space="0" w:color="auto"/>
              <w:right w:val="single" w:sz="4" w:space="0" w:color="auto"/>
            </w:tcBorders>
            <w:shd w:val="clear" w:color="000000" w:fill="002060"/>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Subtotal</w:t>
            </w:r>
          </w:p>
        </w:tc>
        <w:tc>
          <w:tcPr>
            <w:tcW w:w="586" w:type="pct"/>
            <w:tcBorders>
              <w:top w:val="nil"/>
              <w:left w:val="nil"/>
              <w:bottom w:val="single" w:sz="4" w:space="0" w:color="auto"/>
              <w:right w:val="single" w:sz="4" w:space="0" w:color="auto"/>
            </w:tcBorders>
            <w:shd w:val="clear" w:color="000000" w:fill="002060"/>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Corto Plazo</w:t>
            </w:r>
          </w:p>
        </w:tc>
        <w:tc>
          <w:tcPr>
            <w:tcW w:w="586" w:type="pct"/>
            <w:tcBorders>
              <w:top w:val="nil"/>
              <w:left w:val="nil"/>
              <w:bottom w:val="single" w:sz="4" w:space="0" w:color="auto"/>
              <w:right w:val="single" w:sz="4" w:space="0" w:color="auto"/>
            </w:tcBorders>
            <w:shd w:val="clear" w:color="000000" w:fill="002060"/>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Largo Plazo</w:t>
            </w:r>
          </w:p>
        </w:tc>
        <w:tc>
          <w:tcPr>
            <w:tcW w:w="586" w:type="pct"/>
            <w:tcBorders>
              <w:top w:val="nil"/>
              <w:left w:val="nil"/>
              <w:bottom w:val="single" w:sz="4" w:space="0" w:color="auto"/>
              <w:right w:val="single" w:sz="4" w:space="0" w:color="auto"/>
            </w:tcBorders>
            <w:shd w:val="clear" w:color="000000" w:fill="002060"/>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Subtotal</w:t>
            </w:r>
          </w:p>
        </w:tc>
      </w:tr>
      <w:tr w:rsidR="00D102E5" w:rsidRPr="00ED0E66" w:rsidTr="00D102E5">
        <w:trPr>
          <w:trHeight w:val="255"/>
        </w:trPr>
        <w:tc>
          <w:tcPr>
            <w:tcW w:w="1482" w:type="pct"/>
            <w:tcBorders>
              <w:top w:val="nil"/>
              <w:left w:val="single" w:sz="4" w:space="0" w:color="auto"/>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rPr>
                <w:rFonts w:asciiTheme="minorHAnsi" w:eastAsia="Times New Roman" w:hAnsiTheme="minorHAnsi" w:cstheme="minorHAnsi"/>
                <w:sz w:val="22"/>
                <w:szCs w:val="22"/>
                <w:lang w:val="es-ES" w:eastAsia="es-ES"/>
              </w:rPr>
            </w:pPr>
            <w:r w:rsidRPr="00ED0E66">
              <w:rPr>
                <w:rFonts w:asciiTheme="minorHAnsi" w:eastAsia="Times New Roman" w:hAnsiTheme="minorHAnsi" w:cstheme="minorHAnsi"/>
                <w:sz w:val="22"/>
                <w:szCs w:val="22"/>
                <w:lang w:val="es-ES" w:eastAsia="es-ES"/>
              </w:rPr>
              <w:t>Provisiones por Desahucio</w:t>
            </w:r>
          </w:p>
        </w:tc>
        <w:tc>
          <w:tcPr>
            <w:tcW w:w="586" w:type="pct"/>
            <w:tcBorders>
              <w:top w:val="nil"/>
              <w:left w:val="nil"/>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 </w:t>
            </w:r>
          </w:p>
        </w:tc>
        <w:tc>
          <w:tcPr>
            <w:tcW w:w="586" w:type="pct"/>
            <w:tcBorders>
              <w:top w:val="nil"/>
              <w:left w:val="nil"/>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218.814 </w:t>
            </w:r>
          </w:p>
        </w:tc>
        <w:tc>
          <w:tcPr>
            <w:tcW w:w="586" w:type="pct"/>
            <w:tcBorders>
              <w:top w:val="nil"/>
              <w:left w:val="nil"/>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218.814 </w:t>
            </w:r>
          </w:p>
        </w:tc>
        <w:tc>
          <w:tcPr>
            <w:tcW w:w="586" w:type="pct"/>
            <w:tcBorders>
              <w:top w:val="nil"/>
              <w:left w:val="nil"/>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c>
          <w:tcPr>
            <w:tcW w:w="586" w:type="pct"/>
            <w:tcBorders>
              <w:top w:val="nil"/>
              <w:left w:val="nil"/>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c>
          <w:tcPr>
            <w:tcW w:w="586" w:type="pct"/>
            <w:tcBorders>
              <w:top w:val="nil"/>
              <w:left w:val="nil"/>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r>
      <w:tr w:rsidR="00D102E5" w:rsidRPr="00ED0E66" w:rsidTr="00D102E5">
        <w:trPr>
          <w:trHeight w:val="255"/>
        </w:trPr>
        <w:tc>
          <w:tcPr>
            <w:tcW w:w="1482" w:type="pct"/>
            <w:tcBorders>
              <w:top w:val="nil"/>
              <w:left w:val="single" w:sz="4" w:space="0" w:color="auto"/>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rPr>
                <w:rFonts w:asciiTheme="minorHAnsi" w:eastAsia="Times New Roman" w:hAnsiTheme="minorHAnsi" w:cstheme="minorHAnsi"/>
                <w:sz w:val="22"/>
                <w:szCs w:val="22"/>
                <w:lang w:val="es-ES" w:eastAsia="es-ES"/>
              </w:rPr>
            </w:pPr>
            <w:r w:rsidRPr="00ED0E66">
              <w:rPr>
                <w:rFonts w:asciiTheme="minorHAnsi" w:eastAsia="Times New Roman" w:hAnsiTheme="minorHAnsi" w:cstheme="minorHAnsi"/>
                <w:sz w:val="22"/>
                <w:szCs w:val="22"/>
                <w:lang w:val="es-ES" w:eastAsia="es-ES"/>
              </w:rPr>
              <w:t>Provisión por Incentivo al Retiro</w:t>
            </w:r>
          </w:p>
        </w:tc>
        <w:tc>
          <w:tcPr>
            <w:tcW w:w="586" w:type="pct"/>
            <w:tcBorders>
              <w:top w:val="nil"/>
              <w:left w:val="nil"/>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96.512 </w:t>
            </w:r>
          </w:p>
        </w:tc>
        <w:tc>
          <w:tcPr>
            <w:tcW w:w="586" w:type="pct"/>
            <w:tcBorders>
              <w:top w:val="nil"/>
              <w:left w:val="nil"/>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c>
          <w:tcPr>
            <w:tcW w:w="586" w:type="pct"/>
            <w:tcBorders>
              <w:top w:val="nil"/>
              <w:left w:val="nil"/>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96.512 </w:t>
            </w:r>
          </w:p>
        </w:tc>
        <w:tc>
          <w:tcPr>
            <w:tcW w:w="586" w:type="pct"/>
            <w:tcBorders>
              <w:top w:val="nil"/>
              <w:left w:val="nil"/>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30.072 </w:t>
            </w:r>
          </w:p>
        </w:tc>
        <w:tc>
          <w:tcPr>
            <w:tcW w:w="586" w:type="pct"/>
            <w:tcBorders>
              <w:top w:val="nil"/>
              <w:left w:val="nil"/>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c>
          <w:tcPr>
            <w:tcW w:w="586" w:type="pct"/>
            <w:tcBorders>
              <w:top w:val="nil"/>
              <w:left w:val="nil"/>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30.072 </w:t>
            </w:r>
          </w:p>
        </w:tc>
      </w:tr>
      <w:tr w:rsidR="00D102E5" w:rsidRPr="00ED0E66" w:rsidTr="00D102E5">
        <w:trPr>
          <w:trHeight w:val="255"/>
        </w:trPr>
        <w:tc>
          <w:tcPr>
            <w:tcW w:w="1482" w:type="pct"/>
            <w:tcBorders>
              <w:top w:val="nil"/>
              <w:left w:val="single" w:sz="4" w:space="0" w:color="auto"/>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rPr>
                <w:rFonts w:asciiTheme="minorHAnsi" w:eastAsia="Times New Roman" w:hAnsiTheme="minorHAnsi" w:cstheme="minorHAnsi"/>
                <w:sz w:val="22"/>
                <w:szCs w:val="22"/>
                <w:lang w:val="es-ES" w:eastAsia="es-ES"/>
              </w:rPr>
            </w:pPr>
            <w:r w:rsidRPr="00ED0E66">
              <w:rPr>
                <w:rFonts w:asciiTheme="minorHAnsi" w:eastAsia="Times New Roman" w:hAnsiTheme="minorHAnsi" w:cstheme="minorHAnsi"/>
                <w:sz w:val="22"/>
                <w:szCs w:val="22"/>
                <w:lang w:val="es-ES" w:eastAsia="es-ES"/>
              </w:rPr>
              <w:t>Provisión por Retiro Anticipado</w:t>
            </w:r>
          </w:p>
        </w:tc>
        <w:tc>
          <w:tcPr>
            <w:tcW w:w="586" w:type="pct"/>
            <w:tcBorders>
              <w:top w:val="nil"/>
              <w:left w:val="nil"/>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c>
          <w:tcPr>
            <w:tcW w:w="586" w:type="pct"/>
            <w:tcBorders>
              <w:top w:val="nil"/>
              <w:left w:val="nil"/>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c>
          <w:tcPr>
            <w:tcW w:w="586" w:type="pct"/>
            <w:tcBorders>
              <w:top w:val="nil"/>
              <w:left w:val="nil"/>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 </w:t>
            </w:r>
          </w:p>
        </w:tc>
        <w:tc>
          <w:tcPr>
            <w:tcW w:w="586" w:type="pct"/>
            <w:tcBorders>
              <w:top w:val="nil"/>
              <w:left w:val="nil"/>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 </w:t>
            </w:r>
          </w:p>
        </w:tc>
        <w:tc>
          <w:tcPr>
            <w:tcW w:w="586" w:type="pct"/>
            <w:tcBorders>
              <w:top w:val="nil"/>
              <w:left w:val="nil"/>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c>
          <w:tcPr>
            <w:tcW w:w="586" w:type="pct"/>
            <w:tcBorders>
              <w:top w:val="nil"/>
              <w:left w:val="nil"/>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 </w:t>
            </w:r>
          </w:p>
        </w:tc>
      </w:tr>
      <w:tr w:rsidR="00D102E5" w:rsidRPr="00ED0E66" w:rsidTr="00D102E5">
        <w:trPr>
          <w:trHeight w:val="510"/>
        </w:trPr>
        <w:tc>
          <w:tcPr>
            <w:tcW w:w="1482" w:type="pct"/>
            <w:tcBorders>
              <w:top w:val="nil"/>
              <w:left w:val="single" w:sz="4" w:space="0" w:color="auto"/>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rPr>
                <w:rFonts w:asciiTheme="minorHAnsi" w:eastAsia="Times New Roman" w:hAnsiTheme="minorHAnsi" w:cstheme="minorHAnsi"/>
                <w:sz w:val="22"/>
                <w:szCs w:val="22"/>
                <w:lang w:val="es-ES" w:eastAsia="es-ES"/>
              </w:rPr>
            </w:pPr>
            <w:r w:rsidRPr="00ED0E66">
              <w:rPr>
                <w:rFonts w:asciiTheme="minorHAnsi" w:eastAsia="Times New Roman" w:hAnsiTheme="minorHAnsi" w:cstheme="minorHAnsi"/>
                <w:sz w:val="22"/>
                <w:szCs w:val="22"/>
                <w:lang w:val="es-ES" w:eastAsia="es-ES"/>
              </w:rPr>
              <w:t>Otras Provisiones por Beneficios a los Empleados</w:t>
            </w:r>
          </w:p>
        </w:tc>
        <w:tc>
          <w:tcPr>
            <w:tcW w:w="586" w:type="pct"/>
            <w:tcBorders>
              <w:top w:val="nil"/>
              <w:left w:val="nil"/>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 </w:t>
            </w:r>
          </w:p>
        </w:tc>
        <w:tc>
          <w:tcPr>
            <w:tcW w:w="586" w:type="pct"/>
            <w:tcBorders>
              <w:top w:val="nil"/>
              <w:left w:val="nil"/>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 </w:t>
            </w:r>
          </w:p>
        </w:tc>
        <w:tc>
          <w:tcPr>
            <w:tcW w:w="586" w:type="pct"/>
            <w:tcBorders>
              <w:top w:val="nil"/>
              <w:left w:val="nil"/>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 </w:t>
            </w:r>
          </w:p>
        </w:tc>
        <w:tc>
          <w:tcPr>
            <w:tcW w:w="586" w:type="pct"/>
            <w:tcBorders>
              <w:top w:val="nil"/>
              <w:left w:val="nil"/>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 </w:t>
            </w:r>
          </w:p>
        </w:tc>
        <w:tc>
          <w:tcPr>
            <w:tcW w:w="586" w:type="pct"/>
            <w:tcBorders>
              <w:top w:val="nil"/>
              <w:left w:val="nil"/>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 </w:t>
            </w:r>
          </w:p>
        </w:tc>
        <w:tc>
          <w:tcPr>
            <w:tcW w:w="586" w:type="pct"/>
            <w:tcBorders>
              <w:top w:val="nil"/>
              <w:left w:val="nil"/>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 </w:t>
            </w:r>
          </w:p>
        </w:tc>
      </w:tr>
      <w:tr w:rsidR="00D102E5" w:rsidRPr="00ED0E66" w:rsidTr="00D102E5">
        <w:trPr>
          <w:trHeight w:val="510"/>
        </w:trPr>
        <w:tc>
          <w:tcPr>
            <w:tcW w:w="1482" w:type="pct"/>
            <w:tcBorders>
              <w:top w:val="nil"/>
              <w:left w:val="single" w:sz="4" w:space="0" w:color="auto"/>
              <w:bottom w:val="nil"/>
              <w:right w:val="single" w:sz="4" w:space="0" w:color="auto"/>
            </w:tcBorders>
            <w:shd w:val="clear" w:color="auto" w:fill="auto"/>
            <w:vAlign w:val="center"/>
            <w:hideMark/>
          </w:tcPr>
          <w:p w:rsidR="00D102E5" w:rsidRPr="00ED0E66" w:rsidRDefault="00D102E5" w:rsidP="00D102E5">
            <w:pPr>
              <w:widowControl/>
              <w:autoSpaceDE/>
              <w:autoSpaceDN/>
              <w:adjustRightInd/>
              <w:rPr>
                <w:rFonts w:asciiTheme="minorHAnsi" w:eastAsia="Times New Roman" w:hAnsiTheme="minorHAnsi" w:cstheme="minorHAnsi"/>
                <w:sz w:val="22"/>
                <w:szCs w:val="22"/>
                <w:lang w:val="es-ES" w:eastAsia="es-ES"/>
              </w:rPr>
            </w:pPr>
            <w:r w:rsidRPr="00735ABB">
              <w:rPr>
                <w:rFonts w:asciiTheme="minorHAnsi" w:eastAsia="Times New Roman" w:hAnsiTheme="minorHAnsi" w:cstheme="minorHAnsi"/>
                <w:sz w:val="22"/>
                <w:szCs w:val="22"/>
                <w:lang w:val="es-ES" w:eastAsia="es-ES"/>
              </w:rPr>
              <w:t>Provisión por Indemnización de Alta Dirección Pública</w:t>
            </w:r>
          </w:p>
        </w:tc>
        <w:tc>
          <w:tcPr>
            <w:tcW w:w="586" w:type="pct"/>
            <w:tcBorders>
              <w:top w:val="nil"/>
              <w:left w:val="nil"/>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 </w:t>
            </w:r>
          </w:p>
        </w:tc>
        <w:tc>
          <w:tcPr>
            <w:tcW w:w="586" w:type="pct"/>
            <w:tcBorders>
              <w:top w:val="nil"/>
              <w:left w:val="nil"/>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 </w:t>
            </w:r>
          </w:p>
        </w:tc>
        <w:tc>
          <w:tcPr>
            <w:tcW w:w="586" w:type="pct"/>
            <w:tcBorders>
              <w:top w:val="nil"/>
              <w:left w:val="nil"/>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 </w:t>
            </w:r>
          </w:p>
        </w:tc>
        <w:tc>
          <w:tcPr>
            <w:tcW w:w="586" w:type="pct"/>
            <w:tcBorders>
              <w:top w:val="nil"/>
              <w:left w:val="nil"/>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 </w:t>
            </w:r>
          </w:p>
        </w:tc>
        <w:tc>
          <w:tcPr>
            <w:tcW w:w="586" w:type="pct"/>
            <w:tcBorders>
              <w:top w:val="nil"/>
              <w:left w:val="nil"/>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 </w:t>
            </w:r>
          </w:p>
        </w:tc>
        <w:tc>
          <w:tcPr>
            <w:tcW w:w="586" w:type="pct"/>
            <w:tcBorders>
              <w:top w:val="nil"/>
              <w:left w:val="nil"/>
              <w:bottom w:val="single" w:sz="4" w:space="0" w:color="auto"/>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 </w:t>
            </w:r>
          </w:p>
        </w:tc>
      </w:tr>
      <w:tr w:rsidR="00D102E5" w:rsidRPr="00ED0E66" w:rsidTr="00D102E5">
        <w:trPr>
          <w:trHeight w:val="510"/>
        </w:trPr>
        <w:tc>
          <w:tcPr>
            <w:tcW w:w="1482" w:type="pct"/>
            <w:tcBorders>
              <w:top w:val="single" w:sz="4" w:space="0" w:color="auto"/>
              <w:left w:val="single" w:sz="4" w:space="0" w:color="auto"/>
              <w:bottom w:val="nil"/>
              <w:right w:val="single" w:sz="4" w:space="0" w:color="auto"/>
            </w:tcBorders>
            <w:shd w:val="clear" w:color="auto" w:fill="auto"/>
            <w:vAlign w:val="center"/>
            <w:hideMark/>
          </w:tcPr>
          <w:p w:rsidR="00D102E5" w:rsidRPr="00ED0E66" w:rsidRDefault="00D102E5" w:rsidP="00D102E5">
            <w:pPr>
              <w:widowControl/>
              <w:autoSpaceDE/>
              <w:autoSpaceDN/>
              <w:adjustRightInd/>
              <w:rPr>
                <w:rFonts w:asciiTheme="minorHAnsi" w:eastAsia="Times New Roman" w:hAnsiTheme="minorHAnsi" w:cstheme="minorHAnsi"/>
                <w:sz w:val="22"/>
                <w:szCs w:val="22"/>
                <w:lang w:val="es-ES" w:eastAsia="es-ES"/>
              </w:rPr>
            </w:pPr>
            <w:r w:rsidRPr="00ED0E66">
              <w:rPr>
                <w:rFonts w:asciiTheme="minorHAnsi" w:eastAsia="Times New Roman" w:hAnsiTheme="minorHAnsi" w:cstheme="minorHAnsi"/>
                <w:sz w:val="22"/>
                <w:szCs w:val="22"/>
                <w:lang w:val="es-ES" w:eastAsia="es-ES"/>
              </w:rPr>
              <w:t>Provisión Vacaciones Código del Trabajo</w:t>
            </w:r>
          </w:p>
        </w:tc>
        <w:tc>
          <w:tcPr>
            <w:tcW w:w="586" w:type="pct"/>
            <w:tcBorders>
              <w:top w:val="nil"/>
              <w:left w:val="nil"/>
              <w:bottom w:val="nil"/>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 </w:t>
            </w:r>
          </w:p>
        </w:tc>
        <w:tc>
          <w:tcPr>
            <w:tcW w:w="586" w:type="pct"/>
            <w:tcBorders>
              <w:top w:val="nil"/>
              <w:left w:val="nil"/>
              <w:bottom w:val="nil"/>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 </w:t>
            </w:r>
          </w:p>
        </w:tc>
        <w:tc>
          <w:tcPr>
            <w:tcW w:w="586" w:type="pct"/>
            <w:tcBorders>
              <w:top w:val="nil"/>
              <w:left w:val="nil"/>
              <w:bottom w:val="nil"/>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 </w:t>
            </w:r>
          </w:p>
        </w:tc>
        <w:tc>
          <w:tcPr>
            <w:tcW w:w="586" w:type="pct"/>
            <w:tcBorders>
              <w:top w:val="nil"/>
              <w:left w:val="nil"/>
              <w:bottom w:val="nil"/>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c>
          <w:tcPr>
            <w:tcW w:w="586" w:type="pct"/>
            <w:tcBorders>
              <w:top w:val="nil"/>
              <w:left w:val="nil"/>
              <w:bottom w:val="nil"/>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c>
          <w:tcPr>
            <w:tcW w:w="586" w:type="pct"/>
            <w:tcBorders>
              <w:top w:val="nil"/>
              <w:left w:val="nil"/>
              <w:bottom w:val="nil"/>
              <w:right w:val="single" w:sz="4" w:space="0" w:color="auto"/>
            </w:tcBorders>
            <w:shd w:val="clear" w:color="auto" w:fill="auto"/>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r>
      <w:tr w:rsidR="00D102E5" w:rsidRPr="00ED0E66" w:rsidTr="00D102E5">
        <w:trPr>
          <w:trHeight w:val="255"/>
        </w:trPr>
        <w:tc>
          <w:tcPr>
            <w:tcW w:w="1482" w:type="pct"/>
            <w:tcBorders>
              <w:top w:val="single" w:sz="4" w:space="0" w:color="auto"/>
              <w:left w:val="single" w:sz="4" w:space="0" w:color="auto"/>
              <w:bottom w:val="single" w:sz="4" w:space="0" w:color="auto"/>
              <w:right w:val="single" w:sz="4" w:space="0" w:color="auto"/>
            </w:tcBorders>
            <w:shd w:val="clear" w:color="000000" w:fill="002060"/>
            <w:vAlign w:val="center"/>
            <w:hideMark/>
          </w:tcPr>
          <w:p w:rsidR="00D102E5" w:rsidRPr="00ED0E66" w:rsidRDefault="00D102E5" w:rsidP="00D102E5">
            <w:pPr>
              <w:widowControl/>
              <w:autoSpaceDE/>
              <w:autoSpaceDN/>
              <w:adjustRightInd/>
              <w:jc w:val="both"/>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TOTAL</w:t>
            </w:r>
          </w:p>
        </w:tc>
        <w:tc>
          <w:tcPr>
            <w:tcW w:w="586" w:type="pct"/>
            <w:tcBorders>
              <w:top w:val="single" w:sz="4" w:space="0" w:color="auto"/>
              <w:left w:val="nil"/>
              <w:bottom w:val="single" w:sz="4" w:space="0" w:color="auto"/>
              <w:right w:val="single" w:sz="4" w:space="0" w:color="auto"/>
            </w:tcBorders>
            <w:shd w:val="clear" w:color="000000" w:fill="002060"/>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96.512 </w:t>
            </w:r>
          </w:p>
        </w:tc>
        <w:tc>
          <w:tcPr>
            <w:tcW w:w="586" w:type="pct"/>
            <w:tcBorders>
              <w:top w:val="single" w:sz="4" w:space="0" w:color="auto"/>
              <w:left w:val="nil"/>
              <w:bottom w:val="single" w:sz="4" w:space="0" w:color="auto"/>
              <w:right w:val="single" w:sz="4" w:space="0" w:color="auto"/>
            </w:tcBorders>
            <w:shd w:val="clear" w:color="000000" w:fill="002060"/>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218.814 </w:t>
            </w:r>
          </w:p>
        </w:tc>
        <w:tc>
          <w:tcPr>
            <w:tcW w:w="586" w:type="pct"/>
            <w:tcBorders>
              <w:top w:val="single" w:sz="4" w:space="0" w:color="auto"/>
              <w:left w:val="nil"/>
              <w:bottom w:val="single" w:sz="4" w:space="0" w:color="auto"/>
              <w:right w:val="single" w:sz="4" w:space="0" w:color="auto"/>
            </w:tcBorders>
            <w:shd w:val="clear" w:color="000000" w:fill="002060"/>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315.326 </w:t>
            </w:r>
          </w:p>
        </w:tc>
        <w:tc>
          <w:tcPr>
            <w:tcW w:w="586" w:type="pct"/>
            <w:tcBorders>
              <w:top w:val="single" w:sz="4" w:space="0" w:color="auto"/>
              <w:left w:val="nil"/>
              <w:bottom w:val="single" w:sz="4" w:space="0" w:color="auto"/>
              <w:right w:val="single" w:sz="4" w:space="0" w:color="auto"/>
            </w:tcBorders>
            <w:shd w:val="clear" w:color="000000" w:fill="002060"/>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30.072 </w:t>
            </w:r>
          </w:p>
        </w:tc>
        <w:tc>
          <w:tcPr>
            <w:tcW w:w="586" w:type="pct"/>
            <w:tcBorders>
              <w:top w:val="single" w:sz="4" w:space="0" w:color="auto"/>
              <w:left w:val="nil"/>
              <w:bottom w:val="single" w:sz="4" w:space="0" w:color="auto"/>
              <w:right w:val="single" w:sz="4" w:space="0" w:color="auto"/>
            </w:tcBorders>
            <w:shd w:val="clear" w:color="000000" w:fill="002060"/>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 </w:t>
            </w:r>
          </w:p>
        </w:tc>
        <w:tc>
          <w:tcPr>
            <w:tcW w:w="586" w:type="pct"/>
            <w:tcBorders>
              <w:top w:val="single" w:sz="4" w:space="0" w:color="auto"/>
              <w:left w:val="nil"/>
              <w:bottom w:val="single" w:sz="4" w:space="0" w:color="auto"/>
              <w:right w:val="single" w:sz="4" w:space="0" w:color="auto"/>
            </w:tcBorders>
            <w:shd w:val="clear" w:color="000000" w:fill="002060"/>
            <w:vAlign w:val="center"/>
            <w:hideMark/>
          </w:tcPr>
          <w:p w:rsidR="00D102E5" w:rsidRPr="00ED0E66" w:rsidRDefault="00D102E5" w:rsidP="00D102E5">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30.072 </w:t>
            </w:r>
          </w:p>
        </w:tc>
      </w:tr>
    </w:tbl>
    <w:p w:rsidR="00D102E5" w:rsidRPr="00ED0E66" w:rsidRDefault="00D102E5" w:rsidP="00D102E5">
      <w:pPr>
        <w:pStyle w:val="Prrafodelista"/>
        <w:jc w:val="both"/>
        <w:rPr>
          <w:rFonts w:asciiTheme="minorHAnsi" w:hAnsiTheme="minorHAnsi" w:cstheme="minorHAnsi"/>
          <w:sz w:val="22"/>
          <w:szCs w:val="22"/>
        </w:rPr>
      </w:pPr>
    </w:p>
    <w:p w:rsidR="0057093F" w:rsidRPr="00ED0E66" w:rsidRDefault="0057093F" w:rsidP="00F44156">
      <w:pPr>
        <w:rPr>
          <w:rFonts w:asciiTheme="minorHAnsi" w:hAnsiTheme="minorHAnsi" w:cstheme="minorHAnsi"/>
          <w:sz w:val="22"/>
          <w:szCs w:val="22"/>
        </w:rPr>
      </w:pPr>
    </w:p>
    <w:p w:rsidR="007B6CEF" w:rsidRPr="00ED0E66" w:rsidRDefault="007B6CEF" w:rsidP="00D6063F">
      <w:pPr>
        <w:jc w:val="both"/>
        <w:rPr>
          <w:rFonts w:asciiTheme="minorHAnsi" w:hAnsiTheme="minorHAnsi" w:cstheme="minorHAnsi"/>
          <w:sz w:val="22"/>
          <w:szCs w:val="22"/>
        </w:rPr>
      </w:pPr>
      <w:r w:rsidRPr="00ED0E66">
        <w:rPr>
          <w:rFonts w:asciiTheme="minorHAnsi" w:hAnsiTheme="minorHAnsi" w:cstheme="minorHAnsi"/>
          <w:sz w:val="22"/>
          <w:szCs w:val="22"/>
        </w:rPr>
        <w:t xml:space="preserve">La provisión realizada por el Incentivo al Retiro corresponde a lo indicado en la Ley N° 19.882 </w:t>
      </w:r>
      <w:r w:rsidR="003854F8" w:rsidRPr="00ED0E66">
        <w:rPr>
          <w:rFonts w:asciiTheme="minorHAnsi" w:hAnsiTheme="minorHAnsi" w:cstheme="minorHAnsi"/>
          <w:sz w:val="22"/>
          <w:szCs w:val="22"/>
        </w:rPr>
        <w:t xml:space="preserve">de fecha 23 de junio de 2003 </w:t>
      </w:r>
      <w:r w:rsidR="00D36140" w:rsidRPr="00ED0E66">
        <w:rPr>
          <w:rFonts w:asciiTheme="minorHAnsi" w:hAnsiTheme="minorHAnsi" w:cstheme="minorHAnsi"/>
          <w:sz w:val="22"/>
          <w:szCs w:val="22"/>
        </w:rPr>
        <w:t>que r</w:t>
      </w:r>
      <w:r w:rsidR="003854F8" w:rsidRPr="00ED0E66">
        <w:rPr>
          <w:rFonts w:asciiTheme="minorHAnsi" w:hAnsiTheme="minorHAnsi" w:cstheme="minorHAnsi"/>
          <w:sz w:val="22"/>
          <w:szCs w:val="22"/>
        </w:rPr>
        <w:t xml:space="preserve">egula </w:t>
      </w:r>
      <w:r w:rsidR="008E5828" w:rsidRPr="00ED0E66">
        <w:rPr>
          <w:rFonts w:asciiTheme="minorHAnsi" w:hAnsiTheme="minorHAnsi" w:cstheme="minorHAnsi"/>
          <w:sz w:val="22"/>
          <w:szCs w:val="22"/>
        </w:rPr>
        <w:t xml:space="preserve">la </w:t>
      </w:r>
      <w:r w:rsidR="003854F8" w:rsidRPr="00ED0E66">
        <w:rPr>
          <w:rFonts w:asciiTheme="minorHAnsi" w:hAnsiTheme="minorHAnsi" w:cstheme="minorHAnsi"/>
          <w:sz w:val="22"/>
          <w:szCs w:val="22"/>
        </w:rPr>
        <w:t xml:space="preserve">nueva política de personal a los funcionarios públicos que indica </w:t>
      </w:r>
      <w:r w:rsidRPr="00ED0E66">
        <w:rPr>
          <w:rFonts w:asciiTheme="minorHAnsi" w:hAnsiTheme="minorHAnsi" w:cstheme="minorHAnsi"/>
          <w:sz w:val="22"/>
          <w:szCs w:val="22"/>
        </w:rPr>
        <w:t>y Ley N° 20.948</w:t>
      </w:r>
      <w:r w:rsidR="003854F8" w:rsidRPr="00ED0E66">
        <w:rPr>
          <w:rFonts w:asciiTheme="minorHAnsi" w:hAnsiTheme="minorHAnsi" w:cstheme="minorHAnsi"/>
          <w:sz w:val="22"/>
          <w:szCs w:val="22"/>
        </w:rPr>
        <w:t xml:space="preserve"> de fecha 03 de septiembre de 2016</w:t>
      </w:r>
      <w:r w:rsidR="00D36140" w:rsidRPr="00ED0E66">
        <w:rPr>
          <w:rFonts w:asciiTheme="minorHAnsi" w:hAnsiTheme="minorHAnsi" w:cstheme="minorHAnsi"/>
          <w:sz w:val="22"/>
          <w:szCs w:val="22"/>
        </w:rPr>
        <w:t xml:space="preserve"> que otorga una bonificación adicional y otros beneficios de incentivo al retiro para los funcionarios y funcionarias de los servicios públicos</w:t>
      </w:r>
      <w:r w:rsidR="00F44156" w:rsidRPr="00ED0E66">
        <w:rPr>
          <w:rFonts w:asciiTheme="minorHAnsi" w:hAnsiTheme="minorHAnsi" w:cstheme="minorHAnsi"/>
          <w:sz w:val="22"/>
          <w:szCs w:val="22"/>
        </w:rPr>
        <w:t>.</w:t>
      </w:r>
    </w:p>
    <w:p w:rsidR="00D6063F" w:rsidRPr="00ED0E66" w:rsidRDefault="00D6063F" w:rsidP="007B6CEF">
      <w:pPr>
        <w:rPr>
          <w:rFonts w:asciiTheme="minorHAnsi" w:hAnsiTheme="minorHAnsi" w:cstheme="minorHAnsi"/>
          <w:sz w:val="22"/>
          <w:szCs w:val="22"/>
        </w:rPr>
      </w:pPr>
    </w:p>
    <w:p w:rsidR="003854F8" w:rsidRPr="00ED0E66" w:rsidRDefault="007B6CEF" w:rsidP="00742C34">
      <w:pPr>
        <w:jc w:val="both"/>
        <w:rPr>
          <w:rFonts w:asciiTheme="minorHAnsi" w:hAnsiTheme="minorHAnsi" w:cstheme="minorHAnsi"/>
          <w:sz w:val="22"/>
          <w:szCs w:val="22"/>
        </w:rPr>
      </w:pPr>
      <w:r w:rsidRPr="00ED0E66">
        <w:rPr>
          <w:rFonts w:asciiTheme="minorHAnsi" w:hAnsiTheme="minorHAnsi" w:cstheme="minorHAnsi"/>
          <w:sz w:val="22"/>
          <w:szCs w:val="22"/>
        </w:rPr>
        <w:t xml:space="preserve">La valorización se realizó sobre la base </w:t>
      </w:r>
      <w:r w:rsidR="008F6732" w:rsidRPr="00ED0E66">
        <w:rPr>
          <w:rFonts w:asciiTheme="minorHAnsi" w:hAnsiTheme="minorHAnsi" w:cstheme="minorHAnsi"/>
          <w:sz w:val="22"/>
          <w:szCs w:val="22"/>
        </w:rPr>
        <w:t>del tope de las ultimas 36 rentas</w:t>
      </w:r>
      <w:r w:rsidR="003854F8" w:rsidRPr="00ED0E66">
        <w:rPr>
          <w:rFonts w:asciiTheme="minorHAnsi" w:hAnsiTheme="minorHAnsi" w:cstheme="minorHAnsi"/>
          <w:sz w:val="22"/>
          <w:szCs w:val="22"/>
        </w:rPr>
        <w:t xml:space="preserve"> anteriores al retiro</w:t>
      </w:r>
      <w:r w:rsidR="008F6732" w:rsidRPr="00ED0E66">
        <w:rPr>
          <w:rFonts w:asciiTheme="minorHAnsi" w:hAnsiTheme="minorHAnsi" w:cstheme="minorHAnsi"/>
          <w:sz w:val="22"/>
          <w:szCs w:val="22"/>
        </w:rPr>
        <w:t xml:space="preserve">, </w:t>
      </w:r>
      <w:r w:rsidR="003854F8" w:rsidRPr="00ED0E66">
        <w:rPr>
          <w:rFonts w:asciiTheme="minorHAnsi" w:hAnsiTheme="minorHAnsi" w:cstheme="minorHAnsi"/>
          <w:sz w:val="22"/>
          <w:szCs w:val="22"/>
        </w:rPr>
        <w:t xml:space="preserve">tal como lo indica la Ley 19.882 en su Título II Bonificación por retiro, en su artículo Séptimo. De este </w:t>
      </w:r>
      <w:r w:rsidR="003854F8" w:rsidRPr="00735ABB">
        <w:rPr>
          <w:rFonts w:asciiTheme="minorHAnsi" w:hAnsiTheme="minorHAnsi" w:cstheme="minorHAnsi"/>
          <w:sz w:val="22"/>
          <w:szCs w:val="22"/>
        </w:rPr>
        <w:t xml:space="preserve">cálculo el </w:t>
      </w:r>
      <w:r w:rsidR="004F3ECE" w:rsidRPr="00735ABB">
        <w:rPr>
          <w:rFonts w:asciiTheme="minorHAnsi" w:hAnsiTheme="minorHAnsi" w:cstheme="minorHAnsi"/>
          <w:sz w:val="22"/>
          <w:szCs w:val="22"/>
        </w:rPr>
        <w:t>S</w:t>
      </w:r>
      <w:r w:rsidR="003854F8" w:rsidRPr="00735ABB">
        <w:rPr>
          <w:rFonts w:asciiTheme="minorHAnsi" w:hAnsiTheme="minorHAnsi" w:cstheme="minorHAnsi"/>
          <w:sz w:val="22"/>
          <w:szCs w:val="22"/>
        </w:rPr>
        <w:t>ervicio</w:t>
      </w:r>
      <w:r w:rsidR="003854F8" w:rsidRPr="00ED0E66">
        <w:rPr>
          <w:rFonts w:asciiTheme="minorHAnsi" w:hAnsiTheme="minorHAnsi" w:cstheme="minorHAnsi"/>
          <w:sz w:val="22"/>
          <w:szCs w:val="22"/>
        </w:rPr>
        <w:t xml:space="preserve"> provisionó lo correspondiente a 5 meses que son de su cargo</w:t>
      </w:r>
      <w:r w:rsidR="008F6732" w:rsidRPr="00ED0E66">
        <w:rPr>
          <w:rFonts w:asciiTheme="minorHAnsi" w:hAnsiTheme="minorHAnsi" w:cstheme="minorHAnsi"/>
          <w:sz w:val="22"/>
          <w:szCs w:val="22"/>
        </w:rPr>
        <w:t xml:space="preserve">. </w:t>
      </w:r>
    </w:p>
    <w:p w:rsidR="003854F8" w:rsidRPr="00ED0E66" w:rsidRDefault="003854F8" w:rsidP="00F44156">
      <w:pPr>
        <w:jc w:val="both"/>
        <w:rPr>
          <w:rFonts w:asciiTheme="minorHAnsi" w:hAnsiTheme="minorHAnsi" w:cstheme="minorHAnsi"/>
          <w:sz w:val="22"/>
          <w:szCs w:val="22"/>
        </w:rPr>
      </w:pPr>
    </w:p>
    <w:p w:rsidR="007B6CEF" w:rsidRPr="00ED0E66" w:rsidRDefault="008F6732" w:rsidP="00742C34">
      <w:pPr>
        <w:jc w:val="both"/>
        <w:rPr>
          <w:rFonts w:asciiTheme="minorHAnsi" w:hAnsiTheme="minorHAnsi" w:cstheme="minorHAnsi"/>
          <w:sz w:val="22"/>
          <w:szCs w:val="22"/>
        </w:rPr>
      </w:pPr>
      <w:r w:rsidRPr="00ED0E66">
        <w:rPr>
          <w:rFonts w:asciiTheme="minorHAnsi" w:hAnsiTheme="minorHAnsi" w:cstheme="minorHAnsi"/>
          <w:sz w:val="22"/>
          <w:szCs w:val="22"/>
        </w:rPr>
        <w:t>Adicionalmente se calculó sobre la base del monto de la bonificación adicional (en unidades tributarias mensuales), tal como lo indica el Artículo N° 5 de la Ley N° 20.948, según el cargo que tienen los funciona</w:t>
      </w:r>
      <w:r w:rsidR="003854F8" w:rsidRPr="00ED0E66">
        <w:rPr>
          <w:rFonts w:asciiTheme="minorHAnsi" w:hAnsiTheme="minorHAnsi" w:cstheme="minorHAnsi"/>
          <w:sz w:val="22"/>
          <w:szCs w:val="22"/>
        </w:rPr>
        <w:t>rios</w:t>
      </w:r>
      <w:r w:rsidR="00D36140" w:rsidRPr="00ED0E66">
        <w:rPr>
          <w:rFonts w:asciiTheme="minorHAnsi" w:hAnsiTheme="minorHAnsi" w:cstheme="minorHAnsi"/>
          <w:sz w:val="22"/>
          <w:szCs w:val="22"/>
        </w:rPr>
        <w:t xml:space="preserve"> acogidos a retiro.</w:t>
      </w:r>
    </w:p>
    <w:p w:rsidR="00D36140" w:rsidRPr="00ED0E66" w:rsidRDefault="00D36140" w:rsidP="00742C34">
      <w:pPr>
        <w:jc w:val="both"/>
        <w:rPr>
          <w:rFonts w:asciiTheme="minorHAnsi" w:hAnsiTheme="minorHAnsi" w:cstheme="minorHAnsi"/>
          <w:sz w:val="22"/>
          <w:szCs w:val="22"/>
        </w:rPr>
      </w:pPr>
    </w:p>
    <w:p w:rsidR="00D36140" w:rsidRPr="00ED0E66" w:rsidRDefault="00D36140" w:rsidP="00742C34">
      <w:pPr>
        <w:jc w:val="both"/>
        <w:rPr>
          <w:rFonts w:asciiTheme="minorHAnsi" w:hAnsiTheme="minorHAnsi" w:cstheme="minorHAnsi"/>
          <w:sz w:val="22"/>
          <w:szCs w:val="22"/>
        </w:rPr>
      </w:pPr>
      <w:r w:rsidRPr="00ED0E66">
        <w:rPr>
          <w:rFonts w:asciiTheme="minorHAnsi" w:hAnsiTheme="minorHAnsi" w:cstheme="minorHAnsi"/>
          <w:sz w:val="22"/>
          <w:szCs w:val="22"/>
        </w:rPr>
        <w:t>La liquidación de este</w:t>
      </w:r>
      <w:r w:rsidR="00D6063F" w:rsidRPr="00ED0E66">
        <w:rPr>
          <w:rFonts w:asciiTheme="minorHAnsi" w:hAnsiTheme="minorHAnsi" w:cstheme="minorHAnsi"/>
          <w:sz w:val="22"/>
          <w:szCs w:val="22"/>
        </w:rPr>
        <w:t xml:space="preserve"> gasto se concretará el año 20</w:t>
      </w:r>
      <w:r w:rsidR="00F44156" w:rsidRPr="00ED0E66">
        <w:rPr>
          <w:rFonts w:asciiTheme="minorHAnsi" w:hAnsiTheme="minorHAnsi" w:cstheme="minorHAnsi"/>
          <w:sz w:val="22"/>
          <w:szCs w:val="22"/>
        </w:rPr>
        <w:t>2</w:t>
      </w:r>
      <w:r w:rsidR="0012749A" w:rsidRPr="00ED0E66">
        <w:rPr>
          <w:rFonts w:asciiTheme="minorHAnsi" w:hAnsiTheme="minorHAnsi" w:cstheme="minorHAnsi"/>
          <w:sz w:val="22"/>
          <w:szCs w:val="22"/>
        </w:rPr>
        <w:t>2</w:t>
      </w:r>
      <w:r w:rsidR="00D6063F" w:rsidRPr="00ED0E66">
        <w:rPr>
          <w:rFonts w:asciiTheme="minorHAnsi" w:hAnsiTheme="minorHAnsi" w:cstheme="minorHAnsi"/>
          <w:sz w:val="22"/>
          <w:szCs w:val="22"/>
        </w:rPr>
        <w:t xml:space="preserve"> </w:t>
      </w:r>
      <w:r w:rsidRPr="00ED0E66">
        <w:rPr>
          <w:rFonts w:asciiTheme="minorHAnsi" w:hAnsiTheme="minorHAnsi" w:cstheme="minorHAnsi"/>
          <w:sz w:val="22"/>
          <w:szCs w:val="22"/>
        </w:rPr>
        <w:t>cuando sean recibidos los recursos para cumplir con la obligación.</w:t>
      </w:r>
    </w:p>
    <w:p w:rsidR="0012749A" w:rsidRPr="00ED0E66" w:rsidRDefault="0012749A" w:rsidP="00742C34">
      <w:pPr>
        <w:jc w:val="both"/>
        <w:rPr>
          <w:rFonts w:asciiTheme="minorHAnsi" w:hAnsiTheme="minorHAnsi" w:cstheme="minorHAnsi"/>
          <w:sz w:val="22"/>
          <w:szCs w:val="22"/>
        </w:rPr>
      </w:pPr>
    </w:p>
    <w:p w:rsidR="00CB70EB" w:rsidRPr="00ED0E66" w:rsidRDefault="0012749A" w:rsidP="0012749A">
      <w:pPr>
        <w:widowControl/>
        <w:autoSpaceDE/>
        <w:autoSpaceDN/>
        <w:adjustRightInd/>
        <w:jc w:val="both"/>
        <w:rPr>
          <w:rFonts w:asciiTheme="minorHAnsi" w:hAnsiTheme="minorHAnsi" w:cstheme="minorHAnsi"/>
          <w:sz w:val="22"/>
          <w:szCs w:val="22"/>
        </w:rPr>
      </w:pPr>
      <w:r w:rsidRPr="00ED0E66">
        <w:rPr>
          <w:rFonts w:asciiTheme="minorHAnsi" w:hAnsiTheme="minorHAnsi" w:cstheme="minorHAnsi"/>
          <w:sz w:val="22"/>
          <w:szCs w:val="22"/>
        </w:rPr>
        <w:t xml:space="preserve">Los cargo de Alta Dirección Pública, tienen derecho de gozar de una indemnización contemplada en el artículo N° 58 de la Ley N° 19.882 y de acuerdo a lo establecido en el artículo N° 148 de la Ley N° 18.834. El cálculo de la indemnización, corresponde al total de la remuneración devengada en el último mes, por cada </w:t>
      </w:r>
      <w:r w:rsidRPr="00ED0E66">
        <w:rPr>
          <w:rFonts w:asciiTheme="minorHAnsi" w:hAnsiTheme="minorHAnsi" w:cstheme="minorHAnsi"/>
          <w:sz w:val="22"/>
          <w:szCs w:val="22"/>
        </w:rPr>
        <w:lastRenderedPageBreak/>
        <w:t xml:space="preserve">año de servicio en la institución con un máximo de </w:t>
      </w:r>
      <w:r w:rsidRPr="00735ABB">
        <w:rPr>
          <w:rFonts w:asciiTheme="minorHAnsi" w:hAnsiTheme="minorHAnsi" w:cstheme="minorHAnsi"/>
          <w:sz w:val="22"/>
          <w:szCs w:val="22"/>
        </w:rPr>
        <w:t>6</w:t>
      </w:r>
      <w:r w:rsidR="004F3ECE" w:rsidRPr="00735ABB">
        <w:rPr>
          <w:rFonts w:asciiTheme="minorHAnsi" w:hAnsiTheme="minorHAnsi" w:cstheme="minorHAnsi"/>
          <w:sz w:val="22"/>
          <w:szCs w:val="22"/>
        </w:rPr>
        <w:t xml:space="preserve"> años</w:t>
      </w:r>
      <w:r w:rsidRPr="00735ABB">
        <w:rPr>
          <w:rFonts w:asciiTheme="minorHAnsi" w:hAnsiTheme="minorHAnsi" w:cstheme="minorHAnsi"/>
          <w:sz w:val="22"/>
          <w:szCs w:val="22"/>
        </w:rPr>
        <w:t>.</w:t>
      </w:r>
      <w:r w:rsidRPr="00ED0E66">
        <w:rPr>
          <w:rFonts w:asciiTheme="minorHAnsi" w:hAnsiTheme="minorHAnsi" w:cstheme="minorHAnsi"/>
          <w:sz w:val="22"/>
          <w:szCs w:val="22"/>
        </w:rPr>
        <w:t xml:space="preserve"> La contabilización de la Provisión ADP, se realiza cuando el funcionario cumple un año en el cargo.</w:t>
      </w:r>
    </w:p>
    <w:p w:rsidR="00BA4902" w:rsidRPr="00ED0E66" w:rsidRDefault="00BA4902" w:rsidP="00BA4902">
      <w:pPr>
        <w:pStyle w:val="Prrafodelista"/>
        <w:jc w:val="both"/>
        <w:rPr>
          <w:rFonts w:asciiTheme="minorHAnsi" w:hAnsiTheme="minorHAnsi" w:cstheme="minorHAnsi"/>
          <w:sz w:val="22"/>
          <w:szCs w:val="22"/>
        </w:rPr>
      </w:pPr>
    </w:p>
    <w:p w:rsidR="00F44156" w:rsidRPr="00ED0E66" w:rsidRDefault="00F44156" w:rsidP="00401E2D">
      <w:pPr>
        <w:pStyle w:val="Prrafodelista"/>
        <w:numPr>
          <w:ilvl w:val="0"/>
          <w:numId w:val="33"/>
        </w:numPr>
        <w:jc w:val="both"/>
        <w:rPr>
          <w:rFonts w:asciiTheme="minorHAnsi" w:hAnsiTheme="minorHAnsi" w:cstheme="minorHAnsi"/>
          <w:sz w:val="22"/>
          <w:szCs w:val="22"/>
        </w:rPr>
      </w:pPr>
      <w:r w:rsidRPr="00ED0E66">
        <w:rPr>
          <w:rFonts w:asciiTheme="minorHAnsi" w:hAnsiTheme="minorHAnsi" w:cstheme="minorHAnsi"/>
          <w:sz w:val="22"/>
          <w:szCs w:val="22"/>
        </w:rPr>
        <w:t>Gastos en Personal</w:t>
      </w:r>
    </w:p>
    <w:p w:rsidR="0012749A" w:rsidRPr="00ED0E66" w:rsidRDefault="0012749A" w:rsidP="0012749A">
      <w:pPr>
        <w:pStyle w:val="Prrafodelista"/>
        <w:jc w:val="both"/>
        <w:rPr>
          <w:rFonts w:asciiTheme="minorHAnsi" w:hAnsiTheme="minorHAnsi" w:cstheme="minorHAnsi"/>
          <w:sz w:val="22"/>
          <w:szCs w:val="22"/>
        </w:rPr>
      </w:pPr>
    </w:p>
    <w:tbl>
      <w:tblPr>
        <w:tblW w:w="9780" w:type="dxa"/>
        <w:tblInd w:w="55" w:type="dxa"/>
        <w:tblCellMar>
          <w:left w:w="70" w:type="dxa"/>
          <w:right w:w="70" w:type="dxa"/>
        </w:tblCellMar>
        <w:tblLook w:val="04A0"/>
      </w:tblPr>
      <w:tblGrid>
        <w:gridCol w:w="5460"/>
        <w:gridCol w:w="2160"/>
        <w:gridCol w:w="2160"/>
      </w:tblGrid>
      <w:tr w:rsidR="0012749A" w:rsidRPr="00ED0E66" w:rsidTr="0012749A">
        <w:trPr>
          <w:trHeight w:val="819"/>
        </w:trPr>
        <w:tc>
          <w:tcPr>
            <w:tcW w:w="5460" w:type="dxa"/>
            <w:tcBorders>
              <w:top w:val="single" w:sz="4" w:space="0" w:color="auto"/>
              <w:left w:val="single" w:sz="4" w:space="0" w:color="auto"/>
              <w:bottom w:val="single" w:sz="4" w:space="0" w:color="auto"/>
              <w:right w:val="single" w:sz="4" w:space="0" w:color="auto"/>
            </w:tcBorders>
            <w:shd w:val="clear" w:color="000000" w:fill="002060"/>
            <w:vAlign w:val="center"/>
            <w:hideMark/>
          </w:tcPr>
          <w:p w:rsidR="0012749A" w:rsidRPr="00ED0E66" w:rsidRDefault="0012749A" w:rsidP="0012749A">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Cuenta</w:t>
            </w:r>
          </w:p>
        </w:tc>
        <w:tc>
          <w:tcPr>
            <w:tcW w:w="2160" w:type="dxa"/>
            <w:tcBorders>
              <w:top w:val="single" w:sz="4" w:space="0" w:color="auto"/>
              <w:left w:val="nil"/>
              <w:bottom w:val="single" w:sz="4" w:space="0" w:color="auto"/>
              <w:right w:val="single" w:sz="4" w:space="0" w:color="auto"/>
            </w:tcBorders>
            <w:shd w:val="clear" w:color="000000" w:fill="002060"/>
            <w:vAlign w:val="center"/>
            <w:hideMark/>
          </w:tcPr>
          <w:p w:rsidR="0012749A" w:rsidRPr="00ED0E66" w:rsidRDefault="0012749A" w:rsidP="0012749A">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31-12-2021, en M$ (miles de pesos)</w:t>
            </w:r>
          </w:p>
        </w:tc>
        <w:tc>
          <w:tcPr>
            <w:tcW w:w="2160" w:type="dxa"/>
            <w:tcBorders>
              <w:top w:val="single" w:sz="4" w:space="0" w:color="auto"/>
              <w:left w:val="nil"/>
              <w:bottom w:val="single" w:sz="4" w:space="0" w:color="auto"/>
              <w:right w:val="single" w:sz="4" w:space="0" w:color="auto"/>
            </w:tcBorders>
            <w:shd w:val="clear" w:color="000000" w:fill="002060"/>
            <w:vAlign w:val="center"/>
            <w:hideMark/>
          </w:tcPr>
          <w:p w:rsidR="0012749A" w:rsidRPr="00ED0E66" w:rsidRDefault="0012749A" w:rsidP="0012749A">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31-12-2020, en M$ (miles de pesos)</w:t>
            </w:r>
          </w:p>
        </w:tc>
      </w:tr>
      <w:tr w:rsidR="0012749A" w:rsidRPr="00ED0E66" w:rsidTr="0012749A">
        <w:trPr>
          <w:trHeight w:val="273"/>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12749A" w:rsidRPr="00ED0E66" w:rsidRDefault="0012749A" w:rsidP="0012749A">
            <w:pPr>
              <w:widowControl/>
              <w:autoSpaceDE/>
              <w:autoSpaceDN/>
              <w:adjustRightInd/>
              <w:jc w:val="both"/>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Personal de Planta</w:t>
            </w:r>
          </w:p>
        </w:tc>
        <w:tc>
          <w:tcPr>
            <w:tcW w:w="2160" w:type="dxa"/>
            <w:tcBorders>
              <w:top w:val="nil"/>
              <w:left w:val="nil"/>
              <w:bottom w:val="single" w:sz="4" w:space="0" w:color="auto"/>
              <w:right w:val="single" w:sz="4" w:space="0" w:color="auto"/>
            </w:tcBorders>
            <w:shd w:val="clear" w:color="auto" w:fill="auto"/>
            <w:vAlign w:val="center"/>
            <w:hideMark/>
          </w:tcPr>
          <w:p w:rsidR="0012749A" w:rsidRPr="00ED0E66" w:rsidRDefault="0012749A" w:rsidP="0012749A">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1.734.756 </w:t>
            </w:r>
          </w:p>
        </w:tc>
        <w:tc>
          <w:tcPr>
            <w:tcW w:w="2160" w:type="dxa"/>
            <w:tcBorders>
              <w:top w:val="nil"/>
              <w:left w:val="nil"/>
              <w:bottom w:val="single" w:sz="4" w:space="0" w:color="auto"/>
              <w:right w:val="single" w:sz="4" w:space="0" w:color="auto"/>
            </w:tcBorders>
            <w:shd w:val="clear" w:color="auto" w:fill="auto"/>
            <w:vAlign w:val="center"/>
            <w:hideMark/>
          </w:tcPr>
          <w:p w:rsidR="0012749A" w:rsidRPr="00ED0E66" w:rsidRDefault="0012749A" w:rsidP="0012749A">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1.870.953 </w:t>
            </w:r>
          </w:p>
        </w:tc>
      </w:tr>
      <w:tr w:rsidR="0012749A" w:rsidRPr="00ED0E66" w:rsidTr="0012749A">
        <w:trPr>
          <w:trHeight w:val="273"/>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12749A" w:rsidRPr="00ED0E66" w:rsidRDefault="0012749A" w:rsidP="0012749A">
            <w:pPr>
              <w:widowControl/>
              <w:autoSpaceDE/>
              <w:autoSpaceDN/>
              <w:adjustRightInd/>
              <w:jc w:val="both"/>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Personal de Contrata</w:t>
            </w:r>
          </w:p>
        </w:tc>
        <w:tc>
          <w:tcPr>
            <w:tcW w:w="2160" w:type="dxa"/>
            <w:tcBorders>
              <w:top w:val="nil"/>
              <w:left w:val="nil"/>
              <w:bottom w:val="single" w:sz="4" w:space="0" w:color="auto"/>
              <w:right w:val="single" w:sz="4" w:space="0" w:color="auto"/>
            </w:tcBorders>
            <w:shd w:val="clear" w:color="auto" w:fill="auto"/>
            <w:vAlign w:val="center"/>
            <w:hideMark/>
          </w:tcPr>
          <w:p w:rsidR="0012749A" w:rsidRPr="00ED0E66" w:rsidRDefault="0012749A" w:rsidP="0012749A">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25.479.235 </w:t>
            </w:r>
          </w:p>
        </w:tc>
        <w:tc>
          <w:tcPr>
            <w:tcW w:w="2160" w:type="dxa"/>
            <w:tcBorders>
              <w:top w:val="nil"/>
              <w:left w:val="nil"/>
              <w:bottom w:val="single" w:sz="4" w:space="0" w:color="auto"/>
              <w:right w:val="single" w:sz="4" w:space="0" w:color="auto"/>
            </w:tcBorders>
            <w:shd w:val="clear" w:color="auto" w:fill="auto"/>
            <w:vAlign w:val="center"/>
            <w:hideMark/>
          </w:tcPr>
          <w:p w:rsidR="0012749A" w:rsidRPr="00ED0E66" w:rsidRDefault="0012749A" w:rsidP="0012749A">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23.174.774 </w:t>
            </w:r>
          </w:p>
        </w:tc>
      </w:tr>
      <w:tr w:rsidR="0012749A" w:rsidRPr="00ED0E66" w:rsidTr="0012749A">
        <w:trPr>
          <w:trHeight w:val="273"/>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12749A" w:rsidRPr="00ED0E66" w:rsidRDefault="0012749A" w:rsidP="0012749A">
            <w:pPr>
              <w:widowControl/>
              <w:autoSpaceDE/>
              <w:autoSpaceDN/>
              <w:adjustRightInd/>
              <w:jc w:val="both"/>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Personal a Honorarios</w:t>
            </w:r>
          </w:p>
        </w:tc>
        <w:tc>
          <w:tcPr>
            <w:tcW w:w="2160" w:type="dxa"/>
            <w:tcBorders>
              <w:top w:val="nil"/>
              <w:left w:val="nil"/>
              <w:bottom w:val="single" w:sz="4" w:space="0" w:color="auto"/>
              <w:right w:val="single" w:sz="4" w:space="0" w:color="auto"/>
            </w:tcBorders>
            <w:shd w:val="clear" w:color="auto" w:fill="auto"/>
            <w:vAlign w:val="center"/>
            <w:hideMark/>
          </w:tcPr>
          <w:p w:rsidR="0012749A" w:rsidRPr="00ED0E66" w:rsidRDefault="0012749A" w:rsidP="0012749A">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511.896 </w:t>
            </w:r>
          </w:p>
        </w:tc>
        <w:tc>
          <w:tcPr>
            <w:tcW w:w="2160" w:type="dxa"/>
            <w:tcBorders>
              <w:top w:val="nil"/>
              <w:left w:val="nil"/>
              <w:bottom w:val="single" w:sz="4" w:space="0" w:color="auto"/>
              <w:right w:val="single" w:sz="4" w:space="0" w:color="auto"/>
            </w:tcBorders>
            <w:shd w:val="clear" w:color="auto" w:fill="auto"/>
            <w:vAlign w:val="center"/>
            <w:hideMark/>
          </w:tcPr>
          <w:p w:rsidR="0012749A" w:rsidRPr="00ED0E66" w:rsidRDefault="0012749A" w:rsidP="0012749A">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498.362 </w:t>
            </w:r>
          </w:p>
        </w:tc>
      </w:tr>
      <w:tr w:rsidR="0012749A" w:rsidRPr="00ED0E66" w:rsidTr="0012749A">
        <w:trPr>
          <w:trHeight w:val="289"/>
        </w:trPr>
        <w:tc>
          <w:tcPr>
            <w:tcW w:w="5460" w:type="dxa"/>
            <w:tcBorders>
              <w:top w:val="nil"/>
              <w:left w:val="single" w:sz="4" w:space="0" w:color="auto"/>
              <w:bottom w:val="double" w:sz="6" w:space="0" w:color="auto"/>
              <w:right w:val="single" w:sz="4" w:space="0" w:color="auto"/>
            </w:tcBorders>
            <w:shd w:val="clear" w:color="auto" w:fill="auto"/>
            <w:vAlign w:val="center"/>
            <w:hideMark/>
          </w:tcPr>
          <w:p w:rsidR="0012749A" w:rsidRPr="00ED0E66" w:rsidRDefault="0012749A" w:rsidP="0012749A">
            <w:pPr>
              <w:widowControl/>
              <w:autoSpaceDE/>
              <w:autoSpaceDN/>
              <w:adjustRightInd/>
              <w:jc w:val="both"/>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Otros Gastos en Personal</w:t>
            </w:r>
          </w:p>
        </w:tc>
        <w:tc>
          <w:tcPr>
            <w:tcW w:w="2160" w:type="dxa"/>
            <w:tcBorders>
              <w:top w:val="nil"/>
              <w:left w:val="nil"/>
              <w:bottom w:val="single" w:sz="4" w:space="0" w:color="auto"/>
              <w:right w:val="single" w:sz="4" w:space="0" w:color="auto"/>
            </w:tcBorders>
            <w:shd w:val="clear" w:color="auto" w:fill="auto"/>
            <w:vAlign w:val="center"/>
            <w:hideMark/>
          </w:tcPr>
          <w:p w:rsidR="0012749A" w:rsidRPr="00ED0E66" w:rsidRDefault="0012749A" w:rsidP="0012749A">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5.687 </w:t>
            </w:r>
          </w:p>
        </w:tc>
        <w:tc>
          <w:tcPr>
            <w:tcW w:w="2160" w:type="dxa"/>
            <w:tcBorders>
              <w:top w:val="nil"/>
              <w:left w:val="nil"/>
              <w:bottom w:val="single" w:sz="4" w:space="0" w:color="auto"/>
              <w:right w:val="single" w:sz="4" w:space="0" w:color="auto"/>
            </w:tcBorders>
            <w:shd w:val="clear" w:color="auto" w:fill="auto"/>
            <w:vAlign w:val="center"/>
            <w:hideMark/>
          </w:tcPr>
          <w:p w:rsidR="0012749A" w:rsidRPr="00ED0E66" w:rsidRDefault="0012749A" w:rsidP="0012749A">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20.723 </w:t>
            </w:r>
          </w:p>
        </w:tc>
      </w:tr>
      <w:tr w:rsidR="0012749A" w:rsidRPr="00ED0E66" w:rsidTr="0012749A">
        <w:trPr>
          <w:trHeight w:val="289"/>
        </w:trPr>
        <w:tc>
          <w:tcPr>
            <w:tcW w:w="5460" w:type="dxa"/>
            <w:tcBorders>
              <w:top w:val="nil"/>
              <w:left w:val="single" w:sz="4" w:space="0" w:color="auto"/>
              <w:bottom w:val="single" w:sz="4" w:space="0" w:color="auto"/>
              <w:right w:val="single" w:sz="4" w:space="0" w:color="auto"/>
            </w:tcBorders>
            <w:shd w:val="clear" w:color="000000" w:fill="002060"/>
            <w:vAlign w:val="center"/>
            <w:hideMark/>
          </w:tcPr>
          <w:p w:rsidR="0012749A" w:rsidRPr="00ED0E66" w:rsidRDefault="0012749A" w:rsidP="0012749A">
            <w:pPr>
              <w:widowControl/>
              <w:autoSpaceDE/>
              <w:autoSpaceDN/>
              <w:adjustRightInd/>
              <w:jc w:val="both"/>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TOTAL</w:t>
            </w:r>
          </w:p>
        </w:tc>
        <w:tc>
          <w:tcPr>
            <w:tcW w:w="2160" w:type="dxa"/>
            <w:tcBorders>
              <w:top w:val="nil"/>
              <w:left w:val="nil"/>
              <w:bottom w:val="single" w:sz="4" w:space="0" w:color="auto"/>
              <w:right w:val="single" w:sz="4" w:space="0" w:color="auto"/>
            </w:tcBorders>
            <w:shd w:val="clear" w:color="000000" w:fill="002060"/>
            <w:vAlign w:val="center"/>
            <w:hideMark/>
          </w:tcPr>
          <w:p w:rsidR="0012749A" w:rsidRPr="00ED0E66" w:rsidRDefault="0012749A" w:rsidP="0012749A">
            <w:pPr>
              <w:widowControl/>
              <w:autoSpaceDE/>
              <w:autoSpaceDN/>
              <w:adjustRightInd/>
              <w:jc w:val="right"/>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27.731.574 </w:t>
            </w:r>
          </w:p>
        </w:tc>
        <w:tc>
          <w:tcPr>
            <w:tcW w:w="2160" w:type="dxa"/>
            <w:tcBorders>
              <w:top w:val="nil"/>
              <w:left w:val="nil"/>
              <w:bottom w:val="single" w:sz="4" w:space="0" w:color="auto"/>
              <w:right w:val="single" w:sz="4" w:space="0" w:color="auto"/>
            </w:tcBorders>
            <w:shd w:val="clear" w:color="000000" w:fill="002060"/>
            <w:vAlign w:val="center"/>
            <w:hideMark/>
          </w:tcPr>
          <w:p w:rsidR="0012749A" w:rsidRPr="00ED0E66" w:rsidRDefault="0012749A" w:rsidP="0012749A">
            <w:pPr>
              <w:widowControl/>
              <w:autoSpaceDE/>
              <w:autoSpaceDN/>
              <w:adjustRightInd/>
              <w:jc w:val="right"/>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25.564.812 </w:t>
            </w:r>
          </w:p>
        </w:tc>
      </w:tr>
    </w:tbl>
    <w:p w:rsidR="00F44156" w:rsidRPr="00ED0E66" w:rsidRDefault="00F44156" w:rsidP="00F44156">
      <w:pPr>
        <w:jc w:val="both"/>
        <w:rPr>
          <w:rFonts w:asciiTheme="minorHAnsi" w:hAnsiTheme="minorHAnsi" w:cstheme="minorHAnsi"/>
          <w:sz w:val="22"/>
          <w:szCs w:val="22"/>
        </w:rPr>
      </w:pPr>
    </w:p>
    <w:p w:rsidR="0012749A" w:rsidRPr="00ED0E66" w:rsidRDefault="0012749A" w:rsidP="00F44156">
      <w:pPr>
        <w:jc w:val="both"/>
        <w:rPr>
          <w:rFonts w:asciiTheme="minorHAnsi" w:hAnsiTheme="minorHAnsi" w:cstheme="minorHAnsi"/>
          <w:sz w:val="22"/>
          <w:szCs w:val="22"/>
        </w:rPr>
      </w:pPr>
    </w:p>
    <w:p w:rsidR="0012749A" w:rsidRPr="00ED0E66" w:rsidRDefault="0012749A" w:rsidP="00F44156">
      <w:pPr>
        <w:jc w:val="both"/>
        <w:rPr>
          <w:rFonts w:asciiTheme="minorHAnsi" w:hAnsiTheme="minorHAnsi" w:cstheme="minorHAnsi"/>
          <w:sz w:val="22"/>
          <w:szCs w:val="22"/>
        </w:rPr>
      </w:pPr>
    </w:p>
    <w:p w:rsidR="00F44156" w:rsidRPr="00ED0E66" w:rsidRDefault="00F44156" w:rsidP="00F44156">
      <w:pPr>
        <w:tabs>
          <w:tab w:val="left" w:pos="993"/>
        </w:tabs>
        <w:outlineLvl w:val="0"/>
        <w:rPr>
          <w:rFonts w:asciiTheme="minorHAnsi" w:hAnsiTheme="minorHAnsi" w:cstheme="minorHAnsi"/>
          <w:b/>
          <w:color w:val="1F4E79" w:themeColor="accent1" w:themeShade="80"/>
          <w:sz w:val="22"/>
          <w:szCs w:val="22"/>
        </w:rPr>
      </w:pPr>
    </w:p>
    <w:p w:rsidR="00174BC9" w:rsidRPr="00ED0E66" w:rsidRDefault="00D6063F" w:rsidP="00D6063F">
      <w:pPr>
        <w:pStyle w:val="Prrafodelista"/>
        <w:tabs>
          <w:tab w:val="left" w:pos="993"/>
        </w:tabs>
        <w:ind w:left="567" w:hanging="567"/>
        <w:outlineLvl w:val="0"/>
        <w:rPr>
          <w:rFonts w:asciiTheme="minorHAnsi" w:hAnsiTheme="minorHAnsi" w:cstheme="minorHAnsi"/>
          <w:b/>
          <w:color w:val="1F4E79" w:themeColor="accent1" w:themeShade="80"/>
          <w:sz w:val="22"/>
          <w:szCs w:val="22"/>
        </w:rPr>
      </w:pPr>
      <w:bookmarkStart w:id="32" w:name="_Toc68076781"/>
      <w:r w:rsidRPr="00ED0E66">
        <w:rPr>
          <w:rFonts w:asciiTheme="minorHAnsi" w:hAnsiTheme="minorHAnsi" w:cstheme="minorHAnsi"/>
          <w:b/>
          <w:color w:val="1F4E79" w:themeColor="accent1" w:themeShade="80"/>
          <w:sz w:val="22"/>
          <w:szCs w:val="22"/>
        </w:rPr>
        <w:t>NOTA 2</w:t>
      </w:r>
      <w:r w:rsidR="001E4F75" w:rsidRPr="00ED0E66">
        <w:rPr>
          <w:rFonts w:asciiTheme="minorHAnsi" w:hAnsiTheme="minorHAnsi" w:cstheme="minorHAnsi"/>
          <w:b/>
          <w:color w:val="1F4E79" w:themeColor="accent1" w:themeShade="80"/>
          <w:sz w:val="22"/>
          <w:szCs w:val="22"/>
        </w:rPr>
        <w:t>4</w:t>
      </w:r>
      <w:r w:rsidRPr="00ED0E66">
        <w:rPr>
          <w:rFonts w:asciiTheme="minorHAnsi" w:hAnsiTheme="minorHAnsi" w:cstheme="minorHAnsi"/>
          <w:b/>
          <w:color w:val="1F4E79" w:themeColor="accent1" w:themeShade="80"/>
          <w:sz w:val="22"/>
          <w:szCs w:val="22"/>
        </w:rPr>
        <w:t>.</w:t>
      </w:r>
      <w:r w:rsidRPr="00ED0E66">
        <w:rPr>
          <w:rFonts w:asciiTheme="minorHAnsi" w:hAnsiTheme="minorHAnsi" w:cstheme="minorHAnsi"/>
          <w:b/>
          <w:color w:val="1F4E79" w:themeColor="accent1" w:themeShade="80"/>
          <w:sz w:val="22"/>
          <w:szCs w:val="22"/>
        </w:rPr>
        <w:tab/>
        <w:t>ARRENDAMIENTOS</w:t>
      </w:r>
      <w:bookmarkEnd w:id="32"/>
      <w:r w:rsidR="00BA4902" w:rsidRPr="00ED0E66">
        <w:rPr>
          <w:rFonts w:asciiTheme="minorHAnsi" w:hAnsiTheme="minorHAnsi" w:cstheme="minorHAnsi"/>
          <w:b/>
          <w:color w:val="1F4E79" w:themeColor="accent1" w:themeShade="80"/>
          <w:sz w:val="22"/>
          <w:szCs w:val="22"/>
        </w:rPr>
        <w:t xml:space="preserve"> </w:t>
      </w:r>
    </w:p>
    <w:p w:rsidR="00C616B2" w:rsidRPr="00ED0E66" w:rsidRDefault="00C616B2" w:rsidP="00D6063F">
      <w:pPr>
        <w:rPr>
          <w:rFonts w:asciiTheme="minorHAnsi" w:hAnsiTheme="minorHAnsi" w:cstheme="minorHAnsi"/>
          <w:sz w:val="22"/>
          <w:szCs w:val="22"/>
        </w:rPr>
      </w:pPr>
    </w:p>
    <w:p w:rsidR="00C616B2" w:rsidRPr="00ED0E66" w:rsidRDefault="00C616B2" w:rsidP="00401E2D">
      <w:pPr>
        <w:pStyle w:val="Prrafodelista"/>
        <w:numPr>
          <w:ilvl w:val="0"/>
          <w:numId w:val="22"/>
        </w:numPr>
        <w:rPr>
          <w:rFonts w:asciiTheme="minorHAnsi" w:hAnsiTheme="minorHAnsi" w:cstheme="minorHAnsi"/>
          <w:sz w:val="22"/>
          <w:szCs w:val="22"/>
        </w:rPr>
      </w:pPr>
      <w:r w:rsidRPr="00ED0E66">
        <w:rPr>
          <w:rFonts w:asciiTheme="minorHAnsi" w:hAnsiTheme="minorHAnsi" w:cstheme="minorHAnsi"/>
          <w:sz w:val="22"/>
          <w:szCs w:val="22"/>
        </w:rPr>
        <w:t>Arrendamiento Financiero:</w:t>
      </w:r>
    </w:p>
    <w:p w:rsidR="00F44156" w:rsidRPr="00ED0E66" w:rsidRDefault="00F44156" w:rsidP="00F44156">
      <w:pPr>
        <w:pStyle w:val="Prrafodelista"/>
        <w:rPr>
          <w:rFonts w:asciiTheme="minorHAnsi" w:hAnsiTheme="minorHAnsi" w:cstheme="minorHAnsi"/>
          <w:sz w:val="22"/>
          <w:szCs w:val="22"/>
        </w:rPr>
      </w:pPr>
    </w:p>
    <w:p w:rsidR="00C616B2" w:rsidRPr="00ED0E66" w:rsidRDefault="00003D03" w:rsidP="004F3ECE">
      <w:pPr>
        <w:jc w:val="both"/>
        <w:rPr>
          <w:rFonts w:asciiTheme="minorHAnsi" w:hAnsiTheme="minorHAnsi" w:cstheme="minorHAnsi"/>
          <w:sz w:val="22"/>
          <w:szCs w:val="22"/>
        </w:rPr>
      </w:pPr>
      <w:r w:rsidRPr="00ED0E66">
        <w:rPr>
          <w:rFonts w:asciiTheme="minorHAnsi" w:hAnsiTheme="minorHAnsi" w:cstheme="minorHAnsi"/>
          <w:sz w:val="22"/>
          <w:szCs w:val="22"/>
        </w:rPr>
        <w:t>Al 31 de diciembre de 20</w:t>
      </w:r>
      <w:r w:rsidR="00F44156" w:rsidRPr="00ED0E66">
        <w:rPr>
          <w:rFonts w:asciiTheme="minorHAnsi" w:hAnsiTheme="minorHAnsi" w:cstheme="minorHAnsi"/>
          <w:sz w:val="22"/>
          <w:szCs w:val="22"/>
        </w:rPr>
        <w:t>2</w:t>
      </w:r>
      <w:r w:rsidR="0012749A" w:rsidRPr="00ED0E66">
        <w:rPr>
          <w:rFonts w:asciiTheme="minorHAnsi" w:hAnsiTheme="minorHAnsi" w:cstheme="minorHAnsi"/>
          <w:sz w:val="22"/>
          <w:szCs w:val="22"/>
        </w:rPr>
        <w:t>1 y 2020</w:t>
      </w:r>
      <w:r w:rsidRPr="00ED0E66">
        <w:rPr>
          <w:rFonts w:asciiTheme="minorHAnsi" w:hAnsiTheme="minorHAnsi" w:cstheme="minorHAnsi"/>
          <w:sz w:val="22"/>
          <w:szCs w:val="22"/>
        </w:rPr>
        <w:t xml:space="preserve"> Sernapesca NO ha registrado transacciones por este concepto.</w:t>
      </w:r>
    </w:p>
    <w:p w:rsidR="00003D03" w:rsidRPr="00ED0E66" w:rsidRDefault="00003D03" w:rsidP="00C616B2">
      <w:pPr>
        <w:rPr>
          <w:rFonts w:asciiTheme="minorHAnsi" w:hAnsiTheme="minorHAnsi" w:cstheme="minorHAnsi"/>
          <w:sz w:val="22"/>
          <w:szCs w:val="22"/>
        </w:rPr>
      </w:pPr>
    </w:p>
    <w:p w:rsidR="00D6063F" w:rsidRPr="00ED0E66" w:rsidRDefault="00C616B2" w:rsidP="00401E2D">
      <w:pPr>
        <w:pStyle w:val="Prrafodelista"/>
        <w:numPr>
          <w:ilvl w:val="0"/>
          <w:numId w:val="22"/>
        </w:numPr>
        <w:rPr>
          <w:rFonts w:asciiTheme="minorHAnsi" w:hAnsiTheme="minorHAnsi" w:cstheme="minorHAnsi"/>
          <w:sz w:val="22"/>
          <w:szCs w:val="22"/>
        </w:rPr>
      </w:pPr>
      <w:r w:rsidRPr="00ED0E66">
        <w:rPr>
          <w:rFonts w:asciiTheme="minorHAnsi" w:hAnsiTheme="minorHAnsi" w:cstheme="minorHAnsi"/>
          <w:sz w:val="22"/>
          <w:szCs w:val="22"/>
        </w:rPr>
        <w:t>A</w:t>
      </w:r>
      <w:r w:rsidR="00D6063F" w:rsidRPr="00ED0E66">
        <w:rPr>
          <w:rFonts w:asciiTheme="minorHAnsi" w:hAnsiTheme="minorHAnsi" w:cstheme="minorHAnsi"/>
          <w:sz w:val="22"/>
          <w:szCs w:val="22"/>
        </w:rPr>
        <w:t>rrendamientos Operativos</w:t>
      </w:r>
      <w:r w:rsidR="001E4F75" w:rsidRPr="00ED0E66">
        <w:rPr>
          <w:rFonts w:asciiTheme="minorHAnsi" w:hAnsiTheme="minorHAnsi" w:cstheme="minorHAnsi"/>
          <w:sz w:val="22"/>
          <w:szCs w:val="22"/>
        </w:rPr>
        <w:t xml:space="preserve">:  </w:t>
      </w:r>
      <w:r w:rsidR="00003D03" w:rsidRPr="00ED0E66">
        <w:rPr>
          <w:rFonts w:asciiTheme="minorHAnsi" w:hAnsiTheme="minorHAnsi" w:cstheme="minorHAnsi"/>
          <w:sz w:val="22"/>
          <w:szCs w:val="22"/>
        </w:rPr>
        <w:br/>
      </w:r>
    </w:p>
    <w:p w:rsidR="00A66609" w:rsidRPr="00ED0E66" w:rsidRDefault="00003D03" w:rsidP="004F3ECE">
      <w:pPr>
        <w:pStyle w:val="Prrafodelista"/>
        <w:numPr>
          <w:ilvl w:val="0"/>
          <w:numId w:val="24"/>
        </w:numPr>
        <w:ind w:left="1134" w:hanging="567"/>
        <w:jc w:val="both"/>
        <w:rPr>
          <w:rFonts w:asciiTheme="minorHAnsi" w:hAnsiTheme="minorHAnsi" w:cstheme="minorHAnsi"/>
          <w:sz w:val="22"/>
          <w:szCs w:val="22"/>
        </w:rPr>
      </w:pPr>
      <w:r w:rsidRPr="00ED0E66">
        <w:rPr>
          <w:rFonts w:asciiTheme="minorHAnsi" w:hAnsiTheme="minorHAnsi" w:cstheme="minorHAnsi"/>
          <w:sz w:val="22"/>
          <w:szCs w:val="22"/>
        </w:rPr>
        <w:t>Al 31 de diciembre de 20</w:t>
      </w:r>
      <w:r w:rsidR="00F44156" w:rsidRPr="00ED0E66">
        <w:rPr>
          <w:rFonts w:asciiTheme="minorHAnsi" w:hAnsiTheme="minorHAnsi" w:cstheme="minorHAnsi"/>
          <w:sz w:val="22"/>
          <w:szCs w:val="22"/>
        </w:rPr>
        <w:t>2</w:t>
      </w:r>
      <w:r w:rsidR="00605546">
        <w:rPr>
          <w:rFonts w:asciiTheme="minorHAnsi" w:hAnsiTheme="minorHAnsi" w:cstheme="minorHAnsi"/>
          <w:sz w:val="22"/>
          <w:szCs w:val="22"/>
        </w:rPr>
        <w:t>1 y 2020</w:t>
      </w:r>
      <w:r w:rsidRPr="00ED0E66">
        <w:rPr>
          <w:rFonts w:asciiTheme="minorHAnsi" w:hAnsiTheme="minorHAnsi" w:cstheme="minorHAnsi"/>
          <w:sz w:val="22"/>
          <w:szCs w:val="22"/>
        </w:rPr>
        <w:t xml:space="preserve"> Sernapesca registra los siguientes pagos futuros del arrendamiento operativo.</w:t>
      </w:r>
    </w:p>
    <w:p w:rsidR="00003D03" w:rsidRPr="00ED0E66" w:rsidRDefault="00003D03" w:rsidP="00003D03">
      <w:pPr>
        <w:ind w:left="720"/>
        <w:rPr>
          <w:rFonts w:asciiTheme="minorHAnsi" w:hAnsiTheme="minorHAnsi" w:cstheme="minorHAnsi"/>
          <w:sz w:val="22"/>
          <w:szCs w:val="22"/>
        </w:rPr>
      </w:pPr>
    </w:p>
    <w:tbl>
      <w:tblPr>
        <w:tblW w:w="9786" w:type="dxa"/>
        <w:tblInd w:w="65" w:type="dxa"/>
        <w:tblCellMar>
          <w:left w:w="70" w:type="dxa"/>
          <w:right w:w="70" w:type="dxa"/>
        </w:tblCellMar>
        <w:tblLook w:val="04A0"/>
      </w:tblPr>
      <w:tblGrid>
        <w:gridCol w:w="1685"/>
        <w:gridCol w:w="4274"/>
        <w:gridCol w:w="3827"/>
      </w:tblGrid>
      <w:tr w:rsidR="009D1EB8" w:rsidRPr="009D1EB8" w:rsidTr="004F3ECE">
        <w:trPr>
          <w:trHeight w:val="309"/>
        </w:trPr>
        <w:tc>
          <w:tcPr>
            <w:tcW w:w="1685" w:type="dxa"/>
            <w:vMerge w:val="restart"/>
            <w:tcBorders>
              <w:top w:val="single" w:sz="4" w:space="0" w:color="auto"/>
              <w:left w:val="single" w:sz="4" w:space="0" w:color="auto"/>
              <w:bottom w:val="single" w:sz="4" w:space="0" w:color="000000"/>
              <w:right w:val="nil"/>
            </w:tcBorders>
            <w:shd w:val="clear" w:color="000000" w:fill="002060"/>
            <w:vAlign w:val="center"/>
            <w:hideMark/>
          </w:tcPr>
          <w:p w:rsidR="009D1EB8" w:rsidRPr="009D1EB8" w:rsidRDefault="009D1EB8" w:rsidP="009D1EB8">
            <w:pPr>
              <w:widowControl/>
              <w:autoSpaceDE/>
              <w:autoSpaceDN/>
              <w:adjustRightInd/>
              <w:jc w:val="center"/>
              <w:rPr>
                <w:rFonts w:ascii="Arial" w:eastAsia="Times New Roman" w:hAnsi="Arial" w:cs="Arial"/>
                <w:b/>
                <w:bCs/>
                <w:color w:val="FFFFFF"/>
                <w:lang w:val="es-ES" w:eastAsia="es-ES"/>
              </w:rPr>
            </w:pPr>
            <w:r w:rsidRPr="009D1EB8">
              <w:rPr>
                <w:rFonts w:ascii="Arial" w:eastAsia="Times New Roman" w:hAnsi="Arial" w:cs="Arial"/>
                <w:b/>
                <w:bCs/>
                <w:color w:val="FFFFFF"/>
                <w:lang w:val="es-ES" w:eastAsia="es-ES"/>
              </w:rPr>
              <w:t>Concepto</w:t>
            </w:r>
          </w:p>
        </w:tc>
        <w:tc>
          <w:tcPr>
            <w:tcW w:w="4274" w:type="dxa"/>
            <w:tcBorders>
              <w:top w:val="single" w:sz="4" w:space="0" w:color="auto"/>
              <w:left w:val="single" w:sz="4" w:space="0" w:color="auto"/>
              <w:bottom w:val="nil"/>
              <w:right w:val="single" w:sz="4" w:space="0" w:color="auto"/>
            </w:tcBorders>
            <w:shd w:val="clear" w:color="000000" w:fill="002060"/>
            <w:vAlign w:val="center"/>
            <w:hideMark/>
          </w:tcPr>
          <w:p w:rsidR="009D1EB8" w:rsidRPr="009D1EB8" w:rsidRDefault="009D1EB8" w:rsidP="009D1EB8">
            <w:pPr>
              <w:widowControl/>
              <w:autoSpaceDE/>
              <w:autoSpaceDN/>
              <w:adjustRightInd/>
              <w:jc w:val="center"/>
              <w:rPr>
                <w:rFonts w:ascii="Arial" w:eastAsia="Times New Roman" w:hAnsi="Arial" w:cs="Arial"/>
                <w:b/>
                <w:bCs/>
                <w:color w:val="FFFFFF"/>
                <w:lang w:val="es-ES" w:eastAsia="es-ES"/>
              </w:rPr>
            </w:pPr>
            <w:r w:rsidRPr="009D1EB8">
              <w:rPr>
                <w:rFonts w:ascii="Arial" w:eastAsia="Times New Roman" w:hAnsi="Arial" w:cs="Arial"/>
                <w:b/>
                <w:bCs/>
                <w:color w:val="FFFFFF"/>
                <w:lang w:val="es-ES" w:eastAsia="es-ES"/>
              </w:rPr>
              <w:t>31-12-2021, en M$ (miles de pesos)</w:t>
            </w:r>
          </w:p>
        </w:tc>
        <w:tc>
          <w:tcPr>
            <w:tcW w:w="3827" w:type="dxa"/>
            <w:tcBorders>
              <w:top w:val="single" w:sz="4" w:space="0" w:color="auto"/>
              <w:left w:val="nil"/>
              <w:bottom w:val="nil"/>
              <w:right w:val="single" w:sz="4" w:space="0" w:color="auto"/>
            </w:tcBorders>
            <w:shd w:val="clear" w:color="000000" w:fill="002060"/>
            <w:vAlign w:val="center"/>
            <w:hideMark/>
          </w:tcPr>
          <w:p w:rsidR="009D1EB8" w:rsidRPr="009D1EB8" w:rsidRDefault="009D1EB8" w:rsidP="009D1EB8">
            <w:pPr>
              <w:widowControl/>
              <w:autoSpaceDE/>
              <w:autoSpaceDN/>
              <w:adjustRightInd/>
              <w:jc w:val="center"/>
              <w:rPr>
                <w:rFonts w:ascii="Arial" w:eastAsia="Times New Roman" w:hAnsi="Arial" w:cs="Arial"/>
                <w:b/>
                <w:bCs/>
                <w:color w:val="FFFFFF"/>
                <w:lang w:val="es-ES" w:eastAsia="es-ES"/>
              </w:rPr>
            </w:pPr>
            <w:r w:rsidRPr="009D1EB8">
              <w:rPr>
                <w:rFonts w:ascii="Arial" w:eastAsia="Times New Roman" w:hAnsi="Arial" w:cs="Arial"/>
                <w:b/>
                <w:bCs/>
                <w:color w:val="FFFFFF"/>
                <w:lang w:val="es-ES" w:eastAsia="es-ES"/>
              </w:rPr>
              <w:t>31-12-2020, en M$ (miles de pesos)</w:t>
            </w:r>
          </w:p>
        </w:tc>
      </w:tr>
      <w:tr w:rsidR="009D1EB8" w:rsidRPr="009D1EB8" w:rsidTr="004F3ECE">
        <w:trPr>
          <w:trHeight w:val="309"/>
        </w:trPr>
        <w:tc>
          <w:tcPr>
            <w:tcW w:w="1685" w:type="dxa"/>
            <w:vMerge/>
            <w:tcBorders>
              <w:top w:val="single" w:sz="4" w:space="0" w:color="auto"/>
              <w:left w:val="single" w:sz="4" w:space="0" w:color="auto"/>
              <w:bottom w:val="single" w:sz="4" w:space="0" w:color="000000"/>
              <w:right w:val="nil"/>
            </w:tcBorders>
            <w:vAlign w:val="center"/>
            <w:hideMark/>
          </w:tcPr>
          <w:p w:rsidR="009D1EB8" w:rsidRPr="009D1EB8" w:rsidRDefault="009D1EB8" w:rsidP="009D1EB8">
            <w:pPr>
              <w:widowControl/>
              <w:autoSpaceDE/>
              <w:autoSpaceDN/>
              <w:adjustRightInd/>
              <w:rPr>
                <w:rFonts w:ascii="Arial" w:eastAsia="Times New Roman" w:hAnsi="Arial" w:cs="Arial"/>
                <w:b/>
                <w:bCs/>
                <w:color w:val="FFFFFF"/>
                <w:lang w:val="es-ES" w:eastAsia="es-ES"/>
              </w:rPr>
            </w:pPr>
          </w:p>
        </w:tc>
        <w:tc>
          <w:tcPr>
            <w:tcW w:w="4274" w:type="dxa"/>
            <w:tcBorders>
              <w:top w:val="nil"/>
              <w:left w:val="single" w:sz="4" w:space="0" w:color="auto"/>
              <w:bottom w:val="single" w:sz="4" w:space="0" w:color="auto"/>
              <w:right w:val="single" w:sz="4" w:space="0" w:color="auto"/>
            </w:tcBorders>
            <w:shd w:val="clear" w:color="000000" w:fill="002060"/>
            <w:vAlign w:val="center"/>
            <w:hideMark/>
          </w:tcPr>
          <w:p w:rsidR="009D1EB8" w:rsidRPr="009D1EB8" w:rsidRDefault="009D1EB8" w:rsidP="009D1EB8">
            <w:pPr>
              <w:widowControl/>
              <w:autoSpaceDE/>
              <w:autoSpaceDN/>
              <w:adjustRightInd/>
              <w:jc w:val="center"/>
              <w:rPr>
                <w:rFonts w:ascii="Arial" w:eastAsia="Times New Roman" w:hAnsi="Arial" w:cs="Arial"/>
                <w:b/>
                <w:bCs/>
                <w:color w:val="FFFFFF"/>
                <w:lang w:val="es-ES" w:eastAsia="es-ES"/>
              </w:rPr>
            </w:pPr>
            <w:r w:rsidRPr="009D1EB8">
              <w:rPr>
                <w:rFonts w:ascii="Arial" w:eastAsia="Times New Roman" w:hAnsi="Arial" w:cs="Arial"/>
                <w:b/>
                <w:bCs/>
                <w:color w:val="FFFFFF"/>
                <w:lang w:val="es-ES" w:eastAsia="es-ES"/>
              </w:rPr>
              <w:t>Valor Presente</w:t>
            </w:r>
          </w:p>
        </w:tc>
        <w:tc>
          <w:tcPr>
            <w:tcW w:w="3827" w:type="dxa"/>
            <w:tcBorders>
              <w:top w:val="nil"/>
              <w:left w:val="nil"/>
              <w:bottom w:val="single" w:sz="4" w:space="0" w:color="auto"/>
              <w:right w:val="single" w:sz="4" w:space="0" w:color="auto"/>
            </w:tcBorders>
            <w:shd w:val="clear" w:color="000000" w:fill="002060"/>
            <w:vAlign w:val="center"/>
            <w:hideMark/>
          </w:tcPr>
          <w:p w:rsidR="009D1EB8" w:rsidRPr="009D1EB8" w:rsidRDefault="009D1EB8" w:rsidP="009D1EB8">
            <w:pPr>
              <w:widowControl/>
              <w:autoSpaceDE/>
              <w:autoSpaceDN/>
              <w:adjustRightInd/>
              <w:jc w:val="center"/>
              <w:rPr>
                <w:rFonts w:ascii="Arial" w:eastAsia="Times New Roman" w:hAnsi="Arial" w:cs="Arial"/>
                <w:b/>
                <w:bCs/>
                <w:color w:val="FFFFFF"/>
                <w:lang w:val="es-ES" w:eastAsia="es-ES"/>
              </w:rPr>
            </w:pPr>
            <w:r w:rsidRPr="009D1EB8">
              <w:rPr>
                <w:rFonts w:ascii="Arial" w:eastAsia="Times New Roman" w:hAnsi="Arial" w:cs="Arial"/>
                <w:b/>
                <w:bCs/>
                <w:color w:val="FFFFFF"/>
                <w:lang w:val="es-ES" w:eastAsia="es-ES"/>
              </w:rPr>
              <w:t>Valor Presente</w:t>
            </w:r>
          </w:p>
        </w:tc>
      </w:tr>
      <w:tr w:rsidR="009D1EB8" w:rsidRPr="009D1EB8" w:rsidTr="004F3ECE">
        <w:trPr>
          <w:trHeight w:val="309"/>
        </w:trPr>
        <w:tc>
          <w:tcPr>
            <w:tcW w:w="1685" w:type="dxa"/>
            <w:tcBorders>
              <w:top w:val="nil"/>
              <w:left w:val="single" w:sz="4" w:space="0" w:color="auto"/>
              <w:bottom w:val="nil"/>
              <w:right w:val="single" w:sz="4" w:space="0" w:color="auto"/>
            </w:tcBorders>
            <w:shd w:val="clear" w:color="auto" w:fill="auto"/>
            <w:vAlign w:val="center"/>
            <w:hideMark/>
          </w:tcPr>
          <w:p w:rsidR="009D1EB8" w:rsidRPr="009D1EB8" w:rsidRDefault="009D1EB8" w:rsidP="009D1EB8">
            <w:pPr>
              <w:widowControl/>
              <w:autoSpaceDE/>
              <w:autoSpaceDN/>
              <w:adjustRightInd/>
              <w:rPr>
                <w:rFonts w:ascii="Arial" w:eastAsia="Times New Roman" w:hAnsi="Arial" w:cs="Arial"/>
                <w:color w:val="000000"/>
                <w:lang w:val="es-ES" w:eastAsia="es-ES"/>
              </w:rPr>
            </w:pPr>
            <w:r w:rsidRPr="009D1EB8">
              <w:rPr>
                <w:rFonts w:ascii="Arial" w:eastAsia="Times New Roman" w:hAnsi="Arial" w:cs="Arial"/>
                <w:color w:val="000000"/>
                <w:lang w:val="es-ES" w:eastAsia="es-ES"/>
              </w:rPr>
              <w:t>Menor a un año</w:t>
            </w:r>
          </w:p>
        </w:tc>
        <w:tc>
          <w:tcPr>
            <w:tcW w:w="4274" w:type="dxa"/>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1.246.604</w:t>
            </w:r>
          </w:p>
        </w:tc>
        <w:tc>
          <w:tcPr>
            <w:tcW w:w="3827" w:type="dxa"/>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908.853.-</w:t>
            </w:r>
          </w:p>
        </w:tc>
      </w:tr>
      <w:tr w:rsidR="009D1EB8" w:rsidRPr="009D1EB8" w:rsidTr="004F3ECE">
        <w:trPr>
          <w:trHeight w:val="309"/>
        </w:trPr>
        <w:tc>
          <w:tcPr>
            <w:tcW w:w="1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rPr>
                <w:rFonts w:ascii="Arial" w:eastAsia="Times New Roman" w:hAnsi="Arial" w:cs="Arial"/>
                <w:color w:val="000000"/>
                <w:lang w:val="es-ES" w:eastAsia="es-ES"/>
              </w:rPr>
            </w:pPr>
            <w:r w:rsidRPr="009D1EB8">
              <w:rPr>
                <w:rFonts w:ascii="Arial" w:eastAsia="Times New Roman" w:hAnsi="Arial" w:cs="Arial"/>
                <w:color w:val="000000"/>
                <w:lang w:val="es-ES" w:eastAsia="es-ES"/>
              </w:rPr>
              <w:t>Posterior a un año pero menor a cinco años</w:t>
            </w:r>
          </w:p>
        </w:tc>
        <w:tc>
          <w:tcPr>
            <w:tcW w:w="4274" w:type="dxa"/>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211.778</w:t>
            </w:r>
          </w:p>
        </w:tc>
        <w:tc>
          <w:tcPr>
            <w:tcW w:w="3827" w:type="dxa"/>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Arial" w:eastAsia="Times New Roman" w:hAnsi="Arial" w:cs="Arial"/>
                <w:color w:val="7F7F7F"/>
                <w:lang w:val="es-ES" w:eastAsia="es-ES"/>
              </w:rPr>
            </w:pPr>
            <w:r w:rsidRPr="009D1EB8">
              <w:rPr>
                <w:rFonts w:ascii="Arial" w:eastAsia="Times New Roman" w:hAnsi="Arial" w:cs="Arial"/>
                <w:color w:val="7F7F7F"/>
                <w:lang w:val="es-ES" w:eastAsia="es-ES"/>
              </w:rPr>
              <w:t> </w:t>
            </w:r>
          </w:p>
        </w:tc>
      </w:tr>
      <w:tr w:rsidR="009D1EB8" w:rsidRPr="009D1EB8" w:rsidTr="004F3ECE">
        <w:trPr>
          <w:trHeight w:val="309"/>
        </w:trPr>
        <w:tc>
          <w:tcPr>
            <w:tcW w:w="1685" w:type="dxa"/>
            <w:tcBorders>
              <w:top w:val="nil"/>
              <w:left w:val="single" w:sz="4" w:space="0" w:color="auto"/>
              <w:bottom w:val="double" w:sz="6" w:space="0" w:color="auto"/>
              <w:right w:val="single" w:sz="4" w:space="0" w:color="auto"/>
            </w:tcBorders>
            <w:shd w:val="clear" w:color="auto" w:fill="auto"/>
            <w:vAlign w:val="center"/>
            <w:hideMark/>
          </w:tcPr>
          <w:p w:rsidR="009D1EB8" w:rsidRPr="009D1EB8" w:rsidRDefault="009D1EB8" w:rsidP="009D1EB8">
            <w:pPr>
              <w:widowControl/>
              <w:autoSpaceDE/>
              <w:autoSpaceDN/>
              <w:adjustRightInd/>
              <w:rPr>
                <w:rFonts w:ascii="Arial" w:eastAsia="Times New Roman" w:hAnsi="Arial" w:cs="Arial"/>
                <w:color w:val="000000"/>
                <w:lang w:val="es-ES" w:eastAsia="es-ES"/>
              </w:rPr>
            </w:pPr>
            <w:r w:rsidRPr="009D1EB8">
              <w:rPr>
                <w:rFonts w:ascii="Arial" w:eastAsia="Times New Roman" w:hAnsi="Arial" w:cs="Arial"/>
                <w:color w:val="000000"/>
                <w:lang w:val="es-ES" w:eastAsia="es-ES"/>
              </w:rPr>
              <w:t>Más de cinco años</w:t>
            </w:r>
          </w:p>
        </w:tc>
        <w:tc>
          <w:tcPr>
            <w:tcW w:w="4274" w:type="dxa"/>
            <w:tcBorders>
              <w:top w:val="nil"/>
              <w:left w:val="nil"/>
              <w:bottom w:val="double" w:sz="6"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Arial" w:eastAsia="Times New Roman" w:hAnsi="Arial" w:cs="Arial"/>
                <w:color w:val="7F7F7F"/>
                <w:lang w:val="es-ES" w:eastAsia="es-ES"/>
              </w:rPr>
            </w:pPr>
            <w:r w:rsidRPr="009D1EB8">
              <w:rPr>
                <w:rFonts w:ascii="Arial" w:eastAsia="Times New Roman" w:hAnsi="Arial" w:cs="Arial"/>
                <w:color w:val="7F7F7F"/>
                <w:lang w:val="es-ES" w:eastAsia="es-ES"/>
              </w:rPr>
              <w:t> </w:t>
            </w:r>
          </w:p>
        </w:tc>
        <w:tc>
          <w:tcPr>
            <w:tcW w:w="3827" w:type="dxa"/>
            <w:tcBorders>
              <w:top w:val="nil"/>
              <w:left w:val="nil"/>
              <w:bottom w:val="double" w:sz="6"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Arial" w:eastAsia="Times New Roman" w:hAnsi="Arial" w:cs="Arial"/>
                <w:color w:val="7F7F7F"/>
                <w:lang w:val="es-ES" w:eastAsia="es-ES"/>
              </w:rPr>
            </w:pPr>
            <w:r w:rsidRPr="009D1EB8">
              <w:rPr>
                <w:rFonts w:ascii="Arial" w:eastAsia="Times New Roman" w:hAnsi="Arial" w:cs="Arial"/>
                <w:color w:val="7F7F7F"/>
                <w:lang w:val="es-ES" w:eastAsia="es-ES"/>
              </w:rPr>
              <w:t> </w:t>
            </w:r>
          </w:p>
        </w:tc>
      </w:tr>
      <w:tr w:rsidR="009D1EB8" w:rsidRPr="009D1EB8" w:rsidTr="004F3ECE">
        <w:trPr>
          <w:trHeight w:val="309"/>
        </w:trPr>
        <w:tc>
          <w:tcPr>
            <w:tcW w:w="1685" w:type="dxa"/>
            <w:tcBorders>
              <w:top w:val="nil"/>
              <w:left w:val="single" w:sz="4" w:space="0" w:color="auto"/>
              <w:bottom w:val="single" w:sz="4" w:space="0" w:color="auto"/>
              <w:right w:val="single" w:sz="4" w:space="0" w:color="auto"/>
            </w:tcBorders>
            <w:shd w:val="clear" w:color="000000" w:fill="002060"/>
            <w:vAlign w:val="center"/>
            <w:hideMark/>
          </w:tcPr>
          <w:p w:rsidR="009D1EB8" w:rsidRPr="009D1EB8" w:rsidRDefault="009D1EB8" w:rsidP="009D1EB8">
            <w:pPr>
              <w:widowControl/>
              <w:autoSpaceDE/>
              <w:autoSpaceDN/>
              <w:adjustRightInd/>
              <w:jc w:val="both"/>
              <w:rPr>
                <w:rFonts w:ascii="Arial" w:eastAsia="Times New Roman" w:hAnsi="Arial" w:cs="Arial"/>
                <w:b/>
                <w:bCs/>
                <w:color w:val="FFFFFF"/>
                <w:lang w:val="es-ES" w:eastAsia="es-ES"/>
              </w:rPr>
            </w:pPr>
            <w:r w:rsidRPr="009D1EB8">
              <w:rPr>
                <w:rFonts w:ascii="Arial" w:eastAsia="Times New Roman" w:hAnsi="Arial" w:cs="Arial"/>
                <w:b/>
                <w:bCs/>
                <w:color w:val="FFFFFF"/>
                <w:lang w:val="es-ES" w:eastAsia="es-ES"/>
              </w:rPr>
              <w:t>TOTAL</w:t>
            </w:r>
          </w:p>
        </w:tc>
        <w:tc>
          <w:tcPr>
            <w:tcW w:w="4274" w:type="dxa"/>
            <w:tcBorders>
              <w:top w:val="nil"/>
              <w:left w:val="nil"/>
              <w:bottom w:val="single" w:sz="4" w:space="0" w:color="auto"/>
              <w:right w:val="single" w:sz="4" w:space="0" w:color="auto"/>
            </w:tcBorders>
            <w:shd w:val="clear" w:color="000000" w:fill="002060"/>
            <w:vAlign w:val="center"/>
            <w:hideMark/>
          </w:tcPr>
          <w:p w:rsidR="009D1EB8" w:rsidRPr="009D1EB8" w:rsidRDefault="009D1EB8" w:rsidP="009D1EB8">
            <w:pPr>
              <w:widowControl/>
              <w:autoSpaceDE/>
              <w:autoSpaceDN/>
              <w:adjustRightInd/>
              <w:jc w:val="center"/>
              <w:rPr>
                <w:rFonts w:ascii="Arial" w:eastAsia="Times New Roman" w:hAnsi="Arial" w:cs="Arial"/>
                <w:b/>
                <w:bCs/>
                <w:color w:val="FFFFFF"/>
                <w:lang w:val="es-ES" w:eastAsia="es-ES"/>
              </w:rPr>
            </w:pPr>
            <w:r w:rsidRPr="009D1EB8">
              <w:rPr>
                <w:rFonts w:ascii="Arial" w:eastAsia="Times New Roman" w:hAnsi="Arial" w:cs="Arial"/>
                <w:b/>
                <w:bCs/>
                <w:color w:val="FFFFFF"/>
                <w:lang w:val="es-ES" w:eastAsia="es-ES"/>
              </w:rPr>
              <w:t>1.458.382</w:t>
            </w:r>
          </w:p>
        </w:tc>
        <w:tc>
          <w:tcPr>
            <w:tcW w:w="3827" w:type="dxa"/>
            <w:tcBorders>
              <w:top w:val="nil"/>
              <w:left w:val="nil"/>
              <w:bottom w:val="single" w:sz="4" w:space="0" w:color="auto"/>
              <w:right w:val="single" w:sz="4" w:space="0" w:color="auto"/>
            </w:tcBorders>
            <w:shd w:val="clear" w:color="000000" w:fill="002060"/>
            <w:vAlign w:val="center"/>
            <w:hideMark/>
          </w:tcPr>
          <w:p w:rsidR="009D1EB8" w:rsidRPr="009D1EB8" w:rsidRDefault="009D1EB8" w:rsidP="009D1EB8">
            <w:pPr>
              <w:widowControl/>
              <w:autoSpaceDE/>
              <w:autoSpaceDN/>
              <w:adjustRightInd/>
              <w:jc w:val="center"/>
              <w:rPr>
                <w:rFonts w:ascii="Arial" w:eastAsia="Times New Roman" w:hAnsi="Arial" w:cs="Arial"/>
                <w:b/>
                <w:color w:val="FFFFFF"/>
                <w:lang w:val="es-ES" w:eastAsia="es-ES"/>
              </w:rPr>
            </w:pPr>
            <w:r w:rsidRPr="009D1EB8">
              <w:rPr>
                <w:rFonts w:ascii="Arial" w:eastAsia="Times New Roman" w:hAnsi="Arial" w:cs="Arial"/>
                <w:b/>
                <w:color w:val="FFFFFF"/>
                <w:lang w:val="es-ES" w:eastAsia="es-ES"/>
              </w:rPr>
              <w:t>908.853.-</w:t>
            </w:r>
          </w:p>
        </w:tc>
      </w:tr>
    </w:tbl>
    <w:p w:rsidR="00F44156" w:rsidRPr="00ED0E66" w:rsidRDefault="00F44156" w:rsidP="00A66609">
      <w:pPr>
        <w:rPr>
          <w:rFonts w:asciiTheme="minorHAnsi" w:hAnsiTheme="minorHAnsi" w:cstheme="minorHAnsi"/>
          <w:sz w:val="22"/>
          <w:szCs w:val="22"/>
        </w:rPr>
      </w:pPr>
    </w:p>
    <w:p w:rsidR="00F44156" w:rsidRPr="00ED0E66" w:rsidRDefault="00F44156" w:rsidP="0040122A">
      <w:pPr>
        <w:widowControl/>
        <w:autoSpaceDE/>
        <w:autoSpaceDN/>
        <w:adjustRightInd/>
        <w:spacing w:after="160" w:line="259" w:lineRule="auto"/>
        <w:rPr>
          <w:rFonts w:asciiTheme="minorHAnsi" w:hAnsiTheme="minorHAnsi" w:cstheme="minorHAnsi"/>
          <w:sz w:val="22"/>
          <w:szCs w:val="22"/>
        </w:rPr>
      </w:pPr>
      <w:r w:rsidRPr="00ED0E66">
        <w:rPr>
          <w:rFonts w:asciiTheme="minorHAnsi" w:hAnsiTheme="minorHAnsi" w:cstheme="minorHAnsi"/>
          <w:sz w:val="22"/>
          <w:szCs w:val="22"/>
        </w:rPr>
        <w:br w:type="page"/>
      </w:r>
    </w:p>
    <w:p w:rsidR="00F44156" w:rsidRDefault="00003D03" w:rsidP="00F44156">
      <w:pPr>
        <w:pStyle w:val="Prrafodelista"/>
        <w:numPr>
          <w:ilvl w:val="0"/>
          <w:numId w:val="22"/>
        </w:numPr>
        <w:tabs>
          <w:tab w:val="left" w:pos="993"/>
        </w:tabs>
        <w:rPr>
          <w:rFonts w:asciiTheme="minorHAnsi" w:hAnsiTheme="minorHAnsi" w:cstheme="minorHAnsi"/>
          <w:sz w:val="22"/>
          <w:szCs w:val="22"/>
        </w:rPr>
      </w:pPr>
      <w:r w:rsidRPr="009D1EB8">
        <w:rPr>
          <w:rFonts w:asciiTheme="minorHAnsi" w:hAnsiTheme="minorHAnsi" w:cstheme="minorHAnsi"/>
          <w:sz w:val="22"/>
          <w:szCs w:val="22"/>
        </w:rPr>
        <w:lastRenderedPageBreak/>
        <w:t>Identificación general de los contratos:</w:t>
      </w:r>
      <w:r w:rsidR="00426F02" w:rsidRPr="009D1EB8">
        <w:rPr>
          <w:rFonts w:asciiTheme="minorHAnsi" w:hAnsiTheme="minorHAnsi" w:cstheme="minorHAnsi"/>
          <w:sz w:val="22"/>
          <w:szCs w:val="22"/>
        </w:rPr>
        <w:t xml:space="preserve"> </w:t>
      </w:r>
    </w:p>
    <w:p w:rsidR="009D1EB8" w:rsidRPr="009D1EB8" w:rsidRDefault="009D1EB8" w:rsidP="009D1EB8">
      <w:pPr>
        <w:pStyle w:val="Prrafodelista"/>
        <w:tabs>
          <w:tab w:val="left" w:pos="993"/>
        </w:tabs>
        <w:rPr>
          <w:rFonts w:asciiTheme="minorHAnsi" w:hAnsiTheme="minorHAnsi" w:cstheme="minorHAnsi"/>
          <w:sz w:val="22"/>
          <w:szCs w:val="22"/>
        </w:rPr>
      </w:pPr>
    </w:p>
    <w:tbl>
      <w:tblPr>
        <w:tblW w:w="5000" w:type="pct"/>
        <w:tblCellMar>
          <w:left w:w="70" w:type="dxa"/>
          <w:right w:w="70" w:type="dxa"/>
        </w:tblCellMar>
        <w:tblLook w:val="04A0"/>
      </w:tblPr>
      <w:tblGrid>
        <w:gridCol w:w="1507"/>
        <w:gridCol w:w="2500"/>
        <w:gridCol w:w="2185"/>
        <w:gridCol w:w="3636"/>
      </w:tblGrid>
      <w:tr w:rsidR="009D1EB8" w:rsidRPr="009D1EB8" w:rsidTr="009D1EB8">
        <w:trPr>
          <w:trHeight w:val="612"/>
        </w:trPr>
        <w:tc>
          <w:tcPr>
            <w:tcW w:w="547" w:type="pct"/>
            <w:tcBorders>
              <w:top w:val="single" w:sz="4" w:space="0" w:color="auto"/>
              <w:left w:val="single" w:sz="4" w:space="0" w:color="auto"/>
              <w:bottom w:val="single" w:sz="4" w:space="0" w:color="auto"/>
              <w:right w:val="single" w:sz="4" w:space="0" w:color="auto"/>
            </w:tcBorders>
            <w:shd w:val="clear" w:color="000000" w:fill="002060"/>
            <w:vAlign w:val="center"/>
            <w:hideMark/>
          </w:tcPr>
          <w:p w:rsidR="009D1EB8" w:rsidRPr="009D1EB8" w:rsidRDefault="009D1EB8" w:rsidP="009D1EB8">
            <w:pPr>
              <w:widowControl/>
              <w:autoSpaceDE/>
              <w:autoSpaceDN/>
              <w:adjustRightInd/>
              <w:jc w:val="center"/>
              <w:rPr>
                <w:rFonts w:ascii="Arial" w:eastAsia="Times New Roman" w:hAnsi="Arial" w:cs="Arial"/>
                <w:b/>
                <w:bCs/>
                <w:color w:val="FFFFFF"/>
                <w:lang w:val="es-ES" w:eastAsia="es-ES"/>
              </w:rPr>
            </w:pPr>
            <w:r w:rsidRPr="009D1EB8">
              <w:rPr>
                <w:rFonts w:ascii="Arial" w:eastAsia="Times New Roman" w:hAnsi="Arial" w:cs="Arial"/>
                <w:b/>
                <w:bCs/>
                <w:color w:val="FFFFFF"/>
                <w:lang w:val="es-ES" w:eastAsia="es-ES"/>
              </w:rPr>
              <w:t>Identificación de contrato</w:t>
            </w:r>
          </w:p>
        </w:tc>
        <w:tc>
          <w:tcPr>
            <w:tcW w:w="1345" w:type="pct"/>
            <w:tcBorders>
              <w:top w:val="single" w:sz="4" w:space="0" w:color="auto"/>
              <w:left w:val="nil"/>
              <w:bottom w:val="single" w:sz="4" w:space="0" w:color="auto"/>
              <w:right w:val="single" w:sz="4" w:space="0" w:color="auto"/>
            </w:tcBorders>
            <w:shd w:val="clear" w:color="000000" w:fill="002060"/>
            <w:vAlign w:val="center"/>
            <w:hideMark/>
          </w:tcPr>
          <w:p w:rsidR="009D1EB8" w:rsidRPr="009D1EB8" w:rsidRDefault="009D1EB8" w:rsidP="009D1EB8">
            <w:pPr>
              <w:widowControl/>
              <w:autoSpaceDE/>
              <w:autoSpaceDN/>
              <w:adjustRightInd/>
              <w:jc w:val="center"/>
              <w:rPr>
                <w:rFonts w:ascii="Arial" w:eastAsia="Times New Roman" w:hAnsi="Arial" w:cs="Arial"/>
                <w:b/>
                <w:bCs/>
                <w:color w:val="FFFFFF"/>
                <w:lang w:val="es-ES" w:eastAsia="es-ES"/>
              </w:rPr>
            </w:pPr>
            <w:r w:rsidRPr="009D1EB8">
              <w:rPr>
                <w:rFonts w:ascii="Arial" w:eastAsia="Times New Roman" w:hAnsi="Arial" w:cs="Arial"/>
                <w:b/>
                <w:bCs/>
                <w:color w:val="FFFFFF"/>
                <w:lang w:val="es-ES" w:eastAsia="es-ES"/>
              </w:rPr>
              <w:t>Arrendatario</w:t>
            </w:r>
          </w:p>
        </w:tc>
        <w:tc>
          <w:tcPr>
            <w:tcW w:w="1185" w:type="pct"/>
            <w:tcBorders>
              <w:top w:val="single" w:sz="4" w:space="0" w:color="auto"/>
              <w:left w:val="nil"/>
              <w:bottom w:val="single" w:sz="4" w:space="0" w:color="auto"/>
              <w:right w:val="single" w:sz="4" w:space="0" w:color="auto"/>
            </w:tcBorders>
            <w:shd w:val="clear" w:color="000000" w:fill="002060"/>
            <w:vAlign w:val="center"/>
            <w:hideMark/>
          </w:tcPr>
          <w:p w:rsidR="009D1EB8" w:rsidRPr="009D1EB8" w:rsidRDefault="009D1EB8" w:rsidP="009D1EB8">
            <w:pPr>
              <w:widowControl/>
              <w:autoSpaceDE/>
              <w:autoSpaceDN/>
              <w:adjustRightInd/>
              <w:jc w:val="center"/>
              <w:rPr>
                <w:rFonts w:ascii="Arial" w:eastAsia="Times New Roman" w:hAnsi="Arial" w:cs="Arial"/>
                <w:b/>
                <w:bCs/>
                <w:color w:val="FFFFFF"/>
                <w:lang w:val="es-ES" w:eastAsia="es-ES"/>
              </w:rPr>
            </w:pPr>
            <w:r w:rsidRPr="009D1EB8">
              <w:rPr>
                <w:rFonts w:ascii="Arial" w:eastAsia="Times New Roman" w:hAnsi="Arial" w:cs="Arial"/>
                <w:b/>
                <w:bCs/>
                <w:color w:val="FFFFFF"/>
                <w:lang w:val="es-ES" w:eastAsia="es-ES"/>
              </w:rPr>
              <w:t>Monto Contrato</w:t>
            </w:r>
            <w:r w:rsidRPr="009D1EB8">
              <w:rPr>
                <w:rFonts w:ascii="Arial" w:eastAsia="Times New Roman" w:hAnsi="Arial" w:cs="Arial"/>
                <w:b/>
                <w:bCs/>
                <w:color w:val="FFFFFF"/>
                <w:lang w:val="es-ES" w:eastAsia="es-ES"/>
              </w:rPr>
              <w:br/>
              <w:t>En M$ (miles de pesos)</w:t>
            </w:r>
          </w:p>
        </w:tc>
        <w:tc>
          <w:tcPr>
            <w:tcW w:w="1923" w:type="pct"/>
            <w:tcBorders>
              <w:top w:val="single" w:sz="4" w:space="0" w:color="auto"/>
              <w:left w:val="nil"/>
              <w:bottom w:val="single" w:sz="4" w:space="0" w:color="auto"/>
              <w:right w:val="single" w:sz="4" w:space="0" w:color="auto"/>
            </w:tcBorders>
            <w:shd w:val="clear" w:color="000000" w:fill="002060"/>
            <w:noWrap/>
            <w:vAlign w:val="center"/>
            <w:hideMark/>
          </w:tcPr>
          <w:p w:rsidR="009D1EB8" w:rsidRPr="009D1EB8" w:rsidRDefault="009D1EB8" w:rsidP="009D1EB8">
            <w:pPr>
              <w:widowControl/>
              <w:autoSpaceDE/>
              <w:autoSpaceDN/>
              <w:adjustRightInd/>
              <w:jc w:val="center"/>
              <w:rPr>
                <w:rFonts w:ascii="Arial" w:eastAsia="Times New Roman" w:hAnsi="Arial" w:cs="Arial"/>
                <w:b/>
                <w:bCs/>
                <w:color w:val="FFFFFF"/>
                <w:lang w:val="es-ES" w:eastAsia="es-ES"/>
              </w:rPr>
            </w:pPr>
            <w:r w:rsidRPr="009D1EB8">
              <w:rPr>
                <w:rFonts w:ascii="Arial" w:eastAsia="Times New Roman" w:hAnsi="Arial" w:cs="Arial"/>
                <w:b/>
                <w:bCs/>
                <w:color w:val="FFFFFF"/>
                <w:lang w:val="es-ES" w:eastAsia="es-ES"/>
              </w:rPr>
              <w:t>Descripción</w:t>
            </w:r>
          </w:p>
        </w:tc>
      </w:tr>
      <w:tr w:rsidR="009D1EB8" w:rsidRPr="009D1EB8" w:rsidTr="009D1EB8">
        <w:trPr>
          <w:trHeight w:val="30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ARRIENDO VEHICULO</w:t>
            </w:r>
          </w:p>
        </w:tc>
        <w:tc>
          <w:tcPr>
            <w:tcW w:w="1345" w:type="pct"/>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SERNAPESCA DN</w:t>
            </w:r>
          </w:p>
        </w:tc>
        <w:tc>
          <w:tcPr>
            <w:tcW w:w="1185" w:type="pct"/>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537.585</w:t>
            </w:r>
          </w:p>
        </w:tc>
        <w:tc>
          <w:tcPr>
            <w:tcW w:w="1923" w:type="pct"/>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ARRIENDO VEHICULOS SERVICIO</w:t>
            </w:r>
          </w:p>
        </w:tc>
      </w:tr>
      <w:tr w:rsidR="009D1EB8" w:rsidRPr="009D1EB8" w:rsidTr="009D1EB8">
        <w:trPr>
          <w:trHeight w:val="30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ARRIENDO EQUIPOS</w:t>
            </w:r>
          </w:p>
        </w:tc>
        <w:tc>
          <w:tcPr>
            <w:tcW w:w="1345" w:type="pct"/>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SERNAPESCA DN</w:t>
            </w:r>
          </w:p>
        </w:tc>
        <w:tc>
          <w:tcPr>
            <w:tcW w:w="1185" w:type="pct"/>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380.365</w:t>
            </w:r>
          </w:p>
        </w:tc>
        <w:tc>
          <w:tcPr>
            <w:tcW w:w="1923" w:type="pct"/>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ARRIENDO COMPUTADORES DN</w:t>
            </w:r>
          </w:p>
        </w:tc>
      </w:tr>
      <w:tr w:rsidR="009D1EB8" w:rsidRPr="009D1EB8" w:rsidTr="009D1EB8">
        <w:trPr>
          <w:trHeight w:val="30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ARRIENDO INMUEBLE</w:t>
            </w:r>
          </w:p>
        </w:tc>
        <w:tc>
          <w:tcPr>
            <w:tcW w:w="1345" w:type="pct"/>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SERNAPESCA X REGION</w:t>
            </w:r>
          </w:p>
        </w:tc>
        <w:tc>
          <w:tcPr>
            <w:tcW w:w="1185" w:type="pct"/>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258.230</w:t>
            </w:r>
          </w:p>
        </w:tc>
        <w:tc>
          <w:tcPr>
            <w:tcW w:w="1923" w:type="pct"/>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ARRIENDO OFICINA LOS LAGOS</w:t>
            </w:r>
          </w:p>
        </w:tc>
      </w:tr>
      <w:tr w:rsidR="009D1EB8" w:rsidRPr="009D1EB8" w:rsidTr="009D1EB8">
        <w:trPr>
          <w:trHeight w:val="30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ARRIENDO INMUEBLE</w:t>
            </w:r>
          </w:p>
        </w:tc>
        <w:tc>
          <w:tcPr>
            <w:tcW w:w="1345" w:type="pct"/>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SERNAPESCA VIII REGION</w:t>
            </w:r>
          </w:p>
        </w:tc>
        <w:tc>
          <w:tcPr>
            <w:tcW w:w="1185" w:type="pct"/>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176.555</w:t>
            </w:r>
          </w:p>
        </w:tc>
        <w:tc>
          <w:tcPr>
            <w:tcW w:w="1923" w:type="pct"/>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ARRIENDO OFICINA BIO BIO</w:t>
            </w:r>
          </w:p>
        </w:tc>
      </w:tr>
      <w:tr w:rsidR="009D1EB8" w:rsidRPr="009D1EB8" w:rsidTr="009D1EB8">
        <w:trPr>
          <w:trHeight w:val="30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ARRIENDO INMUEBLE</w:t>
            </w:r>
          </w:p>
        </w:tc>
        <w:tc>
          <w:tcPr>
            <w:tcW w:w="1345" w:type="pct"/>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SERNAPESCA DN</w:t>
            </w:r>
          </w:p>
        </w:tc>
        <w:tc>
          <w:tcPr>
            <w:tcW w:w="1185" w:type="pct"/>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123.611</w:t>
            </w:r>
          </w:p>
        </w:tc>
        <w:tc>
          <w:tcPr>
            <w:tcW w:w="1923" w:type="pct"/>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ARRIENDO OFICINA DIRECCIÓN NACIONAL</w:t>
            </w:r>
          </w:p>
        </w:tc>
      </w:tr>
      <w:tr w:rsidR="009D1EB8" w:rsidRPr="009D1EB8" w:rsidTr="009D1EB8">
        <w:trPr>
          <w:trHeight w:val="30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4F3ECE"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ARRIENDO</w:t>
            </w:r>
          </w:p>
          <w:p w:rsidR="009D1EB8" w:rsidRPr="009D1EB8" w:rsidRDefault="004F3ECE" w:rsidP="00735ABB">
            <w:pPr>
              <w:widowControl/>
              <w:autoSpaceDE/>
              <w:autoSpaceDN/>
              <w:adjustRightInd/>
              <w:jc w:val="center"/>
              <w:rPr>
                <w:rFonts w:ascii="Calibri" w:eastAsia="Times New Roman" w:hAnsi="Calibri" w:cs="Calibri"/>
                <w:sz w:val="22"/>
                <w:szCs w:val="22"/>
                <w:lang w:val="es-ES" w:eastAsia="es-ES"/>
              </w:rPr>
            </w:pPr>
            <w:r w:rsidRPr="00735ABB">
              <w:rPr>
                <w:rFonts w:ascii="Calibri" w:eastAsia="Times New Roman" w:hAnsi="Calibri" w:cs="Calibri"/>
                <w:sz w:val="22"/>
                <w:szCs w:val="22"/>
                <w:lang w:val="es-ES" w:eastAsia="es-ES"/>
              </w:rPr>
              <w:t>INMUEBLE</w:t>
            </w:r>
            <w:r w:rsidR="009D1EB8" w:rsidRPr="009D1EB8">
              <w:rPr>
                <w:rFonts w:ascii="Calibri" w:eastAsia="Times New Roman" w:hAnsi="Calibri" w:cs="Calibri"/>
                <w:sz w:val="22"/>
                <w:szCs w:val="22"/>
                <w:lang w:val="es-ES" w:eastAsia="es-ES"/>
              </w:rPr>
              <w:t xml:space="preserve"> </w:t>
            </w:r>
          </w:p>
        </w:tc>
        <w:tc>
          <w:tcPr>
            <w:tcW w:w="1345" w:type="pct"/>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SERNAPESCA V REGION</w:t>
            </w:r>
          </w:p>
        </w:tc>
        <w:tc>
          <w:tcPr>
            <w:tcW w:w="1185" w:type="pct"/>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90.849</w:t>
            </w:r>
          </w:p>
        </w:tc>
        <w:tc>
          <w:tcPr>
            <w:tcW w:w="1923" w:type="pct"/>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ARRIENDO OFICINA VALPARAISO</w:t>
            </w:r>
          </w:p>
        </w:tc>
      </w:tr>
      <w:tr w:rsidR="009D1EB8" w:rsidRPr="009D1EB8" w:rsidTr="009D1EB8">
        <w:trPr>
          <w:trHeight w:val="30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ARRIENDO INMUEBLE</w:t>
            </w:r>
          </w:p>
        </w:tc>
        <w:tc>
          <w:tcPr>
            <w:tcW w:w="1345" w:type="pct"/>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SERNAPESCA XI REGION</w:t>
            </w:r>
          </w:p>
        </w:tc>
        <w:tc>
          <w:tcPr>
            <w:tcW w:w="1185" w:type="pct"/>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87.004</w:t>
            </w:r>
          </w:p>
        </w:tc>
        <w:tc>
          <w:tcPr>
            <w:tcW w:w="1923" w:type="pct"/>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ARRIENDO OFICINA PTO AYSEN</w:t>
            </w:r>
          </w:p>
        </w:tc>
      </w:tr>
      <w:tr w:rsidR="009D1EB8" w:rsidRPr="009D1EB8" w:rsidTr="009D1EB8">
        <w:trPr>
          <w:trHeight w:val="30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ARRIENDO INMUEBLE</w:t>
            </w:r>
          </w:p>
        </w:tc>
        <w:tc>
          <w:tcPr>
            <w:tcW w:w="1345" w:type="pct"/>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SERNAPESCA IV REGION</w:t>
            </w:r>
          </w:p>
        </w:tc>
        <w:tc>
          <w:tcPr>
            <w:tcW w:w="1185" w:type="pct"/>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72.480</w:t>
            </w:r>
          </w:p>
        </w:tc>
        <w:tc>
          <w:tcPr>
            <w:tcW w:w="1923" w:type="pct"/>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ARRIENDO OFICINA COQUIMBO</w:t>
            </w:r>
          </w:p>
        </w:tc>
      </w:tr>
      <w:tr w:rsidR="009D1EB8" w:rsidRPr="009D1EB8" w:rsidTr="009D1EB8">
        <w:trPr>
          <w:trHeight w:val="30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ARRIENDO INMUEBLE</w:t>
            </w:r>
          </w:p>
        </w:tc>
        <w:tc>
          <w:tcPr>
            <w:tcW w:w="1345" w:type="pct"/>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SERNAPESCA XII REGION</w:t>
            </w:r>
          </w:p>
        </w:tc>
        <w:tc>
          <w:tcPr>
            <w:tcW w:w="1185" w:type="pct"/>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71.356</w:t>
            </w:r>
          </w:p>
        </w:tc>
        <w:tc>
          <w:tcPr>
            <w:tcW w:w="1923" w:type="pct"/>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ARRIENDO OFICINA MAGALLANES</w:t>
            </w:r>
          </w:p>
        </w:tc>
      </w:tr>
      <w:tr w:rsidR="009D1EB8" w:rsidRPr="009D1EB8" w:rsidTr="009D1EB8">
        <w:trPr>
          <w:trHeight w:val="30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4F3ECE"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ARRIENDO</w:t>
            </w:r>
          </w:p>
          <w:p w:rsidR="009D1EB8" w:rsidRPr="009D1EB8" w:rsidRDefault="004F3ECE" w:rsidP="009D1EB8">
            <w:pPr>
              <w:widowControl/>
              <w:autoSpaceDE/>
              <w:autoSpaceDN/>
              <w:adjustRightInd/>
              <w:jc w:val="center"/>
              <w:rPr>
                <w:rFonts w:ascii="Calibri" w:eastAsia="Times New Roman" w:hAnsi="Calibri" w:cs="Calibri"/>
                <w:sz w:val="22"/>
                <w:szCs w:val="22"/>
                <w:lang w:val="es-ES" w:eastAsia="es-ES"/>
              </w:rPr>
            </w:pPr>
            <w:r w:rsidRPr="00735ABB">
              <w:rPr>
                <w:rFonts w:ascii="Calibri" w:eastAsia="Times New Roman" w:hAnsi="Calibri" w:cs="Calibri"/>
                <w:sz w:val="22"/>
                <w:szCs w:val="22"/>
                <w:lang w:val="es-ES" w:eastAsia="es-ES"/>
              </w:rPr>
              <w:t>EMBARCACION</w:t>
            </w:r>
            <w:r w:rsidR="009D1EB8" w:rsidRPr="009D1EB8">
              <w:rPr>
                <w:rFonts w:ascii="Calibri" w:eastAsia="Times New Roman" w:hAnsi="Calibri" w:cs="Calibri"/>
                <w:sz w:val="22"/>
                <w:szCs w:val="22"/>
                <w:lang w:val="es-ES" w:eastAsia="es-ES"/>
              </w:rPr>
              <w:t xml:space="preserve"> </w:t>
            </w:r>
          </w:p>
        </w:tc>
        <w:tc>
          <w:tcPr>
            <w:tcW w:w="1345" w:type="pct"/>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SERNAPESCA XI REGION</w:t>
            </w:r>
          </w:p>
        </w:tc>
        <w:tc>
          <w:tcPr>
            <w:tcW w:w="1185" w:type="pct"/>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63.000</w:t>
            </w:r>
          </w:p>
        </w:tc>
        <w:tc>
          <w:tcPr>
            <w:tcW w:w="1923" w:type="pct"/>
            <w:tcBorders>
              <w:top w:val="nil"/>
              <w:left w:val="nil"/>
              <w:bottom w:val="single" w:sz="4" w:space="0" w:color="auto"/>
              <w:right w:val="single" w:sz="4" w:space="0" w:color="auto"/>
            </w:tcBorders>
            <w:shd w:val="clear" w:color="auto" w:fill="auto"/>
            <w:vAlign w:val="center"/>
            <w:hideMark/>
          </w:tcPr>
          <w:p w:rsidR="009D1EB8" w:rsidRPr="009D1EB8" w:rsidRDefault="009D1EB8" w:rsidP="009D1EB8">
            <w:pPr>
              <w:widowControl/>
              <w:autoSpaceDE/>
              <w:autoSpaceDN/>
              <w:adjustRightInd/>
              <w:jc w:val="center"/>
              <w:rPr>
                <w:rFonts w:ascii="Calibri" w:eastAsia="Times New Roman" w:hAnsi="Calibri" w:cs="Calibri"/>
                <w:sz w:val="22"/>
                <w:szCs w:val="22"/>
                <w:lang w:val="es-ES" w:eastAsia="es-ES"/>
              </w:rPr>
            </w:pPr>
            <w:r w:rsidRPr="009D1EB8">
              <w:rPr>
                <w:rFonts w:ascii="Calibri" w:eastAsia="Times New Roman" w:hAnsi="Calibri" w:cs="Calibri"/>
                <w:sz w:val="22"/>
                <w:szCs w:val="22"/>
                <w:lang w:val="es-ES" w:eastAsia="es-ES"/>
              </w:rPr>
              <w:t>ARRIENDO EMBARCACION PTO AYSEN</w:t>
            </w:r>
          </w:p>
        </w:tc>
      </w:tr>
    </w:tbl>
    <w:p w:rsidR="00174BC9" w:rsidRPr="00ED0E66" w:rsidRDefault="00174BC9" w:rsidP="00174BC9">
      <w:pPr>
        <w:pStyle w:val="Prrafodelista"/>
        <w:ind w:left="567"/>
        <w:rPr>
          <w:rFonts w:asciiTheme="minorHAnsi" w:hAnsiTheme="minorHAnsi" w:cstheme="minorHAnsi"/>
          <w:b/>
          <w:color w:val="1F4E79" w:themeColor="accent1" w:themeShade="80"/>
          <w:sz w:val="22"/>
          <w:szCs w:val="22"/>
        </w:rPr>
      </w:pPr>
    </w:p>
    <w:p w:rsidR="00174BC9" w:rsidRPr="00ED0E66" w:rsidRDefault="004A3E42" w:rsidP="004A3E42">
      <w:pPr>
        <w:tabs>
          <w:tab w:val="left" w:pos="993"/>
        </w:tabs>
        <w:ind w:left="567" w:hanging="567"/>
        <w:outlineLvl w:val="0"/>
        <w:rPr>
          <w:rFonts w:asciiTheme="minorHAnsi" w:hAnsiTheme="minorHAnsi" w:cstheme="minorHAnsi"/>
          <w:b/>
          <w:color w:val="1F4E79" w:themeColor="accent1" w:themeShade="80"/>
          <w:sz w:val="22"/>
          <w:szCs w:val="22"/>
        </w:rPr>
      </w:pPr>
      <w:bookmarkStart w:id="33" w:name="_Toc68076782"/>
      <w:r w:rsidRPr="00ED0E66">
        <w:rPr>
          <w:rFonts w:asciiTheme="minorHAnsi" w:hAnsiTheme="minorHAnsi" w:cstheme="minorHAnsi"/>
          <w:b/>
          <w:color w:val="1F4E79" w:themeColor="accent1" w:themeShade="80"/>
          <w:sz w:val="22"/>
          <w:szCs w:val="22"/>
        </w:rPr>
        <w:t>NOTA 2</w:t>
      </w:r>
      <w:r w:rsidR="001E4F75" w:rsidRPr="00ED0E66">
        <w:rPr>
          <w:rFonts w:asciiTheme="minorHAnsi" w:hAnsiTheme="minorHAnsi" w:cstheme="minorHAnsi"/>
          <w:b/>
          <w:color w:val="1F4E79" w:themeColor="accent1" w:themeShade="80"/>
          <w:sz w:val="22"/>
          <w:szCs w:val="22"/>
        </w:rPr>
        <w:t>5</w:t>
      </w:r>
      <w:r w:rsidRPr="00ED0E66">
        <w:rPr>
          <w:rFonts w:asciiTheme="minorHAnsi" w:hAnsiTheme="minorHAnsi" w:cstheme="minorHAnsi"/>
          <w:b/>
          <w:color w:val="1F4E79" w:themeColor="accent1" w:themeShade="80"/>
          <w:sz w:val="22"/>
          <w:szCs w:val="22"/>
        </w:rPr>
        <w:t>.</w:t>
      </w:r>
      <w:r w:rsidRPr="00ED0E66">
        <w:rPr>
          <w:rFonts w:asciiTheme="minorHAnsi" w:hAnsiTheme="minorHAnsi" w:cstheme="minorHAnsi"/>
          <w:b/>
          <w:color w:val="1F4E79" w:themeColor="accent1" w:themeShade="80"/>
          <w:sz w:val="22"/>
          <w:szCs w:val="22"/>
        </w:rPr>
        <w:tab/>
      </w:r>
      <w:r w:rsidR="00D642A3" w:rsidRPr="00ED0E66">
        <w:rPr>
          <w:rFonts w:asciiTheme="minorHAnsi" w:hAnsiTheme="minorHAnsi" w:cstheme="minorHAnsi"/>
          <w:b/>
          <w:color w:val="1F4E79" w:themeColor="accent1" w:themeShade="80"/>
          <w:sz w:val="22"/>
          <w:szCs w:val="22"/>
        </w:rPr>
        <w:t>CONCESIONES</w:t>
      </w:r>
      <w:bookmarkEnd w:id="33"/>
    </w:p>
    <w:p w:rsidR="00174BC9" w:rsidRPr="00ED0E66" w:rsidRDefault="00174BC9" w:rsidP="00174BC9">
      <w:pPr>
        <w:pStyle w:val="Prrafodelista"/>
        <w:ind w:left="567"/>
        <w:rPr>
          <w:rFonts w:asciiTheme="minorHAnsi" w:hAnsiTheme="minorHAnsi" w:cstheme="minorHAnsi"/>
          <w:b/>
          <w:sz w:val="22"/>
          <w:szCs w:val="22"/>
        </w:rPr>
      </w:pPr>
    </w:p>
    <w:p w:rsidR="00F44156" w:rsidRPr="00ED0E66" w:rsidRDefault="00F44156" w:rsidP="004F3ECE">
      <w:pPr>
        <w:jc w:val="both"/>
        <w:rPr>
          <w:rFonts w:asciiTheme="minorHAnsi" w:hAnsiTheme="minorHAnsi" w:cstheme="minorHAnsi"/>
          <w:sz w:val="22"/>
          <w:szCs w:val="22"/>
        </w:rPr>
      </w:pPr>
      <w:r w:rsidRPr="00ED0E66">
        <w:rPr>
          <w:rFonts w:asciiTheme="minorHAnsi" w:hAnsiTheme="minorHAnsi" w:cstheme="minorHAnsi"/>
          <w:sz w:val="22"/>
          <w:szCs w:val="22"/>
        </w:rPr>
        <w:t>El Servicio no registra saldos por Concesiones en los per</w:t>
      </w:r>
      <w:r w:rsidR="00111E50" w:rsidRPr="00ED0E66">
        <w:rPr>
          <w:rFonts w:asciiTheme="minorHAnsi" w:hAnsiTheme="minorHAnsi" w:cstheme="minorHAnsi"/>
          <w:sz w:val="22"/>
          <w:szCs w:val="22"/>
        </w:rPr>
        <w:t>í</w:t>
      </w:r>
      <w:r w:rsidRPr="00ED0E66">
        <w:rPr>
          <w:rFonts w:asciiTheme="minorHAnsi" w:hAnsiTheme="minorHAnsi" w:cstheme="minorHAnsi"/>
          <w:sz w:val="22"/>
          <w:szCs w:val="22"/>
        </w:rPr>
        <w:t>odos terminados al 31 de diciembre 202</w:t>
      </w:r>
      <w:r w:rsidR="00426F02" w:rsidRPr="00ED0E66">
        <w:rPr>
          <w:rFonts w:asciiTheme="minorHAnsi" w:hAnsiTheme="minorHAnsi" w:cstheme="minorHAnsi"/>
          <w:sz w:val="22"/>
          <w:szCs w:val="22"/>
        </w:rPr>
        <w:t>1</w:t>
      </w:r>
      <w:r w:rsidRPr="00ED0E66">
        <w:rPr>
          <w:rFonts w:asciiTheme="minorHAnsi" w:hAnsiTheme="minorHAnsi" w:cstheme="minorHAnsi"/>
          <w:sz w:val="22"/>
          <w:szCs w:val="22"/>
        </w:rPr>
        <w:t xml:space="preserve"> y 20</w:t>
      </w:r>
      <w:r w:rsidR="00426F02" w:rsidRPr="00ED0E66">
        <w:rPr>
          <w:rFonts w:asciiTheme="minorHAnsi" w:hAnsiTheme="minorHAnsi" w:cstheme="minorHAnsi"/>
          <w:sz w:val="22"/>
          <w:szCs w:val="22"/>
        </w:rPr>
        <w:t>20</w:t>
      </w:r>
      <w:r w:rsidRPr="00ED0E66">
        <w:rPr>
          <w:rFonts w:asciiTheme="minorHAnsi" w:hAnsiTheme="minorHAnsi" w:cstheme="minorHAnsi"/>
          <w:sz w:val="22"/>
          <w:szCs w:val="22"/>
        </w:rPr>
        <w:t>.</w:t>
      </w:r>
    </w:p>
    <w:p w:rsidR="001E4F75" w:rsidRPr="00ED0E66" w:rsidRDefault="001E4F75" w:rsidP="004F3ECE">
      <w:pPr>
        <w:pStyle w:val="Prrafodelista"/>
        <w:tabs>
          <w:tab w:val="left" w:pos="993"/>
        </w:tabs>
        <w:ind w:left="567" w:hanging="567"/>
        <w:jc w:val="both"/>
        <w:outlineLvl w:val="0"/>
        <w:rPr>
          <w:rFonts w:asciiTheme="minorHAnsi" w:hAnsiTheme="minorHAnsi" w:cstheme="minorHAnsi"/>
          <w:b/>
          <w:color w:val="1F4E79" w:themeColor="accent1" w:themeShade="80"/>
          <w:sz w:val="22"/>
          <w:szCs w:val="22"/>
        </w:rPr>
      </w:pPr>
    </w:p>
    <w:p w:rsidR="001E4F75" w:rsidRPr="00ED0E66" w:rsidRDefault="001E4F75" w:rsidP="006520A7">
      <w:pPr>
        <w:pStyle w:val="Ttulo1"/>
        <w:spacing w:before="0"/>
        <w:rPr>
          <w:rFonts w:asciiTheme="minorHAnsi" w:hAnsiTheme="minorHAnsi" w:cstheme="minorHAnsi"/>
          <w:b/>
          <w:color w:val="1F4E79" w:themeColor="accent1" w:themeShade="80"/>
          <w:sz w:val="22"/>
          <w:szCs w:val="22"/>
        </w:rPr>
      </w:pPr>
      <w:bookmarkStart w:id="34" w:name="_Toc68076783"/>
      <w:r w:rsidRPr="00ED0E66">
        <w:rPr>
          <w:rFonts w:asciiTheme="minorHAnsi" w:hAnsiTheme="minorHAnsi" w:cstheme="minorHAnsi"/>
          <w:b/>
          <w:color w:val="1F4E79" w:themeColor="accent1" w:themeShade="80"/>
          <w:sz w:val="22"/>
          <w:szCs w:val="22"/>
        </w:rPr>
        <w:t>NOTA 26.</w:t>
      </w:r>
      <w:r w:rsidR="005D63E9" w:rsidRPr="00ED0E66">
        <w:rPr>
          <w:rFonts w:asciiTheme="minorHAnsi" w:hAnsiTheme="minorHAnsi" w:cstheme="minorHAnsi"/>
          <w:b/>
          <w:color w:val="1F4E79" w:themeColor="accent1" w:themeShade="80"/>
          <w:sz w:val="22"/>
          <w:szCs w:val="22"/>
        </w:rPr>
        <w:t xml:space="preserve">  </w:t>
      </w:r>
      <w:r w:rsidRPr="00ED0E66">
        <w:rPr>
          <w:rFonts w:asciiTheme="minorHAnsi" w:hAnsiTheme="minorHAnsi" w:cstheme="minorHAnsi"/>
          <w:b/>
          <w:color w:val="1F4E79" w:themeColor="accent1" w:themeShade="80"/>
          <w:sz w:val="22"/>
          <w:szCs w:val="22"/>
        </w:rPr>
        <w:t>OTROS PASIVOS</w:t>
      </w:r>
      <w:bookmarkEnd w:id="34"/>
      <w:r w:rsidR="005D63E9" w:rsidRPr="00ED0E66">
        <w:rPr>
          <w:rFonts w:asciiTheme="minorHAnsi" w:hAnsiTheme="minorHAnsi" w:cstheme="minorHAnsi"/>
          <w:b/>
          <w:color w:val="1F4E79" w:themeColor="accent1" w:themeShade="80"/>
          <w:sz w:val="22"/>
          <w:szCs w:val="22"/>
        </w:rPr>
        <w:t xml:space="preserve"> </w:t>
      </w:r>
    </w:p>
    <w:p w:rsidR="006520A7" w:rsidRPr="00ED0E66" w:rsidRDefault="006520A7" w:rsidP="006520A7">
      <w:pPr>
        <w:rPr>
          <w:rFonts w:asciiTheme="minorHAnsi" w:hAnsiTheme="minorHAnsi" w:cstheme="minorHAnsi"/>
          <w:sz w:val="22"/>
          <w:szCs w:val="22"/>
        </w:rPr>
      </w:pPr>
    </w:p>
    <w:p w:rsidR="001E4F75" w:rsidRPr="00ED0E66" w:rsidRDefault="001E4F75" w:rsidP="004F3ECE">
      <w:pPr>
        <w:widowControl/>
        <w:autoSpaceDE/>
        <w:autoSpaceDN/>
        <w:adjustRightInd/>
        <w:spacing w:line="259" w:lineRule="auto"/>
        <w:jc w:val="both"/>
        <w:rPr>
          <w:rFonts w:asciiTheme="minorHAnsi" w:hAnsiTheme="minorHAnsi" w:cstheme="minorHAnsi"/>
          <w:color w:val="000000"/>
          <w:sz w:val="22"/>
          <w:szCs w:val="22"/>
        </w:rPr>
      </w:pPr>
      <w:r w:rsidRPr="00ED0E66">
        <w:rPr>
          <w:rFonts w:asciiTheme="minorHAnsi" w:hAnsiTheme="minorHAnsi" w:cstheme="minorHAnsi"/>
          <w:color w:val="000000"/>
          <w:sz w:val="22"/>
          <w:szCs w:val="22"/>
        </w:rPr>
        <w:t>El detalle de los otros pasivos al 31 de diciembre de 20</w:t>
      </w:r>
      <w:r w:rsidR="00426F02" w:rsidRPr="00ED0E66">
        <w:rPr>
          <w:rFonts w:asciiTheme="minorHAnsi" w:hAnsiTheme="minorHAnsi" w:cstheme="minorHAnsi"/>
          <w:color w:val="000000"/>
          <w:sz w:val="22"/>
          <w:szCs w:val="22"/>
        </w:rPr>
        <w:t>21</w:t>
      </w:r>
      <w:r w:rsidRPr="00ED0E66">
        <w:rPr>
          <w:rFonts w:asciiTheme="minorHAnsi" w:hAnsiTheme="minorHAnsi" w:cstheme="minorHAnsi"/>
          <w:color w:val="000000"/>
          <w:sz w:val="22"/>
          <w:szCs w:val="22"/>
        </w:rPr>
        <w:t xml:space="preserve"> y 20</w:t>
      </w:r>
      <w:r w:rsidR="00426F02" w:rsidRPr="00ED0E66">
        <w:rPr>
          <w:rFonts w:asciiTheme="minorHAnsi" w:hAnsiTheme="minorHAnsi" w:cstheme="minorHAnsi"/>
          <w:color w:val="000000"/>
          <w:sz w:val="22"/>
          <w:szCs w:val="22"/>
        </w:rPr>
        <w:t>20</w:t>
      </w:r>
      <w:r w:rsidRPr="00ED0E66">
        <w:rPr>
          <w:rFonts w:asciiTheme="minorHAnsi" w:hAnsiTheme="minorHAnsi" w:cstheme="minorHAnsi"/>
          <w:color w:val="000000"/>
          <w:sz w:val="22"/>
          <w:szCs w:val="22"/>
        </w:rPr>
        <w:t>, son los siguientes:</w:t>
      </w:r>
    </w:p>
    <w:p w:rsidR="00426F02" w:rsidRPr="00ED0E66" w:rsidRDefault="00426F02" w:rsidP="001E4F75">
      <w:pPr>
        <w:widowControl/>
        <w:autoSpaceDE/>
        <w:autoSpaceDN/>
        <w:adjustRightInd/>
        <w:spacing w:line="259" w:lineRule="auto"/>
        <w:rPr>
          <w:rFonts w:asciiTheme="minorHAnsi" w:hAnsiTheme="minorHAnsi" w:cstheme="minorHAnsi"/>
          <w:color w:val="000000"/>
          <w:sz w:val="22"/>
          <w:szCs w:val="22"/>
        </w:rPr>
      </w:pPr>
    </w:p>
    <w:p w:rsidR="00426F02" w:rsidRPr="00ED0E66" w:rsidRDefault="005E363A" w:rsidP="001E4F75">
      <w:pPr>
        <w:widowControl/>
        <w:autoSpaceDE/>
        <w:autoSpaceDN/>
        <w:adjustRightInd/>
        <w:spacing w:line="259" w:lineRule="auto"/>
        <w:rPr>
          <w:rFonts w:asciiTheme="minorHAnsi" w:hAnsiTheme="minorHAnsi" w:cstheme="minorHAnsi"/>
          <w:color w:val="000000"/>
          <w:sz w:val="22"/>
          <w:szCs w:val="22"/>
        </w:rPr>
      </w:pPr>
      <w:r w:rsidRPr="00ED0E66">
        <w:rPr>
          <w:rFonts w:asciiTheme="minorHAnsi" w:hAnsiTheme="minorHAnsi" w:cstheme="minorHAnsi"/>
          <w:color w:val="000000"/>
          <w:sz w:val="22"/>
          <w:szCs w:val="22"/>
        </w:rPr>
        <w:fldChar w:fldCharType="begin"/>
      </w:r>
      <w:r w:rsidR="00DE610A" w:rsidRPr="00ED0E66">
        <w:rPr>
          <w:rFonts w:asciiTheme="minorHAnsi" w:hAnsiTheme="minorHAnsi" w:cstheme="minorHAnsi"/>
          <w:color w:val="000000"/>
          <w:sz w:val="22"/>
          <w:szCs w:val="22"/>
        </w:rPr>
        <w:instrText xml:space="preserve"> LINK Excel.Sheet.8 "\\\\teseo\\Subdireccion_Administrativa\\Base_de_Datos_Subd_Adm\\1.- ANALISIS\\Estados Financieros\\2021\\Notas Explicativas al 31.12.21.xlsx!Nota 26!F5C1:F23C4" "" \a \b \* MERGEFORMAT </w:instrText>
      </w:r>
      <w:r w:rsidRPr="00ED0E66">
        <w:rPr>
          <w:rFonts w:asciiTheme="minorHAnsi" w:hAnsiTheme="minorHAnsi" w:cstheme="minorHAnsi"/>
          <w:color w:val="000000"/>
          <w:sz w:val="22"/>
          <w:szCs w:val="22"/>
        </w:rPr>
        <w:fldChar w:fldCharType="separate"/>
      </w:r>
      <w:r w:rsidR="00EF190C">
        <w:rPr>
          <w:rFonts w:asciiTheme="minorHAnsi" w:hAnsiTheme="minorHAnsi" w:cstheme="minorHAnsi"/>
          <w:noProof/>
          <w:color w:val="000000"/>
          <w:sz w:val="22"/>
          <w:szCs w:val="22"/>
          <w:lang w:val="es-ES" w:eastAsia="es-ES"/>
        </w:rPr>
        <w:drawing>
          <wp:inline distT="0" distB="0" distL="0" distR="0">
            <wp:extent cx="6154420" cy="1343660"/>
            <wp:effectExtent l="19050" t="19050" r="17780" b="27940"/>
            <wp:docPr id="12" name="Objet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2"/>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54420" cy="1343660"/>
                    </a:xfrm>
                    <a:prstGeom prst="rect">
                      <a:avLst/>
                    </a:prstGeom>
                    <a:noFill/>
                    <a:ln w="6350" cmpd="sng">
                      <a:solidFill>
                        <a:srgbClr val="000000"/>
                      </a:solidFill>
                      <a:miter lim="800000"/>
                      <a:headEnd/>
                      <a:tailEnd/>
                    </a:ln>
                    <a:effectLst/>
                  </pic:spPr>
                </pic:pic>
              </a:graphicData>
            </a:graphic>
          </wp:inline>
        </w:drawing>
      </w:r>
      <w:r w:rsidRPr="00ED0E66">
        <w:rPr>
          <w:rFonts w:asciiTheme="minorHAnsi" w:hAnsiTheme="minorHAnsi" w:cstheme="minorHAnsi"/>
          <w:color w:val="000000"/>
          <w:sz w:val="22"/>
          <w:szCs w:val="22"/>
        </w:rPr>
        <w:fldChar w:fldCharType="end"/>
      </w:r>
    </w:p>
    <w:p w:rsidR="001E4F75" w:rsidRPr="00ED0E66" w:rsidRDefault="001E4F75" w:rsidP="001E4F75">
      <w:pPr>
        <w:widowControl/>
        <w:autoSpaceDE/>
        <w:autoSpaceDN/>
        <w:adjustRightInd/>
        <w:spacing w:line="259" w:lineRule="auto"/>
        <w:rPr>
          <w:rFonts w:asciiTheme="minorHAnsi" w:hAnsiTheme="minorHAnsi" w:cstheme="minorHAnsi"/>
          <w:color w:val="000000"/>
          <w:sz w:val="22"/>
          <w:szCs w:val="22"/>
        </w:rPr>
      </w:pPr>
    </w:p>
    <w:p w:rsidR="00D4039A" w:rsidRPr="00ED0E66" w:rsidRDefault="00D4039A" w:rsidP="001E4F75">
      <w:pPr>
        <w:widowControl/>
        <w:autoSpaceDE/>
        <w:autoSpaceDN/>
        <w:adjustRightInd/>
        <w:spacing w:line="259" w:lineRule="auto"/>
        <w:rPr>
          <w:rFonts w:asciiTheme="minorHAnsi" w:hAnsiTheme="minorHAnsi" w:cstheme="minorHAnsi"/>
          <w:color w:val="000000"/>
          <w:sz w:val="22"/>
          <w:szCs w:val="22"/>
        </w:rPr>
      </w:pPr>
    </w:p>
    <w:p w:rsidR="00D4039A" w:rsidRPr="00ED0E66" w:rsidRDefault="00D4039A" w:rsidP="001E4F75">
      <w:pPr>
        <w:widowControl/>
        <w:autoSpaceDE/>
        <w:autoSpaceDN/>
        <w:adjustRightInd/>
        <w:spacing w:line="259" w:lineRule="auto"/>
        <w:rPr>
          <w:rFonts w:asciiTheme="minorHAnsi" w:hAnsiTheme="minorHAnsi" w:cstheme="minorHAnsi"/>
          <w:color w:val="000000"/>
          <w:sz w:val="22"/>
          <w:szCs w:val="22"/>
        </w:rPr>
      </w:pPr>
    </w:p>
    <w:p w:rsidR="00D4039A" w:rsidRPr="00ED0E66" w:rsidRDefault="00D4039A" w:rsidP="001E4F75">
      <w:pPr>
        <w:widowControl/>
        <w:autoSpaceDE/>
        <w:autoSpaceDN/>
        <w:adjustRightInd/>
        <w:spacing w:line="259" w:lineRule="auto"/>
        <w:rPr>
          <w:rFonts w:asciiTheme="minorHAnsi" w:hAnsiTheme="minorHAnsi" w:cstheme="minorHAnsi"/>
          <w:color w:val="000000"/>
          <w:sz w:val="22"/>
          <w:szCs w:val="22"/>
        </w:rPr>
      </w:pPr>
    </w:p>
    <w:p w:rsidR="001E4F75" w:rsidRPr="0040122A" w:rsidRDefault="001E4F75" w:rsidP="0040122A">
      <w:pPr>
        <w:tabs>
          <w:tab w:val="left" w:pos="993"/>
        </w:tabs>
        <w:outlineLvl w:val="0"/>
        <w:rPr>
          <w:rFonts w:asciiTheme="minorHAnsi" w:hAnsiTheme="minorHAnsi" w:cstheme="minorHAnsi"/>
          <w:b/>
          <w:color w:val="1F4E79" w:themeColor="accent1" w:themeShade="80"/>
          <w:sz w:val="22"/>
          <w:szCs w:val="22"/>
        </w:rPr>
      </w:pPr>
    </w:p>
    <w:p w:rsidR="000939CD" w:rsidRPr="00ED0E66" w:rsidRDefault="004A3E42" w:rsidP="004A3E42">
      <w:pPr>
        <w:pStyle w:val="Prrafodelista"/>
        <w:tabs>
          <w:tab w:val="left" w:pos="993"/>
        </w:tabs>
        <w:ind w:left="567" w:hanging="567"/>
        <w:outlineLvl w:val="0"/>
        <w:rPr>
          <w:rFonts w:asciiTheme="minorHAnsi" w:hAnsiTheme="minorHAnsi" w:cstheme="minorHAnsi"/>
          <w:b/>
          <w:color w:val="1F4E79" w:themeColor="accent1" w:themeShade="80"/>
          <w:sz w:val="22"/>
          <w:szCs w:val="22"/>
        </w:rPr>
      </w:pPr>
      <w:bookmarkStart w:id="35" w:name="_Toc68076784"/>
      <w:r w:rsidRPr="00ED0E66">
        <w:rPr>
          <w:rFonts w:asciiTheme="minorHAnsi" w:hAnsiTheme="minorHAnsi" w:cstheme="minorHAnsi"/>
          <w:b/>
          <w:color w:val="1F4E79" w:themeColor="accent1" w:themeShade="80"/>
          <w:sz w:val="22"/>
          <w:szCs w:val="22"/>
        </w:rPr>
        <w:lastRenderedPageBreak/>
        <w:t>NOTA 27.</w:t>
      </w:r>
      <w:r w:rsidRPr="00ED0E66">
        <w:rPr>
          <w:rFonts w:asciiTheme="minorHAnsi" w:hAnsiTheme="minorHAnsi" w:cstheme="minorHAnsi"/>
          <w:b/>
          <w:color w:val="1F4E79" w:themeColor="accent1" w:themeShade="80"/>
          <w:sz w:val="22"/>
          <w:szCs w:val="22"/>
        </w:rPr>
        <w:tab/>
      </w:r>
      <w:r w:rsidR="000939CD" w:rsidRPr="00ED0E66">
        <w:rPr>
          <w:rFonts w:asciiTheme="minorHAnsi" w:hAnsiTheme="minorHAnsi" w:cstheme="minorHAnsi"/>
          <w:b/>
          <w:color w:val="1F4E79" w:themeColor="accent1" w:themeShade="80"/>
          <w:sz w:val="22"/>
          <w:szCs w:val="22"/>
        </w:rPr>
        <w:t>ACTIVOS Y PASIVOS CONTINGENTES</w:t>
      </w:r>
      <w:bookmarkEnd w:id="35"/>
    </w:p>
    <w:p w:rsidR="000939CD" w:rsidRPr="00ED0E66" w:rsidRDefault="000939CD" w:rsidP="000939CD">
      <w:pPr>
        <w:outlineLvl w:val="0"/>
        <w:rPr>
          <w:rFonts w:asciiTheme="minorHAnsi" w:hAnsiTheme="minorHAnsi" w:cstheme="minorHAnsi"/>
          <w:b/>
          <w:color w:val="1F4E79" w:themeColor="accent1" w:themeShade="80"/>
          <w:sz w:val="22"/>
          <w:szCs w:val="22"/>
        </w:rPr>
      </w:pPr>
    </w:p>
    <w:p w:rsidR="003C7466" w:rsidRPr="00ED0E66" w:rsidRDefault="003C7466" w:rsidP="003C7466">
      <w:pPr>
        <w:widowControl/>
        <w:autoSpaceDE/>
        <w:autoSpaceDN/>
        <w:adjustRightInd/>
        <w:jc w:val="both"/>
        <w:rPr>
          <w:rFonts w:asciiTheme="minorHAnsi" w:hAnsiTheme="minorHAnsi" w:cstheme="minorHAnsi"/>
          <w:sz w:val="22"/>
          <w:szCs w:val="22"/>
        </w:rPr>
      </w:pPr>
      <w:r w:rsidRPr="00ED0E66">
        <w:rPr>
          <w:rFonts w:asciiTheme="minorHAnsi" w:eastAsia="Times New Roman" w:hAnsiTheme="minorHAnsi" w:cstheme="minorHAnsi"/>
          <w:color w:val="000000"/>
          <w:sz w:val="22"/>
          <w:szCs w:val="22"/>
          <w:lang w:val="es-ES" w:eastAsia="es-ES"/>
        </w:rPr>
        <w:t xml:space="preserve">a) Activo Contingente: </w:t>
      </w:r>
    </w:p>
    <w:p w:rsidR="003C7466" w:rsidRPr="00ED0E66" w:rsidRDefault="003C7466" w:rsidP="00E26907">
      <w:pPr>
        <w:jc w:val="both"/>
        <w:rPr>
          <w:rFonts w:asciiTheme="minorHAnsi" w:hAnsiTheme="minorHAnsi" w:cstheme="minorHAnsi"/>
          <w:sz w:val="22"/>
          <w:szCs w:val="22"/>
        </w:rPr>
      </w:pPr>
    </w:p>
    <w:p w:rsidR="001E4F75" w:rsidRPr="00ED0E66" w:rsidRDefault="000939CD" w:rsidP="00E26907">
      <w:pPr>
        <w:jc w:val="both"/>
        <w:rPr>
          <w:rFonts w:asciiTheme="minorHAnsi" w:hAnsiTheme="minorHAnsi" w:cstheme="minorHAnsi"/>
          <w:sz w:val="22"/>
          <w:szCs w:val="22"/>
        </w:rPr>
      </w:pPr>
      <w:r w:rsidRPr="00ED0E66">
        <w:rPr>
          <w:rFonts w:asciiTheme="minorHAnsi" w:hAnsiTheme="minorHAnsi" w:cstheme="minorHAnsi"/>
          <w:sz w:val="22"/>
          <w:szCs w:val="22"/>
        </w:rPr>
        <w:t xml:space="preserve">Al 31 de diciembre </w:t>
      </w:r>
      <w:r w:rsidR="005C404F" w:rsidRPr="00ED0E66">
        <w:rPr>
          <w:rFonts w:asciiTheme="minorHAnsi" w:hAnsiTheme="minorHAnsi" w:cstheme="minorHAnsi"/>
          <w:sz w:val="22"/>
          <w:szCs w:val="22"/>
        </w:rPr>
        <w:t xml:space="preserve">de </w:t>
      </w:r>
      <w:r w:rsidR="004A3E42" w:rsidRPr="00ED0E66">
        <w:rPr>
          <w:rFonts w:asciiTheme="minorHAnsi" w:hAnsiTheme="minorHAnsi" w:cstheme="minorHAnsi"/>
          <w:sz w:val="22"/>
          <w:szCs w:val="22"/>
        </w:rPr>
        <w:t>20</w:t>
      </w:r>
      <w:r w:rsidR="00F44156" w:rsidRPr="00ED0E66">
        <w:rPr>
          <w:rFonts w:asciiTheme="minorHAnsi" w:hAnsiTheme="minorHAnsi" w:cstheme="minorHAnsi"/>
          <w:sz w:val="22"/>
          <w:szCs w:val="22"/>
        </w:rPr>
        <w:t>2</w:t>
      </w:r>
      <w:r w:rsidR="003C7466" w:rsidRPr="00ED0E66">
        <w:rPr>
          <w:rFonts w:asciiTheme="minorHAnsi" w:hAnsiTheme="minorHAnsi" w:cstheme="minorHAnsi"/>
          <w:sz w:val="22"/>
          <w:szCs w:val="22"/>
        </w:rPr>
        <w:t>1</w:t>
      </w:r>
      <w:r w:rsidR="001E4F75" w:rsidRPr="00ED0E66">
        <w:rPr>
          <w:rFonts w:asciiTheme="minorHAnsi" w:hAnsiTheme="minorHAnsi" w:cstheme="minorHAnsi"/>
          <w:sz w:val="22"/>
          <w:szCs w:val="22"/>
        </w:rPr>
        <w:t xml:space="preserve"> </w:t>
      </w:r>
      <w:r w:rsidR="004A3E42" w:rsidRPr="00ED0E66">
        <w:rPr>
          <w:rFonts w:asciiTheme="minorHAnsi" w:hAnsiTheme="minorHAnsi" w:cstheme="minorHAnsi"/>
          <w:sz w:val="22"/>
          <w:szCs w:val="22"/>
        </w:rPr>
        <w:t xml:space="preserve">los asesores jurídicos no contaban con información respecto a montos estimados </w:t>
      </w:r>
      <w:r w:rsidR="003C7466" w:rsidRPr="00ED0E66">
        <w:rPr>
          <w:rFonts w:asciiTheme="minorHAnsi" w:hAnsiTheme="minorHAnsi" w:cstheme="minorHAnsi"/>
          <w:sz w:val="22"/>
          <w:szCs w:val="22"/>
        </w:rPr>
        <w:t xml:space="preserve">de </w:t>
      </w:r>
      <w:r w:rsidR="004A3E42" w:rsidRPr="00ED0E66">
        <w:rPr>
          <w:rFonts w:asciiTheme="minorHAnsi" w:hAnsiTheme="minorHAnsi" w:cstheme="minorHAnsi"/>
          <w:sz w:val="22"/>
          <w:szCs w:val="22"/>
        </w:rPr>
        <w:t>derechos</w:t>
      </w:r>
      <w:r w:rsidR="003C7466" w:rsidRPr="00ED0E66">
        <w:rPr>
          <w:rFonts w:asciiTheme="minorHAnsi" w:hAnsiTheme="minorHAnsi" w:cstheme="minorHAnsi"/>
          <w:sz w:val="22"/>
          <w:szCs w:val="22"/>
        </w:rPr>
        <w:t xml:space="preserve"> relacionados con</w:t>
      </w:r>
      <w:r w:rsidR="004A3E42" w:rsidRPr="00ED0E66">
        <w:rPr>
          <w:rFonts w:asciiTheme="minorHAnsi" w:hAnsiTheme="minorHAnsi" w:cstheme="minorHAnsi"/>
          <w:sz w:val="22"/>
          <w:szCs w:val="22"/>
        </w:rPr>
        <w:t xml:space="preserve"> la probab</w:t>
      </w:r>
      <w:r w:rsidR="003C7466" w:rsidRPr="00ED0E66">
        <w:rPr>
          <w:rFonts w:asciiTheme="minorHAnsi" w:hAnsiTheme="minorHAnsi" w:cstheme="minorHAnsi"/>
          <w:sz w:val="22"/>
          <w:szCs w:val="22"/>
        </w:rPr>
        <w:t>ilidad</w:t>
      </w:r>
      <w:r w:rsidR="004A3E42" w:rsidRPr="00ED0E66">
        <w:rPr>
          <w:rFonts w:asciiTheme="minorHAnsi" w:hAnsiTheme="minorHAnsi" w:cstheme="minorHAnsi"/>
          <w:sz w:val="22"/>
          <w:szCs w:val="22"/>
        </w:rPr>
        <w:t xml:space="preserve"> de</w:t>
      </w:r>
      <w:r w:rsidR="003C7466" w:rsidRPr="00ED0E66">
        <w:rPr>
          <w:rFonts w:asciiTheme="minorHAnsi" w:hAnsiTheme="minorHAnsi" w:cstheme="minorHAnsi"/>
          <w:sz w:val="22"/>
          <w:szCs w:val="22"/>
        </w:rPr>
        <w:t xml:space="preserve"> que el Servicio pueda salir favorecido en </w:t>
      </w:r>
      <w:r w:rsidR="004A3E42" w:rsidRPr="00ED0E66">
        <w:rPr>
          <w:rFonts w:asciiTheme="minorHAnsi" w:hAnsiTheme="minorHAnsi" w:cstheme="minorHAnsi"/>
          <w:sz w:val="22"/>
          <w:szCs w:val="22"/>
        </w:rPr>
        <w:t>los litigios pendientes.</w:t>
      </w:r>
    </w:p>
    <w:p w:rsidR="003C7466" w:rsidRPr="00ED0E66" w:rsidRDefault="003C7466" w:rsidP="00E26907">
      <w:pPr>
        <w:jc w:val="both"/>
        <w:rPr>
          <w:rFonts w:asciiTheme="minorHAnsi" w:hAnsiTheme="minorHAnsi" w:cstheme="minorHAnsi"/>
          <w:sz w:val="22"/>
          <w:szCs w:val="22"/>
        </w:rPr>
      </w:pPr>
    </w:p>
    <w:tbl>
      <w:tblPr>
        <w:tblW w:w="6540" w:type="dxa"/>
        <w:jc w:val="center"/>
        <w:tblInd w:w="55" w:type="dxa"/>
        <w:tblCellMar>
          <w:left w:w="70" w:type="dxa"/>
          <w:right w:w="70" w:type="dxa"/>
        </w:tblCellMar>
        <w:tblLook w:val="04A0"/>
      </w:tblPr>
      <w:tblGrid>
        <w:gridCol w:w="2280"/>
        <w:gridCol w:w="2240"/>
        <w:gridCol w:w="2020"/>
      </w:tblGrid>
      <w:tr w:rsidR="003C7466" w:rsidRPr="00ED0E66" w:rsidTr="00735ABB">
        <w:trPr>
          <w:trHeight w:val="510"/>
          <w:jc w:val="center"/>
        </w:trPr>
        <w:tc>
          <w:tcPr>
            <w:tcW w:w="2280" w:type="dxa"/>
            <w:tcBorders>
              <w:top w:val="single" w:sz="4" w:space="0" w:color="auto"/>
              <w:left w:val="single" w:sz="4" w:space="0" w:color="auto"/>
              <w:bottom w:val="single" w:sz="4" w:space="0" w:color="auto"/>
              <w:right w:val="single" w:sz="4" w:space="0" w:color="auto"/>
            </w:tcBorders>
            <w:shd w:val="clear" w:color="000000" w:fill="002060"/>
            <w:vAlign w:val="center"/>
            <w:hideMark/>
          </w:tcPr>
          <w:p w:rsidR="003C7466" w:rsidRPr="00ED0E66" w:rsidRDefault="003C7466" w:rsidP="003C7466">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Clases de Activos Contingentes</w:t>
            </w:r>
          </w:p>
        </w:tc>
        <w:tc>
          <w:tcPr>
            <w:tcW w:w="2240" w:type="dxa"/>
            <w:tcBorders>
              <w:top w:val="single" w:sz="4" w:space="0" w:color="auto"/>
              <w:left w:val="nil"/>
              <w:bottom w:val="single" w:sz="4" w:space="0" w:color="auto"/>
              <w:right w:val="single" w:sz="4" w:space="0" w:color="auto"/>
            </w:tcBorders>
            <w:shd w:val="clear" w:color="000000" w:fill="002060"/>
            <w:vAlign w:val="center"/>
            <w:hideMark/>
          </w:tcPr>
          <w:p w:rsidR="003C7466" w:rsidRPr="00ED0E66" w:rsidRDefault="003C7466" w:rsidP="003C7466">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31-12-2021, en M$ (miles de pesos)</w:t>
            </w:r>
          </w:p>
        </w:tc>
        <w:tc>
          <w:tcPr>
            <w:tcW w:w="2020" w:type="dxa"/>
            <w:tcBorders>
              <w:top w:val="single" w:sz="4" w:space="0" w:color="auto"/>
              <w:left w:val="nil"/>
              <w:bottom w:val="single" w:sz="4" w:space="0" w:color="auto"/>
              <w:right w:val="single" w:sz="4" w:space="0" w:color="auto"/>
            </w:tcBorders>
            <w:shd w:val="clear" w:color="000000" w:fill="002060"/>
            <w:vAlign w:val="center"/>
            <w:hideMark/>
          </w:tcPr>
          <w:p w:rsidR="003C7466" w:rsidRPr="00ED0E66" w:rsidRDefault="003C7466" w:rsidP="003C7466">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31-12-2020, en M$ (miles de pesos)</w:t>
            </w:r>
          </w:p>
        </w:tc>
      </w:tr>
      <w:tr w:rsidR="003C7466" w:rsidRPr="00ED0E66" w:rsidTr="00735ABB">
        <w:trPr>
          <w:trHeight w:val="255"/>
          <w:jc w:val="center"/>
        </w:trPr>
        <w:tc>
          <w:tcPr>
            <w:tcW w:w="2280" w:type="dxa"/>
            <w:tcBorders>
              <w:top w:val="nil"/>
              <w:left w:val="single" w:sz="4" w:space="0" w:color="auto"/>
              <w:bottom w:val="nil"/>
              <w:right w:val="single" w:sz="4" w:space="0" w:color="auto"/>
            </w:tcBorders>
            <w:shd w:val="clear" w:color="000000" w:fill="FFFFFF"/>
            <w:vAlign w:val="center"/>
            <w:hideMark/>
          </w:tcPr>
          <w:p w:rsidR="003C7466" w:rsidRPr="00ED0E66" w:rsidRDefault="003C7466" w:rsidP="003C7466">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c>
          <w:tcPr>
            <w:tcW w:w="2240" w:type="dxa"/>
            <w:tcBorders>
              <w:top w:val="nil"/>
              <w:left w:val="nil"/>
              <w:bottom w:val="nil"/>
              <w:right w:val="single" w:sz="4" w:space="0" w:color="auto"/>
            </w:tcBorders>
            <w:shd w:val="clear" w:color="000000" w:fill="FFFFFF"/>
            <w:vAlign w:val="center"/>
            <w:hideMark/>
          </w:tcPr>
          <w:p w:rsidR="003C7466" w:rsidRPr="00ED0E66" w:rsidRDefault="003C7466" w:rsidP="003C7466">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c>
          <w:tcPr>
            <w:tcW w:w="2020" w:type="dxa"/>
            <w:tcBorders>
              <w:top w:val="nil"/>
              <w:left w:val="nil"/>
              <w:bottom w:val="nil"/>
              <w:right w:val="single" w:sz="4" w:space="0" w:color="auto"/>
            </w:tcBorders>
            <w:shd w:val="clear" w:color="000000" w:fill="FFFFFF"/>
            <w:vAlign w:val="center"/>
            <w:hideMark/>
          </w:tcPr>
          <w:p w:rsidR="003C7466" w:rsidRPr="00ED0E66" w:rsidRDefault="003C7466" w:rsidP="003C7466">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r>
      <w:tr w:rsidR="003C7466" w:rsidRPr="00ED0E66" w:rsidTr="00735ABB">
        <w:trPr>
          <w:trHeight w:val="270"/>
          <w:jc w:val="center"/>
        </w:trPr>
        <w:tc>
          <w:tcPr>
            <w:tcW w:w="2280"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3C7466" w:rsidRPr="00ED0E66" w:rsidRDefault="003C7466" w:rsidP="003C7466">
            <w:pPr>
              <w:widowControl/>
              <w:autoSpaceDE/>
              <w:autoSpaceDN/>
              <w:adjustRightInd/>
              <w:jc w:val="center"/>
              <w:rPr>
                <w:rFonts w:asciiTheme="minorHAnsi" w:eastAsia="Times New Roman" w:hAnsiTheme="minorHAnsi" w:cstheme="minorHAnsi"/>
                <w:i/>
                <w:iCs/>
                <w:color w:val="7F7F7F"/>
                <w:sz w:val="22"/>
                <w:szCs w:val="22"/>
                <w:lang w:val="es-ES" w:eastAsia="es-ES"/>
              </w:rPr>
            </w:pPr>
            <w:r w:rsidRPr="00ED0E66">
              <w:rPr>
                <w:rFonts w:asciiTheme="minorHAnsi" w:eastAsia="Times New Roman" w:hAnsiTheme="minorHAnsi" w:cstheme="minorHAnsi"/>
                <w:i/>
                <w:iCs/>
                <w:color w:val="7F7F7F"/>
                <w:sz w:val="22"/>
                <w:szCs w:val="22"/>
                <w:lang w:val="es-ES" w:eastAsia="es-ES"/>
              </w:rPr>
              <w:t> </w:t>
            </w:r>
          </w:p>
        </w:tc>
        <w:tc>
          <w:tcPr>
            <w:tcW w:w="2240" w:type="dxa"/>
            <w:tcBorders>
              <w:top w:val="single" w:sz="4" w:space="0" w:color="auto"/>
              <w:left w:val="nil"/>
              <w:bottom w:val="double" w:sz="6" w:space="0" w:color="auto"/>
              <w:right w:val="single" w:sz="4" w:space="0" w:color="auto"/>
            </w:tcBorders>
            <w:shd w:val="clear" w:color="auto" w:fill="auto"/>
            <w:vAlign w:val="center"/>
            <w:hideMark/>
          </w:tcPr>
          <w:p w:rsidR="003C7466" w:rsidRPr="00ED0E66" w:rsidRDefault="003C7466" w:rsidP="003C7466">
            <w:pPr>
              <w:widowControl/>
              <w:autoSpaceDE/>
              <w:autoSpaceDN/>
              <w:adjustRightInd/>
              <w:jc w:val="center"/>
              <w:rPr>
                <w:rFonts w:asciiTheme="minorHAnsi" w:eastAsia="Times New Roman" w:hAnsiTheme="minorHAnsi" w:cstheme="minorHAnsi"/>
                <w:i/>
                <w:iCs/>
                <w:color w:val="7F7F7F"/>
                <w:sz w:val="22"/>
                <w:szCs w:val="22"/>
                <w:lang w:val="es-ES" w:eastAsia="es-ES"/>
              </w:rPr>
            </w:pPr>
            <w:r w:rsidRPr="00ED0E66">
              <w:rPr>
                <w:rFonts w:asciiTheme="minorHAnsi" w:eastAsia="Times New Roman" w:hAnsiTheme="minorHAnsi" w:cstheme="minorHAnsi"/>
                <w:i/>
                <w:iCs/>
                <w:color w:val="7F7F7F"/>
                <w:sz w:val="22"/>
                <w:szCs w:val="22"/>
                <w:lang w:val="es-ES" w:eastAsia="es-ES"/>
              </w:rPr>
              <w:t> </w:t>
            </w:r>
          </w:p>
        </w:tc>
        <w:tc>
          <w:tcPr>
            <w:tcW w:w="2020" w:type="dxa"/>
            <w:tcBorders>
              <w:top w:val="single" w:sz="4" w:space="0" w:color="auto"/>
              <w:left w:val="nil"/>
              <w:bottom w:val="double" w:sz="6" w:space="0" w:color="auto"/>
              <w:right w:val="single" w:sz="4" w:space="0" w:color="auto"/>
            </w:tcBorders>
            <w:shd w:val="clear" w:color="auto" w:fill="auto"/>
            <w:vAlign w:val="center"/>
            <w:hideMark/>
          </w:tcPr>
          <w:p w:rsidR="003C7466" w:rsidRPr="00ED0E66" w:rsidRDefault="003C7466" w:rsidP="003C7466">
            <w:pPr>
              <w:widowControl/>
              <w:autoSpaceDE/>
              <w:autoSpaceDN/>
              <w:adjustRightInd/>
              <w:jc w:val="center"/>
              <w:rPr>
                <w:rFonts w:asciiTheme="minorHAnsi" w:eastAsia="Times New Roman" w:hAnsiTheme="minorHAnsi" w:cstheme="minorHAnsi"/>
                <w:i/>
                <w:iCs/>
                <w:color w:val="7F7F7F"/>
                <w:sz w:val="22"/>
                <w:szCs w:val="22"/>
                <w:lang w:val="es-ES" w:eastAsia="es-ES"/>
              </w:rPr>
            </w:pPr>
            <w:r w:rsidRPr="00ED0E66">
              <w:rPr>
                <w:rFonts w:asciiTheme="minorHAnsi" w:eastAsia="Times New Roman" w:hAnsiTheme="minorHAnsi" w:cstheme="minorHAnsi"/>
                <w:i/>
                <w:iCs/>
                <w:color w:val="7F7F7F"/>
                <w:sz w:val="22"/>
                <w:szCs w:val="22"/>
                <w:lang w:val="es-ES" w:eastAsia="es-ES"/>
              </w:rPr>
              <w:t> </w:t>
            </w:r>
          </w:p>
        </w:tc>
      </w:tr>
      <w:tr w:rsidR="003C7466" w:rsidRPr="00ED0E66" w:rsidTr="00735ABB">
        <w:trPr>
          <w:trHeight w:val="270"/>
          <w:jc w:val="center"/>
        </w:trPr>
        <w:tc>
          <w:tcPr>
            <w:tcW w:w="2280" w:type="dxa"/>
            <w:tcBorders>
              <w:top w:val="nil"/>
              <w:left w:val="single" w:sz="4" w:space="0" w:color="auto"/>
              <w:bottom w:val="single" w:sz="4" w:space="0" w:color="auto"/>
              <w:right w:val="single" w:sz="4" w:space="0" w:color="auto"/>
            </w:tcBorders>
            <w:shd w:val="clear" w:color="000000" w:fill="002060"/>
            <w:vAlign w:val="center"/>
            <w:hideMark/>
          </w:tcPr>
          <w:p w:rsidR="003C7466" w:rsidRPr="00ED0E66" w:rsidRDefault="003C7466" w:rsidP="003C7466">
            <w:pPr>
              <w:widowControl/>
              <w:autoSpaceDE/>
              <w:autoSpaceDN/>
              <w:adjustRightInd/>
              <w:jc w:val="both"/>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TOTAL</w:t>
            </w:r>
          </w:p>
        </w:tc>
        <w:tc>
          <w:tcPr>
            <w:tcW w:w="2240" w:type="dxa"/>
            <w:tcBorders>
              <w:top w:val="nil"/>
              <w:left w:val="nil"/>
              <w:bottom w:val="single" w:sz="4" w:space="0" w:color="auto"/>
              <w:right w:val="single" w:sz="4" w:space="0" w:color="auto"/>
            </w:tcBorders>
            <w:shd w:val="clear" w:color="000000" w:fill="002060"/>
            <w:vAlign w:val="center"/>
            <w:hideMark/>
          </w:tcPr>
          <w:p w:rsidR="003C7466" w:rsidRPr="00ED0E66" w:rsidRDefault="003C7466" w:rsidP="003C7466">
            <w:pPr>
              <w:widowControl/>
              <w:autoSpaceDE/>
              <w:autoSpaceDN/>
              <w:adjustRightInd/>
              <w:jc w:val="center"/>
              <w:rPr>
                <w:rFonts w:asciiTheme="minorHAnsi" w:eastAsia="Times New Roman" w:hAnsiTheme="minorHAnsi" w:cstheme="minorHAnsi"/>
                <w:i/>
                <w:iCs/>
                <w:color w:val="FFFFFF"/>
                <w:sz w:val="22"/>
                <w:szCs w:val="22"/>
                <w:lang w:val="es-ES" w:eastAsia="es-ES"/>
              </w:rPr>
            </w:pPr>
            <w:r w:rsidRPr="00ED0E66">
              <w:rPr>
                <w:rFonts w:asciiTheme="minorHAnsi" w:eastAsia="Times New Roman" w:hAnsiTheme="minorHAnsi" w:cstheme="minorHAnsi"/>
                <w:i/>
                <w:iCs/>
                <w:color w:val="FFFFFF"/>
                <w:sz w:val="22"/>
                <w:szCs w:val="22"/>
                <w:lang w:val="es-ES" w:eastAsia="es-ES"/>
              </w:rPr>
              <w:t> </w:t>
            </w:r>
          </w:p>
        </w:tc>
        <w:tc>
          <w:tcPr>
            <w:tcW w:w="2020" w:type="dxa"/>
            <w:tcBorders>
              <w:top w:val="nil"/>
              <w:left w:val="nil"/>
              <w:bottom w:val="single" w:sz="4" w:space="0" w:color="auto"/>
              <w:right w:val="single" w:sz="4" w:space="0" w:color="auto"/>
            </w:tcBorders>
            <w:shd w:val="clear" w:color="000000" w:fill="002060"/>
            <w:vAlign w:val="center"/>
            <w:hideMark/>
          </w:tcPr>
          <w:p w:rsidR="003C7466" w:rsidRPr="00ED0E66" w:rsidRDefault="003C7466" w:rsidP="003C7466">
            <w:pPr>
              <w:widowControl/>
              <w:autoSpaceDE/>
              <w:autoSpaceDN/>
              <w:adjustRightInd/>
              <w:jc w:val="center"/>
              <w:rPr>
                <w:rFonts w:asciiTheme="minorHAnsi" w:eastAsia="Times New Roman" w:hAnsiTheme="minorHAnsi" w:cstheme="minorHAnsi"/>
                <w:i/>
                <w:iCs/>
                <w:color w:val="FFFFFF"/>
                <w:sz w:val="22"/>
                <w:szCs w:val="22"/>
                <w:lang w:val="es-ES" w:eastAsia="es-ES"/>
              </w:rPr>
            </w:pPr>
            <w:r w:rsidRPr="00ED0E66">
              <w:rPr>
                <w:rFonts w:asciiTheme="minorHAnsi" w:eastAsia="Times New Roman" w:hAnsiTheme="minorHAnsi" w:cstheme="minorHAnsi"/>
                <w:i/>
                <w:iCs/>
                <w:color w:val="FFFFFF"/>
                <w:sz w:val="22"/>
                <w:szCs w:val="22"/>
                <w:lang w:val="es-ES" w:eastAsia="es-ES"/>
              </w:rPr>
              <w:t> </w:t>
            </w:r>
          </w:p>
        </w:tc>
      </w:tr>
    </w:tbl>
    <w:p w:rsidR="003C7466" w:rsidRPr="00ED0E66" w:rsidRDefault="003C7466" w:rsidP="003C7466">
      <w:pPr>
        <w:widowControl/>
        <w:autoSpaceDE/>
        <w:autoSpaceDN/>
        <w:adjustRightInd/>
        <w:spacing w:after="160" w:line="259" w:lineRule="auto"/>
        <w:rPr>
          <w:rFonts w:asciiTheme="minorHAnsi" w:hAnsiTheme="minorHAnsi" w:cstheme="minorHAnsi"/>
          <w:sz w:val="22"/>
          <w:szCs w:val="22"/>
        </w:rPr>
      </w:pPr>
    </w:p>
    <w:p w:rsidR="001E4F75" w:rsidRPr="00ED0E66" w:rsidRDefault="003C7466" w:rsidP="000C4570">
      <w:pPr>
        <w:widowControl/>
        <w:autoSpaceDE/>
        <w:autoSpaceDN/>
        <w:adjustRightInd/>
        <w:spacing w:after="160" w:line="259" w:lineRule="auto"/>
        <w:jc w:val="both"/>
        <w:rPr>
          <w:rFonts w:asciiTheme="minorHAnsi" w:hAnsiTheme="minorHAnsi" w:cstheme="minorHAnsi"/>
          <w:sz w:val="22"/>
          <w:szCs w:val="22"/>
        </w:rPr>
      </w:pPr>
      <w:r w:rsidRPr="00ED0E66">
        <w:rPr>
          <w:rFonts w:asciiTheme="minorHAnsi" w:eastAsia="Times New Roman" w:hAnsiTheme="minorHAnsi" w:cstheme="minorHAnsi"/>
          <w:color w:val="000000"/>
          <w:sz w:val="22"/>
          <w:szCs w:val="22"/>
          <w:lang w:val="es-ES" w:eastAsia="es-ES"/>
        </w:rPr>
        <w:t>b) Pasivo Contingente: indicar los montos estimados vigentes según el siguiente formato:</w:t>
      </w:r>
    </w:p>
    <w:tbl>
      <w:tblPr>
        <w:tblW w:w="6540" w:type="dxa"/>
        <w:jc w:val="center"/>
        <w:tblInd w:w="55" w:type="dxa"/>
        <w:tblCellMar>
          <w:left w:w="70" w:type="dxa"/>
          <w:right w:w="70" w:type="dxa"/>
        </w:tblCellMar>
        <w:tblLook w:val="04A0"/>
      </w:tblPr>
      <w:tblGrid>
        <w:gridCol w:w="2280"/>
        <w:gridCol w:w="2240"/>
        <w:gridCol w:w="2020"/>
      </w:tblGrid>
      <w:tr w:rsidR="003C7466" w:rsidRPr="00ED0E66" w:rsidTr="00735ABB">
        <w:trPr>
          <w:trHeight w:val="510"/>
          <w:jc w:val="center"/>
        </w:trPr>
        <w:tc>
          <w:tcPr>
            <w:tcW w:w="2280" w:type="dxa"/>
            <w:tcBorders>
              <w:top w:val="single" w:sz="4" w:space="0" w:color="auto"/>
              <w:left w:val="single" w:sz="4" w:space="0" w:color="auto"/>
              <w:bottom w:val="single" w:sz="4" w:space="0" w:color="auto"/>
              <w:right w:val="single" w:sz="4" w:space="0" w:color="auto"/>
            </w:tcBorders>
            <w:shd w:val="clear" w:color="000000" w:fill="002060"/>
            <w:vAlign w:val="center"/>
            <w:hideMark/>
          </w:tcPr>
          <w:p w:rsidR="003C7466" w:rsidRPr="00ED0E66" w:rsidRDefault="003C7466" w:rsidP="003C7466">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Clases de Pasivos Contingentes</w:t>
            </w:r>
          </w:p>
        </w:tc>
        <w:tc>
          <w:tcPr>
            <w:tcW w:w="2240" w:type="dxa"/>
            <w:tcBorders>
              <w:top w:val="single" w:sz="4" w:space="0" w:color="auto"/>
              <w:left w:val="nil"/>
              <w:bottom w:val="single" w:sz="4" w:space="0" w:color="auto"/>
              <w:right w:val="single" w:sz="4" w:space="0" w:color="auto"/>
            </w:tcBorders>
            <w:shd w:val="clear" w:color="000000" w:fill="002060"/>
            <w:vAlign w:val="center"/>
            <w:hideMark/>
          </w:tcPr>
          <w:p w:rsidR="003C7466" w:rsidRPr="00ED0E66" w:rsidRDefault="003C7466" w:rsidP="003C7466">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31-12-2021, en M$ (miles de pesos)</w:t>
            </w:r>
          </w:p>
        </w:tc>
        <w:tc>
          <w:tcPr>
            <w:tcW w:w="2020" w:type="dxa"/>
            <w:tcBorders>
              <w:top w:val="single" w:sz="4" w:space="0" w:color="auto"/>
              <w:left w:val="nil"/>
              <w:bottom w:val="single" w:sz="4" w:space="0" w:color="auto"/>
              <w:right w:val="single" w:sz="4" w:space="0" w:color="auto"/>
            </w:tcBorders>
            <w:shd w:val="clear" w:color="000000" w:fill="002060"/>
            <w:vAlign w:val="center"/>
            <w:hideMark/>
          </w:tcPr>
          <w:p w:rsidR="003C7466" w:rsidRPr="00ED0E66" w:rsidRDefault="003C7466" w:rsidP="003C7466">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31-12-2020, en M$ (miles de pesos)</w:t>
            </w:r>
          </w:p>
        </w:tc>
      </w:tr>
      <w:tr w:rsidR="003C7466" w:rsidRPr="00ED0E66" w:rsidTr="00735ABB">
        <w:trPr>
          <w:trHeight w:val="510"/>
          <w:jc w:val="center"/>
        </w:trPr>
        <w:tc>
          <w:tcPr>
            <w:tcW w:w="2280" w:type="dxa"/>
            <w:tcBorders>
              <w:top w:val="nil"/>
              <w:left w:val="single" w:sz="4" w:space="0" w:color="auto"/>
              <w:bottom w:val="nil"/>
              <w:right w:val="single" w:sz="4" w:space="0" w:color="auto"/>
            </w:tcBorders>
            <w:shd w:val="clear" w:color="000000" w:fill="FFFFFF"/>
            <w:vAlign w:val="center"/>
            <w:hideMark/>
          </w:tcPr>
          <w:p w:rsidR="003C7466" w:rsidRPr="00ED0E66" w:rsidRDefault="003C7466" w:rsidP="003C7466">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Juicio Causa Laboral Rol M804-2021</w:t>
            </w:r>
          </w:p>
        </w:tc>
        <w:tc>
          <w:tcPr>
            <w:tcW w:w="2240" w:type="dxa"/>
            <w:tcBorders>
              <w:top w:val="nil"/>
              <w:left w:val="nil"/>
              <w:bottom w:val="nil"/>
              <w:right w:val="single" w:sz="4" w:space="0" w:color="auto"/>
            </w:tcBorders>
            <w:shd w:val="clear" w:color="000000" w:fill="FFFFFF"/>
            <w:vAlign w:val="center"/>
            <w:hideMark/>
          </w:tcPr>
          <w:p w:rsidR="003C7466" w:rsidRPr="00682DC2" w:rsidRDefault="003C7466" w:rsidP="003C7466">
            <w:pPr>
              <w:widowControl/>
              <w:autoSpaceDE/>
              <w:autoSpaceDN/>
              <w:adjustRightInd/>
              <w:jc w:val="right"/>
              <w:rPr>
                <w:rFonts w:asciiTheme="minorHAnsi" w:eastAsia="Times New Roman" w:hAnsiTheme="minorHAnsi" w:cstheme="minorHAnsi"/>
                <w:color w:val="000000"/>
                <w:sz w:val="22"/>
                <w:szCs w:val="22"/>
                <w:lang w:val="es-ES" w:eastAsia="es-ES"/>
              </w:rPr>
            </w:pPr>
            <w:r w:rsidRPr="00682DC2">
              <w:rPr>
                <w:rFonts w:asciiTheme="minorHAnsi" w:eastAsia="Times New Roman" w:hAnsiTheme="minorHAnsi" w:cstheme="minorHAnsi"/>
                <w:color w:val="000000"/>
                <w:sz w:val="22"/>
                <w:szCs w:val="22"/>
                <w:lang w:val="es-ES" w:eastAsia="es-ES"/>
              </w:rPr>
              <w:t>183</w:t>
            </w:r>
          </w:p>
        </w:tc>
        <w:tc>
          <w:tcPr>
            <w:tcW w:w="2020" w:type="dxa"/>
            <w:tcBorders>
              <w:top w:val="nil"/>
              <w:left w:val="nil"/>
              <w:bottom w:val="nil"/>
              <w:right w:val="single" w:sz="4" w:space="0" w:color="auto"/>
            </w:tcBorders>
            <w:shd w:val="clear" w:color="000000" w:fill="FFFFFF"/>
            <w:vAlign w:val="center"/>
            <w:hideMark/>
          </w:tcPr>
          <w:p w:rsidR="003C7466" w:rsidRPr="00ED0E66" w:rsidRDefault="003C7466" w:rsidP="003C7466">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r>
      <w:tr w:rsidR="003C7466" w:rsidRPr="00ED0E66" w:rsidTr="00735ABB">
        <w:trPr>
          <w:trHeight w:val="510"/>
          <w:jc w:val="center"/>
        </w:trPr>
        <w:tc>
          <w:tcPr>
            <w:tcW w:w="2280" w:type="dxa"/>
            <w:tcBorders>
              <w:top w:val="single" w:sz="4" w:space="0" w:color="auto"/>
              <w:left w:val="single" w:sz="4" w:space="0" w:color="auto"/>
              <w:bottom w:val="nil"/>
              <w:right w:val="single" w:sz="4" w:space="0" w:color="auto"/>
            </w:tcBorders>
            <w:shd w:val="clear" w:color="000000" w:fill="FFFFFF"/>
            <w:vAlign w:val="center"/>
            <w:hideMark/>
          </w:tcPr>
          <w:p w:rsidR="003C7466" w:rsidRPr="00ED0E66" w:rsidRDefault="003C7466" w:rsidP="003C7466">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Juicio Causa Laboral Rol O-1244-2021</w:t>
            </w:r>
          </w:p>
        </w:tc>
        <w:tc>
          <w:tcPr>
            <w:tcW w:w="2240" w:type="dxa"/>
            <w:tcBorders>
              <w:top w:val="single" w:sz="4" w:space="0" w:color="auto"/>
              <w:left w:val="nil"/>
              <w:bottom w:val="nil"/>
              <w:right w:val="single" w:sz="4" w:space="0" w:color="auto"/>
            </w:tcBorders>
            <w:shd w:val="clear" w:color="000000" w:fill="FFFFFF"/>
            <w:vAlign w:val="center"/>
            <w:hideMark/>
          </w:tcPr>
          <w:p w:rsidR="003C7466" w:rsidRPr="00682DC2" w:rsidRDefault="003C7466" w:rsidP="003C7466">
            <w:pPr>
              <w:widowControl/>
              <w:autoSpaceDE/>
              <w:autoSpaceDN/>
              <w:adjustRightInd/>
              <w:jc w:val="center"/>
              <w:rPr>
                <w:rFonts w:asciiTheme="minorHAnsi" w:eastAsia="Times New Roman" w:hAnsiTheme="minorHAnsi" w:cstheme="minorHAnsi"/>
                <w:color w:val="000000"/>
                <w:sz w:val="22"/>
                <w:szCs w:val="22"/>
                <w:lang w:val="es-ES" w:eastAsia="es-ES"/>
              </w:rPr>
            </w:pPr>
            <w:r w:rsidRPr="00682DC2">
              <w:rPr>
                <w:rFonts w:asciiTheme="minorHAnsi" w:eastAsia="Times New Roman" w:hAnsiTheme="minorHAnsi" w:cstheme="minorHAnsi"/>
                <w:color w:val="000000"/>
                <w:sz w:val="22"/>
                <w:szCs w:val="22"/>
                <w:lang w:val="es-ES" w:eastAsia="es-ES"/>
              </w:rPr>
              <w:t xml:space="preserve">                           9.546 </w:t>
            </w:r>
          </w:p>
        </w:tc>
        <w:tc>
          <w:tcPr>
            <w:tcW w:w="2020" w:type="dxa"/>
            <w:tcBorders>
              <w:top w:val="single" w:sz="4" w:space="0" w:color="auto"/>
              <w:left w:val="nil"/>
              <w:bottom w:val="nil"/>
              <w:right w:val="single" w:sz="4" w:space="0" w:color="auto"/>
            </w:tcBorders>
            <w:shd w:val="clear" w:color="000000" w:fill="FFFFFF"/>
            <w:vAlign w:val="center"/>
            <w:hideMark/>
          </w:tcPr>
          <w:p w:rsidR="003C7466" w:rsidRPr="00ED0E66" w:rsidRDefault="003C7466" w:rsidP="003C7466">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r>
      <w:tr w:rsidR="003C7466" w:rsidRPr="00ED0E66" w:rsidTr="00735ABB">
        <w:trPr>
          <w:trHeight w:val="255"/>
          <w:jc w:val="center"/>
        </w:trPr>
        <w:tc>
          <w:tcPr>
            <w:tcW w:w="2280" w:type="dxa"/>
            <w:tcBorders>
              <w:top w:val="nil"/>
              <w:left w:val="single" w:sz="4" w:space="0" w:color="auto"/>
              <w:bottom w:val="single" w:sz="4" w:space="0" w:color="auto"/>
              <w:right w:val="single" w:sz="4" w:space="0" w:color="auto"/>
            </w:tcBorders>
            <w:shd w:val="clear" w:color="000000" w:fill="002060"/>
            <w:vAlign w:val="center"/>
            <w:hideMark/>
          </w:tcPr>
          <w:p w:rsidR="003C7466" w:rsidRPr="00ED0E66" w:rsidRDefault="003C7466" w:rsidP="003C7466">
            <w:pPr>
              <w:widowControl/>
              <w:autoSpaceDE/>
              <w:autoSpaceDN/>
              <w:adjustRightInd/>
              <w:jc w:val="both"/>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TOTAL</w:t>
            </w:r>
          </w:p>
        </w:tc>
        <w:tc>
          <w:tcPr>
            <w:tcW w:w="2240" w:type="dxa"/>
            <w:tcBorders>
              <w:top w:val="nil"/>
              <w:left w:val="nil"/>
              <w:bottom w:val="single" w:sz="4" w:space="0" w:color="auto"/>
              <w:right w:val="single" w:sz="4" w:space="0" w:color="auto"/>
            </w:tcBorders>
            <w:shd w:val="clear" w:color="000000" w:fill="002060"/>
            <w:vAlign w:val="center"/>
            <w:hideMark/>
          </w:tcPr>
          <w:p w:rsidR="003C7466" w:rsidRPr="00ED0E66" w:rsidRDefault="003C7466" w:rsidP="003C7466">
            <w:pPr>
              <w:widowControl/>
              <w:autoSpaceDE/>
              <w:autoSpaceDN/>
              <w:adjustRightInd/>
              <w:jc w:val="center"/>
              <w:rPr>
                <w:rFonts w:asciiTheme="minorHAnsi" w:eastAsia="Times New Roman" w:hAnsiTheme="minorHAnsi" w:cstheme="minorHAnsi"/>
                <w:i/>
                <w:iCs/>
                <w:color w:val="FFFFFF"/>
                <w:sz w:val="22"/>
                <w:szCs w:val="22"/>
                <w:lang w:val="es-ES" w:eastAsia="es-ES"/>
              </w:rPr>
            </w:pPr>
            <w:r w:rsidRPr="00ED0E66">
              <w:rPr>
                <w:rFonts w:asciiTheme="minorHAnsi" w:eastAsia="Times New Roman" w:hAnsiTheme="minorHAnsi" w:cstheme="minorHAnsi"/>
                <w:i/>
                <w:iCs/>
                <w:color w:val="FFFFFF"/>
                <w:sz w:val="22"/>
                <w:szCs w:val="22"/>
                <w:lang w:val="es-ES" w:eastAsia="es-ES"/>
              </w:rPr>
              <w:t> </w:t>
            </w:r>
          </w:p>
        </w:tc>
        <w:tc>
          <w:tcPr>
            <w:tcW w:w="2020" w:type="dxa"/>
            <w:tcBorders>
              <w:top w:val="nil"/>
              <w:left w:val="nil"/>
              <w:bottom w:val="single" w:sz="4" w:space="0" w:color="auto"/>
              <w:right w:val="single" w:sz="4" w:space="0" w:color="auto"/>
            </w:tcBorders>
            <w:shd w:val="clear" w:color="000000" w:fill="002060"/>
            <w:vAlign w:val="center"/>
            <w:hideMark/>
          </w:tcPr>
          <w:p w:rsidR="003C7466" w:rsidRPr="00ED0E66" w:rsidRDefault="003C7466" w:rsidP="003C7466">
            <w:pPr>
              <w:widowControl/>
              <w:autoSpaceDE/>
              <w:autoSpaceDN/>
              <w:adjustRightInd/>
              <w:jc w:val="center"/>
              <w:rPr>
                <w:rFonts w:asciiTheme="minorHAnsi" w:eastAsia="Times New Roman" w:hAnsiTheme="minorHAnsi" w:cstheme="minorHAnsi"/>
                <w:i/>
                <w:iCs/>
                <w:color w:val="FFFFFF"/>
                <w:sz w:val="22"/>
                <w:szCs w:val="22"/>
                <w:lang w:val="es-ES" w:eastAsia="es-ES"/>
              </w:rPr>
            </w:pPr>
            <w:r w:rsidRPr="00ED0E66">
              <w:rPr>
                <w:rFonts w:asciiTheme="minorHAnsi" w:eastAsia="Times New Roman" w:hAnsiTheme="minorHAnsi" w:cstheme="minorHAnsi"/>
                <w:i/>
                <w:iCs/>
                <w:color w:val="FFFFFF"/>
                <w:sz w:val="22"/>
                <w:szCs w:val="22"/>
                <w:lang w:val="es-ES" w:eastAsia="es-ES"/>
              </w:rPr>
              <w:t> </w:t>
            </w:r>
          </w:p>
        </w:tc>
      </w:tr>
    </w:tbl>
    <w:p w:rsidR="003C7466" w:rsidRPr="00ED0E66" w:rsidRDefault="003C7466" w:rsidP="00E26907">
      <w:pPr>
        <w:jc w:val="both"/>
        <w:rPr>
          <w:rFonts w:asciiTheme="minorHAnsi" w:hAnsiTheme="minorHAnsi" w:cstheme="minorHAnsi"/>
          <w:sz w:val="22"/>
          <w:szCs w:val="22"/>
        </w:rPr>
      </w:pPr>
    </w:p>
    <w:p w:rsidR="003C7466" w:rsidRPr="00ED0E66" w:rsidRDefault="003C7466" w:rsidP="003C7466">
      <w:pPr>
        <w:jc w:val="both"/>
        <w:rPr>
          <w:rFonts w:asciiTheme="minorHAnsi" w:hAnsiTheme="minorHAnsi" w:cstheme="minorHAnsi"/>
          <w:sz w:val="22"/>
          <w:szCs w:val="22"/>
        </w:rPr>
      </w:pPr>
      <w:r w:rsidRPr="00ED0E66">
        <w:rPr>
          <w:rFonts w:asciiTheme="minorHAnsi" w:hAnsiTheme="minorHAnsi" w:cstheme="minorHAnsi"/>
          <w:sz w:val="22"/>
          <w:szCs w:val="22"/>
        </w:rPr>
        <w:t>Durante el año 2020, el Servicio no contaba con una política para el cálculo de los activos y pasivos contingentes.  El Servicio Nacional de Pesca y Acuicultura con fecha 20.12.21 mediante Resolución Exenta N°718 aprueba las "Políticas Contables de estimación contable, provisiones, activos y pasivos contingentes, estimación de ingresos y deterioro de activos".</w:t>
      </w:r>
      <w:r w:rsidRPr="00ED0E66">
        <w:rPr>
          <w:rFonts w:asciiTheme="minorHAnsi" w:hAnsiTheme="minorHAnsi" w:cstheme="minorHAnsi"/>
          <w:sz w:val="22"/>
          <w:szCs w:val="22"/>
        </w:rPr>
        <w:tab/>
      </w:r>
    </w:p>
    <w:p w:rsidR="003C7466" w:rsidRPr="00ED0E66" w:rsidRDefault="003C7466" w:rsidP="003C7466">
      <w:pPr>
        <w:jc w:val="both"/>
        <w:rPr>
          <w:rFonts w:asciiTheme="minorHAnsi" w:hAnsiTheme="minorHAnsi" w:cstheme="minorHAnsi"/>
          <w:sz w:val="22"/>
          <w:szCs w:val="22"/>
        </w:rPr>
      </w:pPr>
      <w:r w:rsidRPr="00ED0E66">
        <w:rPr>
          <w:rFonts w:asciiTheme="minorHAnsi" w:hAnsiTheme="minorHAnsi" w:cstheme="minorHAnsi"/>
          <w:sz w:val="22"/>
          <w:szCs w:val="22"/>
        </w:rPr>
        <w:t xml:space="preserve">La causa M804-2021, corresponde una causa laboral, producto del cobro de prestaciones laborales, en donde el demandante “Hernán Soto Muñoz" demanda a la Empresa Protec Seguridad Spa y al Fisco de Chile como demandado solidario, la probabilidad de pérdida es de un 80%, de un monto demandado de </w:t>
      </w:r>
      <w:r w:rsidRPr="00682DC2">
        <w:rPr>
          <w:rFonts w:asciiTheme="minorHAnsi" w:hAnsiTheme="minorHAnsi" w:cstheme="minorHAnsi"/>
          <w:sz w:val="22"/>
          <w:szCs w:val="22"/>
        </w:rPr>
        <w:t>$228.939.-</w:t>
      </w:r>
      <w:r w:rsidRPr="00ED0E66">
        <w:rPr>
          <w:rFonts w:asciiTheme="minorHAnsi" w:hAnsiTheme="minorHAnsi" w:cstheme="minorHAnsi"/>
          <w:sz w:val="22"/>
          <w:szCs w:val="22"/>
        </w:rPr>
        <w:tab/>
      </w:r>
    </w:p>
    <w:p w:rsidR="003C7466" w:rsidRPr="00ED0E66" w:rsidRDefault="003C7466" w:rsidP="003C7466">
      <w:pPr>
        <w:jc w:val="both"/>
        <w:rPr>
          <w:rFonts w:asciiTheme="minorHAnsi" w:hAnsiTheme="minorHAnsi" w:cstheme="minorHAnsi"/>
          <w:sz w:val="22"/>
          <w:szCs w:val="22"/>
        </w:rPr>
      </w:pPr>
      <w:r w:rsidRPr="00ED0E66">
        <w:rPr>
          <w:rFonts w:asciiTheme="minorHAnsi" w:hAnsiTheme="minorHAnsi" w:cstheme="minorHAnsi"/>
          <w:sz w:val="22"/>
          <w:szCs w:val="22"/>
        </w:rPr>
        <w:t xml:space="preserve">La causa O-1244-2021, corresponde una causa laboral, producto del cobro de prestaciones e indemnizaciones laborales, reconocimiento de relación laboral y nulidad del despido, en donde el demandante “Javier Flores Vilches" demanda a Consultores y Asesores en Informática Zeke Ltda y al Fisco </w:t>
      </w:r>
      <w:r w:rsidRPr="00682DC2">
        <w:rPr>
          <w:rFonts w:asciiTheme="minorHAnsi" w:hAnsiTheme="minorHAnsi" w:cstheme="minorHAnsi"/>
          <w:sz w:val="22"/>
          <w:szCs w:val="22"/>
        </w:rPr>
        <w:t>de Chile como demandado solidario, la probabilidad de pérdida es de un 75%, de un monto demandado de $12.727.617.-</w:t>
      </w:r>
      <w:r w:rsidRPr="00ED0E66">
        <w:rPr>
          <w:rFonts w:asciiTheme="minorHAnsi" w:hAnsiTheme="minorHAnsi" w:cstheme="minorHAnsi"/>
          <w:sz w:val="22"/>
          <w:szCs w:val="22"/>
        </w:rPr>
        <w:tab/>
      </w:r>
      <w:r w:rsidRPr="00ED0E66">
        <w:rPr>
          <w:rFonts w:asciiTheme="minorHAnsi" w:hAnsiTheme="minorHAnsi" w:cstheme="minorHAnsi"/>
          <w:sz w:val="22"/>
          <w:szCs w:val="22"/>
        </w:rPr>
        <w:tab/>
      </w:r>
      <w:r w:rsidRPr="00ED0E66">
        <w:rPr>
          <w:rFonts w:asciiTheme="minorHAnsi" w:hAnsiTheme="minorHAnsi" w:cstheme="minorHAnsi"/>
          <w:sz w:val="22"/>
          <w:szCs w:val="22"/>
        </w:rPr>
        <w:tab/>
      </w:r>
      <w:r w:rsidRPr="00ED0E66">
        <w:rPr>
          <w:rFonts w:asciiTheme="minorHAnsi" w:hAnsiTheme="minorHAnsi" w:cstheme="minorHAnsi"/>
          <w:sz w:val="22"/>
          <w:szCs w:val="22"/>
        </w:rPr>
        <w:tab/>
      </w:r>
    </w:p>
    <w:p w:rsidR="00A658F5" w:rsidRPr="00ED0E66" w:rsidRDefault="00A658F5" w:rsidP="00A658F5">
      <w:pPr>
        <w:rPr>
          <w:rFonts w:asciiTheme="minorHAnsi" w:hAnsiTheme="minorHAnsi" w:cstheme="minorHAnsi"/>
          <w:sz w:val="22"/>
          <w:szCs w:val="22"/>
        </w:rPr>
      </w:pPr>
      <w:r w:rsidRPr="00ED0E66">
        <w:rPr>
          <w:rFonts w:asciiTheme="minorHAnsi" w:hAnsiTheme="minorHAnsi" w:cstheme="minorHAnsi"/>
          <w:sz w:val="22"/>
          <w:szCs w:val="22"/>
        </w:rPr>
        <w:tab/>
      </w:r>
      <w:r w:rsidRPr="00ED0E66">
        <w:rPr>
          <w:rFonts w:asciiTheme="minorHAnsi" w:hAnsiTheme="minorHAnsi" w:cstheme="minorHAnsi"/>
          <w:sz w:val="22"/>
          <w:szCs w:val="22"/>
        </w:rPr>
        <w:tab/>
      </w:r>
      <w:r w:rsidRPr="00ED0E66">
        <w:rPr>
          <w:rFonts w:asciiTheme="minorHAnsi" w:hAnsiTheme="minorHAnsi" w:cstheme="minorHAnsi"/>
          <w:sz w:val="22"/>
          <w:szCs w:val="22"/>
        </w:rPr>
        <w:tab/>
      </w:r>
      <w:r w:rsidR="00C37A3C" w:rsidRPr="00ED0E66">
        <w:rPr>
          <w:rFonts w:asciiTheme="minorHAnsi" w:hAnsiTheme="minorHAnsi" w:cstheme="minorHAnsi"/>
          <w:sz w:val="22"/>
          <w:szCs w:val="22"/>
        </w:rPr>
        <w:tab/>
      </w:r>
      <w:r w:rsidR="00C37A3C" w:rsidRPr="00ED0E66">
        <w:rPr>
          <w:rFonts w:asciiTheme="minorHAnsi" w:hAnsiTheme="minorHAnsi" w:cstheme="minorHAnsi"/>
          <w:sz w:val="22"/>
          <w:szCs w:val="22"/>
        </w:rPr>
        <w:tab/>
      </w:r>
      <w:r w:rsidR="00C37A3C" w:rsidRPr="00ED0E66">
        <w:rPr>
          <w:rFonts w:asciiTheme="minorHAnsi" w:hAnsiTheme="minorHAnsi" w:cstheme="minorHAnsi"/>
          <w:sz w:val="22"/>
          <w:szCs w:val="22"/>
        </w:rPr>
        <w:tab/>
      </w:r>
      <w:r w:rsidR="003C7466" w:rsidRPr="00ED0E66">
        <w:rPr>
          <w:rFonts w:asciiTheme="minorHAnsi" w:hAnsiTheme="minorHAnsi" w:cstheme="minorHAnsi"/>
          <w:sz w:val="22"/>
          <w:szCs w:val="22"/>
        </w:rPr>
        <w:tab/>
      </w:r>
      <w:r w:rsidR="003C7466" w:rsidRPr="00ED0E66">
        <w:rPr>
          <w:rFonts w:asciiTheme="minorHAnsi" w:hAnsiTheme="minorHAnsi" w:cstheme="minorHAnsi"/>
          <w:sz w:val="22"/>
          <w:szCs w:val="22"/>
        </w:rPr>
        <w:tab/>
      </w:r>
      <w:r w:rsidR="003C7466" w:rsidRPr="00ED0E66">
        <w:rPr>
          <w:rFonts w:asciiTheme="minorHAnsi" w:hAnsiTheme="minorHAnsi" w:cstheme="minorHAnsi"/>
          <w:sz w:val="22"/>
          <w:szCs w:val="22"/>
        </w:rPr>
        <w:tab/>
      </w:r>
      <w:r w:rsidR="00C37A3C" w:rsidRPr="00ED0E66">
        <w:rPr>
          <w:rFonts w:asciiTheme="minorHAnsi" w:hAnsiTheme="minorHAnsi" w:cstheme="minorHAnsi"/>
          <w:sz w:val="22"/>
          <w:szCs w:val="22"/>
        </w:rPr>
        <w:tab/>
      </w:r>
      <w:r w:rsidR="00C37A3C" w:rsidRPr="00ED0E66">
        <w:rPr>
          <w:rFonts w:asciiTheme="minorHAnsi" w:hAnsiTheme="minorHAnsi" w:cstheme="minorHAnsi"/>
          <w:sz w:val="22"/>
          <w:szCs w:val="22"/>
        </w:rPr>
        <w:tab/>
      </w:r>
      <w:r w:rsidR="00C37A3C" w:rsidRPr="00ED0E66">
        <w:rPr>
          <w:rFonts w:asciiTheme="minorHAnsi" w:hAnsiTheme="minorHAnsi" w:cstheme="minorHAnsi"/>
          <w:sz w:val="22"/>
          <w:szCs w:val="22"/>
        </w:rPr>
        <w:tab/>
      </w:r>
      <w:bookmarkStart w:id="36" w:name="_Toc68076785"/>
    </w:p>
    <w:p w:rsidR="00D4039A" w:rsidRDefault="00D4039A" w:rsidP="00A658F5">
      <w:pPr>
        <w:rPr>
          <w:rFonts w:asciiTheme="minorHAnsi" w:hAnsiTheme="minorHAnsi" w:cstheme="minorHAnsi"/>
          <w:b/>
          <w:color w:val="1F4E79" w:themeColor="accent1" w:themeShade="80"/>
          <w:sz w:val="22"/>
          <w:szCs w:val="22"/>
        </w:rPr>
      </w:pPr>
    </w:p>
    <w:p w:rsidR="003A5211" w:rsidRDefault="003A5211" w:rsidP="00A658F5">
      <w:pPr>
        <w:rPr>
          <w:rFonts w:asciiTheme="minorHAnsi" w:hAnsiTheme="minorHAnsi" w:cstheme="minorHAnsi"/>
          <w:b/>
          <w:color w:val="1F4E79" w:themeColor="accent1" w:themeShade="80"/>
          <w:sz w:val="22"/>
          <w:szCs w:val="22"/>
        </w:rPr>
      </w:pPr>
    </w:p>
    <w:p w:rsidR="003A5211" w:rsidRDefault="003A5211" w:rsidP="00A658F5">
      <w:pPr>
        <w:rPr>
          <w:rFonts w:asciiTheme="minorHAnsi" w:hAnsiTheme="minorHAnsi" w:cstheme="minorHAnsi"/>
          <w:b/>
          <w:color w:val="1F4E79" w:themeColor="accent1" w:themeShade="80"/>
          <w:sz w:val="22"/>
          <w:szCs w:val="22"/>
        </w:rPr>
      </w:pPr>
    </w:p>
    <w:p w:rsidR="003A5211" w:rsidRDefault="003A5211" w:rsidP="00A658F5">
      <w:pPr>
        <w:rPr>
          <w:rFonts w:asciiTheme="minorHAnsi" w:hAnsiTheme="minorHAnsi" w:cstheme="minorHAnsi"/>
          <w:b/>
          <w:color w:val="1F4E79" w:themeColor="accent1" w:themeShade="80"/>
          <w:sz w:val="22"/>
          <w:szCs w:val="22"/>
        </w:rPr>
      </w:pPr>
    </w:p>
    <w:p w:rsidR="003A5211" w:rsidRDefault="003A5211" w:rsidP="00A658F5">
      <w:pPr>
        <w:rPr>
          <w:rFonts w:asciiTheme="minorHAnsi" w:hAnsiTheme="minorHAnsi" w:cstheme="minorHAnsi"/>
          <w:b/>
          <w:color w:val="1F4E79" w:themeColor="accent1" w:themeShade="80"/>
          <w:sz w:val="22"/>
          <w:szCs w:val="22"/>
        </w:rPr>
      </w:pPr>
    </w:p>
    <w:p w:rsidR="003A5211" w:rsidRDefault="003A5211" w:rsidP="00A658F5">
      <w:pPr>
        <w:rPr>
          <w:rFonts w:asciiTheme="minorHAnsi" w:hAnsiTheme="minorHAnsi" w:cstheme="minorHAnsi"/>
          <w:b/>
          <w:color w:val="1F4E79" w:themeColor="accent1" w:themeShade="80"/>
          <w:sz w:val="22"/>
          <w:szCs w:val="22"/>
        </w:rPr>
      </w:pPr>
    </w:p>
    <w:p w:rsidR="003A5211" w:rsidRDefault="003A5211" w:rsidP="00A658F5">
      <w:pPr>
        <w:rPr>
          <w:rFonts w:asciiTheme="minorHAnsi" w:hAnsiTheme="minorHAnsi" w:cstheme="minorHAnsi"/>
          <w:b/>
          <w:color w:val="1F4E79" w:themeColor="accent1" w:themeShade="80"/>
          <w:sz w:val="22"/>
          <w:szCs w:val="22"/>
        </w:rPr>
      </w:pPr>
    </w:p>
    <w:p w:rsidR="003A5211" w:rsidRDefault="003A5211" w:rsidP="00A658F5">
      <w:pPr>
        <w:rPr>
          <w:rFonts w:asciiTheme="minorHAnsi" w:hAnsiTheme="minorHAnsi" w:cstheme="minorHAnsi"/>
          <w:b/>
          <w:color w:val="1F4E79" w:themeColor="accent1" w:themeShade="80"/>
          <w:sz w:val="22"/>
          <w:szCs w:val="22"/>
        </w:rPr>
      </w:pPr>
    </w:p>
    <w:p w:rsidR="003A5211" w:rsidRPr="00ED0E66" w:rsidRDefault="003A5211" w:rsidP="00A658F5">
      <w:pPr>
        <w:rPr>
          <w:rFonts w:asciiTheme="minorHAnsi" w:hAnsiTheme="minorHAnsi" w:cstheme="minorHAnsi"/>
          <w:b/>
          <w:color w:val="1F4E79" w:themeColor="accent1" w:themeShade="80"/>
          <w:sz w:val="22"/>
          <w:szCs w:val="22"/>
        </w:rPr>
      </w:pPr>
    </w:p>
    <w:p w:rsidR="001E4F75" w:rsidRPr="00ED0E66" w:rsidRDefault="001E4F75" w:rsidP="00A658F5">
      <w:pPr>
        <w:rPr>
          <w:rFonts w:asciiTheme="minorHAnsi" w:hAnsiTheme="minorHAnsi" w:cstheme="minorHAnsi"/>
          <w:sz w:val="22"/>
          <w:szCs w:val="22"/>
        </w:rPr>
      </w:pPr>
      <w:r w:rsidRPr="00ED0E66">
        <w:rPr>
          <w:rFonts w:asciiTheme="minorHAnsi" w:hAnsiTheme="minorHAnsi" w:cstheme="minorHAnsi"/>
          <w:b/>
          <w:color w:val="1F4E79" w:themeColor="accent1" w:themeShade="80"/>
          <w:sz w:val="22"/>
          <w:szCs w:val="22"/>
        </w:rPr>
        <w:lastRenderedPageBreak/>
        <w:t>NOTA 28. INGRESOS DE TRANSACCIONES CON CONTRAPRESTACION</w:t>
      </w:r>
      <w:bookmarkEnd w:id="36"/>
    </w:p>
    <w:p w:rsidR="00A658F5" w:rsidRPr="00ED0E66" w:rsidRDefault="00A658F5" w:rsidP="00E26907">
      <w:pPr>
        <w:jc w:val="both"/>
        <w:rPr>
          <w:rFonts w:asciiTheme="minorHAnsi" w:hAnsiTheme="minorHAnsi" w:cstheme="minorHAnsi"/>
          <w:b/>
          <w:color w:val="1F4E79" w:themeColor="accent1" w:themeShade="80"/>
          <w:sz w:val="22"/>
          <w:szCs w:val="22"/>
        </w:rPr>
      </w:pPr>
    </w:p>
    <w:p w:rsidR="001E10FC" w:rsidRPr="00ED0E66" w:rsidRDefault="00F44156" w:rsidP="00E26907">
      <w:pPr>
        <w:jc w:val="both"/>
        <w:rPr>
          <w:rFonts w:asciiTheme="minorHAnsi" w:hAnsiTheme="minorHAnsi" w:cstheme="minorHAnsi"/>
          <w:sz w:val="22"/>
          <w:szCs w:val="22"/>
        </w:rPr>
      </w:pPr>
      <w:r w:rsidRPr="00ED0E66">
        <w:rPr>
          <w:rFonts w:asciiTheme="minorHAnsi" w:hAnsiTheme="minorHAnsi" w:cstheme="minorHAnsi"/>
          <w:sz w:val="22"/>
          <w:szCs w:val="22"/>
        </w:rPr>
        <w:t>A continuación se presentan los saldos de ingresos de transacciones con contraprestación al 31 de diciembre de 202</w:t>
      </w:r>
      <w:r w:rsidR="001E10FC" w:rsidRPr="00ED0E66">
        <w:rPr>
          <w:rFonts w:asciiTheme="minorHAnsi" w:hAnsiTheme="minorHAnsi" w:cstheme="minorHAnsi"/>
          <w:sz w:val="22"/>
          <w:szCs w:val="22"/>
        </w:rPr>
        <w:t>1</w:t>
      </w:r>
      <w:r w:rsidRPr="00ED0E66">
        <w:rPr>
          <w:rFonts w:asciiTheme="minorHAnsi" w:hAnsiTheme="minorHAnsi" w:cstheme="minorHAnsi"/>
          <w:sz w:val="22"/>
          <w:szCs w:val="22"/>
        </w:rPr>
        <w:t xml:space="preserve"> y 20</w:t>
      </w:r>
      <w:r w:rsidR="001E10FC" w:rsidRPr="00ED0E66">
        <w:rPr>
          <w:rFonts w:asciiTheme="minorHAnsi" w:hAnsiTheme="minorHAnsi" w:cstheme="minorHAnsi"/>
          <w:sz w:val="22"/>
          <w:szCs w:val="22"/>
        </w:rPr>
        <w:t>20</w:t>
      </w:r>
      <w:r w:rsidRPr="00ED0E66">
        <w:rPr>
          <w:rFonts w:asciiTheme="minorHAnsi" w:hAnsiTheme="minorHAnsi" w:cstheme="minorHAnsi"/>
          <w:sz w:val="22"/>
          <w:szCs w:val="22"/>
        </w:rPr>
        <w:t xml:space="preserve">,  </w:t>
      </w:r>
      <w:r w:rsidR="000C4570" w:rsidRPr="00682DC2">
        <w:rPr>
          <w:rFonts w:asciiTheme="minorHAnsi" w:hAnsiTheme="minorHAnsi" w:cstheme="minorHAnsi"/>
          <w:sz w:val="22"/>
          <w:szCs w:val="22"/>
        </w:rPr>
        <w:t xml:space="preserve">correspondiendo a lo </w:t>
      </w:r>
      <w:r w:rsidRPr="00682DC2">
        <w:rPr>
          <w:rFonts w:asciiTheme="minorHAnsi" w:hAnsiTheme="minorHAnsi" w:cstheme="minorHAnsi"/>
          <w:sz w:val="22"/>
          <w:szCs w:val="22"/>
        </w:rPr>
        <w:t>siguiente:</w:t>
      </w:r>
    </w:p>
    <w:p w:rsidR="00A658F5" w:rsidRPr="00ED0E66" w:rsidRDefault="00A658F5" w:rsidP="00E26907">
      <w:pPr>
        <w:jc w:val="both"/>
        <w:rPr>
          <w:rFonts w:asciiTheme="minorHAnsi" w:hAnsiTheme="minorHAnsi" w:cstheme="minorHAnsi"/>
          <w:sz w:val="22"/>
          <w:szCs w:val="22"/>
        </w:rPr>
      </w:pPr>
    </w:p>
    <w:tbl>
      <w:tblPr>
        <w:tblW w:w="9587" w:type="dxa"/>
        <w:tblInd w:w="55" w:type="dxa"/>
        <w:tblCellMar>
          <w:left w:w="70" w:type="dxa"/>
          <w:right w:w="70" w:type="dxa"/>
        </w:tblCellMar>
        <w:tblLook w:val="04A0"/>
      </w:tblPr>
      <w:tblGrid>
        <w:gridCol w:w="5725"/>
        <w:gridCol w:w="2175"/>
        <w:gridCol w:w="1687"/>
      </w:tblGrid>
      <w:tr w:rsidR="001E10FC" w:rsidRPr="00ED0E66" w:rsidTr="001E10FC">
        <w:trPr>
          <w:trHeight w:val="871"/>
        </w:trPr>
        <w:tc>
          <w:tcPr>
            <w:tcW w:w="5725" w:type="dxa"/>
            <w:tcBorders>
              <w:top w:val="single" w:sz="4" w:space="0" w:color="auto"/>
              <w:left w:val="single" w:sz="4" w:space="0" w:color="auto"/>
              <w:bottom w:val="single" w:sz="4" w:space="0" w:color="auto"/>
              <w:right w:val="single" w:sz="4" w:space="0" w:color="auto"/>
            </w:tcBorders>
            <w:shd w:val="clear" w:color="000000" w:fill="002060"/>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Tipo de Ingreso</w:t>
            </w:r>
          </w:p>
        </w:tc>
        <w:tc>
          <w:tcPr>
            <w:tcW w:w="2175" w:type="dxa"/>
            <w:tcBorders>
              <w:top w:val="single" w:sz="4" w:space="0" w:color="auto"/>
              <w:left w:val="nil"/>
              <w:bottom w:val="single" w:sz="4" w:space="0" w:color="auto"/>
              <w:right w:val="single" w:sz="4" w:space="0" w:color="auto"/>
            </w:tcBorders>
            <w:shd w:val="clear" w:color="000000" w:fill="002060"/>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31-12-2021, en M$ (miles de pesos)</w:t>
            </w:r>
          </w:p>
        </w:tc>
        <w:tc>
          <w:tcPr>
            <w:tcW w:w="1687" w:type="dxa"/>
            <w:tcBorders>
              <w:top w:val="single" w:sz="4" w:space="0" w:color="auto"/>
              <w:left w:val="nil"/>
              <w:bottom w:val="single" w:sz="4" w:space="0" w:color="auto"/>
              <w:right w:val="single" w:sz="4" w:space="0" w:color="auto"/>
            </w:tcBorders>
            <w:shd w:val="clear" w:color="000000" w:fill="002060"/>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31-12-2020, en M$ (miles de pesos)</w:t>
            </w:r>
          </w:p>
        </w:tc>
      </w:tr>
      <w:tr w:rsidR="001E10FC" w:rsidRPr="00ED0E66" w:rsidTr="001E10FC">
        <w:trPr>
          <w:trHeight w:val="290"/>
        </w:trPr>
        <w:tc>
          <w:tcPr>
            <w:tcW w:w="5725" w:type="dxa"/>
            <w:tcBorders>
              <w:top w:val="nil"/>
              <w:left w:val="single" w:sz="4" w:space="0" w:color="auto"/>
              <w:bottom w:val="nil"/>
              <w:right w:val="single" w:sz="4" w:space="0" w:color="auto"/>
            </w:tcBorders>
            <w:shd w:val="clear" w:color="auto" w:fill="auto"/>
            <w:vAlign w:val="center"/>
            <w:hideMark/>
          </w:tcPr>
          <w:p w:rsidR="001E10FC" w:rsidRPr="00ED0E66" w:rsidRDefault="001E10FC" w:rsidP="001E10FC">
            <w:pPr>
              <w:widowControl/>
              <w:autoSpaceDE/>
              <w:autoSpaceDN/>
              <w:adjustRightInd/>
              <w:rPr>
                <w:rFonts w:asciiTheme="minorHAnsi" w:eastAsia="Times New Roman" w:hAnsiTheme="minorHAnsi" w:cstheme="minorHAnsi"/>
                <w:sz w:val="22"/>
                <w:szCs w:val="22"/>
                <w:lang w:val="es-ES" w:eastAsia="es-ES"/>
              </w:rPr>
            </w:pPr>
            <w:r w:rsidRPr="00ED0E66">
              <w:rPr>
                <w:rFonts w:asciiTheme="minorHAnsi" w:eastAsia="Times New Roman" w:hAnsiTheme="minorHAnsi" w:cstheme="minorHAnsi"/>
                <w:sz w:val="22"/>
                <w:szCs w:val="22"/>
                <w:lang w:val="es-ES" w:eastAsia="es-ES"/>
              </w:rPr>
              <w:t>Prestación de servicios</w:t>
            </w:r>
          </w:p>
        </w:tc>
        <w:tc>
          <w:tcPr>
            <w:tcW w:w="2175" w:type="dxa"/>
            <w:tcBorders>
              <w:top w:val="nil"/>
              <w:left w:val="nil"/>
              <w:bottom w:val="single" w:sz="4" w:space="0" w:color="auto"/>
              <w:right w:val="single" w:sz="4" w:space="0" w:color="auto"/>
            </w:tcBorders>
            <w:shd w:val="clear" w:color="auto" w:fill="auto"/>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5.654.787 </w:t>
            </w:r>
          </w:p>
        </w:tc>
        <w:tc>
          <w:tcPr>
            <w:tcW w:w="1687" w:type="dxa"/>
            <w:tcBorders>
              <w:top w:val="nil"/>
              <w:left w:val="nil"/>
              <w:bottom w:val="single" w:sz="4" w:space="0" w:color="auto"/>
              <w:right w:val="single" w:sz="4" w:space="0" w:color="auto"/>
            </w:tcBorders>
            <w:shd w:val="clear" w:color="auto" w:fill="auto"/>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5.987.209 </w:t>
            </w:r>
          </w:p>
        </w:tc>
      </w:tr>
      <w:tr w:rsidR="001E10FC" w:rsidRPr="00ED0E66" w:rsidTr="001E10FC">
        <w:trPr>
          <w:trHeight w:val="290"/>
        </w:trPr>
        <w:tc>
          <w:tcPr>
            <w:tcW w:w="5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0FC" w:rsidRPr="00ED0E66" w:rsidRDefault="001E10FC" w:rsidP="001E10FC">
            <w:pPr>
              <w:widowControl/>
              <w:autoSpaceDE/>
              <w:autoSpaceDN/>
              <w:adjustRightInd/>
              <w:rPr>
                <w:rFonts w:asciiTheme="minorHAnsi" w:eastAsia="Times New Roman" w:hAnsiTheme="minorHAnsi" w:cstheme="minorHAnsi"/>
                <w:sz w:val="22"/>
                <w:szCs w:val="22"/>
                <w:lang w:val="es-ES" w:eastAsia="es-ES"/>
              </w:rPr>
            </w:pPr>
            <w:r w:rsidRPr="00ED0E66">
              <w:rPr>
                <w:rFonts w:asciiTheme="minorHAnsi" w:eastAsia="Times New Roman" w:hAnsiTheme="minorHAnsi" w:cstheme="minorHAnsi"/>
                <w:sz w:val="22"/>
                <w:szCs w:val="22"/>
                <w:lang w:val="es-ES" w:eastAsia="es-ES"/>
              </w:rPr>
              <w:t>Venta de bienes</w:t>
            </w:r>
          </w:p>
        </w:tc>
        <w:tc>
          <w:tcPr>
            <w:tcW w:w="2175" w:type="dxa"/>
            <w:tcBorders>
              <w:top w:val="nil"/>
              <w:left w:val="nil"/>
              <w:bottom w:val="single" w:sz="4" w:space="0" w:color="auto"/>
              <w:right w:val="single" w:sz="4" w:space="0" w:color="auto"/>
            </w:tcBorders>
            <w:shd w:val="clear" w:color="auto" w:fill="auto"/>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c>
          <w:tcPr>
            <w:tcW w:w="1687" w:type="dxa"/>
            <w:tcBorders>
              <w:top w:val="nil"/>
              <w:left w:val="nil"/>
              <w:bottom w:val="single" w:sz="4" w:space="0" w:color="auto"/>
              <w:right w:val="single" w:sz="4" w:space="0" w:color="auto"/>
            </w:tcBorders>
            <w:shd w:val="clear" w:color="auto" w:fill="auto"/>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 </w:t>
            </w:r>
          </w:p>
        </w:tc>
      </w:tr>
      <w:tr w:rsidR="001E10FC" w:rsidRPr="00ED0E66" w:rsidTr="001E10FC">
        <w:trPr>
          <w:trHeight w:val="290"/>
        </w:trPr>
        <w:tc>
          <w:tcPr>
            <w:tcW w:w="5725" w:type="dxa"/>
            <w:tcBorders>
              <w:top w:val="nil"/>
              <w:left w:val="single" w:sz="4" w:space="0" w:color="auto"/>
              <w:bottom w:val="single" w:sz="4" w:space="0" w:color="auto"/>
              <w:right w:val="single" w:sz="4" w:space="0" w:color="auto"/>
            </w:tcBorders>
            <w:shd w:val="clear" w:color="auto" w:fill="auto"/>
            <w:vAlign w:val="center"/>
            <w:hideMark/>
          </w:tcPr>
          <w:p w:rsidR="001E10FC" w:rsidRPr="00ED0E66" w:rsidRDefault="001E10FC" w:rsidP="001E10FC">
            <w:pPr>
              <w:widowControl/>
              <w:autoSpaceDE/>
              <w:autoSpaceDN/>
              <w:adjustRightInd/>
              <w:rPr>
                <w:rFonts w:asciiTheme="minorHAnsi" w:eastAsia="Times New Roman" w:hAnsiTheme="minorHAnsi" w:cstheme="minorHAnsi"/>
                <w:sz w:val="22"/>
                <w:szCs w:val="22"/>
                <w:lang w:val="es-ES" w:eastAsia="es-ES"/>
              </w:rPr>
            </w:pPr>
            <w:r w:rsidRPr="00ED0E66">
              <w:rPr>
                <w:rFonts w:asciiTheme="minorHAnsi" w:eastAsia="Times New Roman" w:hAnsiTheme="minorHAnsi" w:cstheme="minorHAnsi"/>
                <w:sz w:val="22"/>
                <w:szCs w:val="22"/>
                <w:lang w:val="es-ES" w:eastAsia="es-ES"/>
              </w:rPr>
              <w:t>Por el uso de activos por parte de terceros</w:t>
            </w:r>
          </w:p>
        </w:tc>
        <w:tc>
          <w:tcPr>
            <w:tcW w:w="2175" w:type="dxa"/>
            <w:tcBorders>
              <w:top w:val="nil"/>
              <w:left w:val="nil"/>
              <w:bottom w:val="single" w:sz="4" w:space="0" w:color="auto"/>
              <w:right w:val="single" w:sz="4" w:space="0" w:color="auto"/>
            </w:tcBorders>
            <w:shd w:val="clear" w:color="auto" w:fill="auto"/>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c>
          <w:tcPr>
            <w:tcW w:w="1687" w:type="dxa"/>
            <w:tcBorders>
              <w:top w:val="nil"/>
              <w:left w:val="nil"/>
              <w:bottom w:val="single" w:sz="4" w:space="0" w:color="auto"/>
              <w:right w:val="single" w:sz="4" w:space="0" w:color="auto"/>
            </w:tcBorders>
            <w:shd w:val="clear" w:color="auto" w:fill="auto"/>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 </w:t>
            </w:r>
          </w:p>
        </w:tc>
      </w:tr>
      <w:tr w:rsidR="001E10FC" w:rsidRPr="00ED0E66" w:rsidTr="001E10FC">
        <w:trPr>
          <w:trHeight w:val="290"/>
        </w:trPr>
        <w:tc>
          <w:tcPr>
            <w:tcW w:w="5725" w:type="dxa"/>
            <w:tcBorders>
              <w:top w:val="nil"/>
              <w:left w:val="single" w:sz="4" w:space="0" w:color="auto"/>
              <w:bottom w:val="single" w:sz="4" w:space="0" w:color="auto"/>
              <w:right w:val="single" w:sz="4" w:space="0" w:color="auto"/>
            </w:tcBorders>
            <w:shd w:val="clear" w:color="auto" w:fill="auto"/>
            <w:vAlign w:val="center"/>
            <w:hideMark/>
          </w:tcPr>
          <w:p w:rsidR="001E10FC" w:rsidRPr="00ED0E66" w:rsidRDefault="001E10FC" w:rsidP="001E10FC">
            <w:pPr>
              <w:widowControl/>
              <w:autoSpaceDE/>
              <w:autoSpaceDN/>
              <w:adjustRightInd/>
              <w:rPr>
                <w:rFonts w:asciiTheme="minorHAnsi" w:eastAsia="Times New Roman" w:hAnsiTheme="minorHAnsi" w:cstheme="minorHAnsi"/>
                <w:sz w:val="22"/>
                <w:szCs w:val="22"/>
                <w:lang w:val="es-ES" w:eastAsia="es-ES"/>
              </w:rPr>
            </w:pPr>
            <w:r w:rsidRPr="00ED0E66">
              <w:rPr>
                <w:rFonts w:asciiTheme="minorHAnsi" w:eastAsia="Times New Roman" w:hAnsiTheme="minorHAnsi" w:cstheme="minorHAnsi"/>
                <w:sz w:val="22"/>
                <w:szCs w:val="22"/>
                <w:lang w:val="es-ES" w:eastAsia="es-ES"/>
              </w:rPr>
              <w:t xml:space="preserve">Ingresos producidos por permuta </w:t>
            </w:r>
          </w:p>
        </w:tc>
        <w:tc>
          <w:tcPr>
            <w:tcW w:w="2175" w:type="dxa"/>
            <w:tcBorders>
              <w:top w:val="nil"/>
              <w:left w:val="nil"/>
              <w:bottom w:val="single" w:sz="4" w:space="0" w:color="auto"/>
              <w:right w:val="single" w:sz="4" w:space="0" w:color="auto"/>
            </w:tcBorders>
            <w:shd w:val="clear" w:color="auto" w:fill="auto"/>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c>
          <w:tcPr>
            <w:tcW w:w="1687" w:type="dxa"/>
            <w:tcBorders>
              <w:top w:val="nil"/>
              <w:left w:val="nil"/>
              <w:bottom w:val="single" w:sz="4" w:space="0" w:color="auto"/>
              <w:right w:val="single" w:sz="4" w:space="0" w:color="auto"/>
            </w:tcBorders>
            <w:shd w:val="clear" w:color="auto" w:fill="auto"/>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 </w:t>
            </w:r>
          </w:p>
        </w:tc>
      </w:tr>
      <w:tr w:rsidR="001E10FC" w:rsidRPr="00ED0E66" w:rsidTr="001E10FC">
        <w:trPr>
          <w:trHeight w:val="290"/>
        </w:trPr>
        <w:tc>
          <w:tcPr>
            <w:tcW w:w="5725" w:type="dxa"/>
            <w:tcBorders>
              <w:top w:val="nil"/>
              <w:left w:val="single" w:sz="4" w:space="0" w:color="auto"/>
              <w:bottom w:val="nil"/>
              <w:right w:val="single" w:sz="4" w:space="0" w:color="auto"/>
            </w:tcBorders>
            <w:shd w:val="clear" w:color="auto" w:fill="auto"/>
            <w:vAlign w:val="center"/>
            <w:hideMark/>
          </w:tcPr>
          <w:p w:rsidR="001E10FC" w:rsidRPr="00ED0E66" w:rsidRDefault="001E10FC" w:rsidP="001E10FC">
            <w:pPr>
              <w:widowControl/>
              <w:autoSpaceDE/>
              <w:autoSpaceDN/>
              <w:adjustRightInd/>
              <w:rPr>
                <w:rFonts w:asciiTheme="minorHAnsi" w:eastAsia="Times New Roman" w:hAnsiTheme="minorHAnsi" w:cstheme="minorHAnsi"/>
                <w:sz w:val="22"/>
                <w:szCs w:val="22"/>
                <w:lang w:val="es-ES" w:eastAsia="es-ES"/>
              </w:rPr>
            </w:pPr>
            <w:r w:rsidRPr="00ED0E66">
              <w:rPr>
                <w:rFonts w:asciiTheme="minorHAnsi" w:eastAsia="Times New Roman" w:hAnsiTheme="minorHAnsi" w:cstheme="minorHAnsi"/>
                <w:sz w:val="22"/>
                <w:szCs w:val="22"/>
                <w:lang w:val="es-ES" w:eastAsia="es-ES"/>
              </w:rPr>
              <w:t>Otros</w:t>
            </w:r>
          </w:p>
        </w:tc>
        <w:tc>
          <w:tcPr>
            <w:tcW w:w="2175" w:type="dxa"/>
            <w:tcBorders>
              <w:top w:val="nil"/>
              <w:left w:val="nil"/>
              <w:bottom w:val="nil"/>
              <w:right w:val="single" w:sz="4" w:space="0" w:color="auto"/>
            </w:tcBorders>
            <w:shd w:val="clear" w:color="auto" w:fill="auto"/>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687.996 </w:t>
            </w:r>
          </w:p>
        </w:tc>
        <w:tc>
          <w:tcPr>
            <w:tcW w:w="1687" w:type="dxa"/>
            <w:tcBorders>
              <w:top w:val="nil"/>
              <w:left w:val="nil"/>
              <w:bottom w:val="nil"/>
              <w:right w:val="single" w:sz="4" w:space="0" w:color="auto"/>
            </w:tcBorders>
            <w:shd w:val="clear" w:color="auto" w:fill="auto"/>
            <w:vAlign w:val="center"/>
            <w:hideMark/>
          </w:tcPr>
          <w:p w:rsidR="001E10FC" w:rsidRPr="00ED0E66" w:rsidRDefault="001E10FC" w:rsidP="00A658F5">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w:t>
            </w:r>
            <w:r w:rsidR="00A658F5" w:rsidRPr="00ED0E66">
              <w:rPr>
                <w:rFonts w:asciiTheme="minorHAnsi" w:eastAsia="Times New Roman" w:hAnsiTheme="minorHAnsi" w:cstheme="minorHAnsi"/>
                <w:color w:val="000000"/>
                <w:sz w:val="22"/>
                <w:szCs w:val="22"/>
                <w:lang w:val="es-ES" w:eastAsia="es-ES"/>
              </w:rPr>
              <w:t>482</w:t>
            </w:r>
            <w:r w:rsidRPr="00ED0E66">
              <w:rPr>
                <w:rFonts w:asciiTheme="minorHAnsi" w:eastAsia="Times New Roman" w:hAnsiTheme="minorHAnsi" w:cstheme="minorHAnsi"/>
                <w:color w:val="000000"/>
                <w:sz w:val="22"/>
                <w:szCs w:val="22"/>
                <w:lang w:val="es-ES" w:eastAsia="es-ES"/>
              </w:rPr>
              <w:t>.</w:t>
            </w:r>
            <w:r w:rsidR="00A658F5" w:rsidRPr="00ED0E66">
              <w:rPr>
                <w:rFonts w:asciiTheme="minorHAnsi" w:eastAsia="Times New Roman" w:hAnsiTheme="minorHAnsi" w:cstheme="minorHAnsi"/>
                <w:color w:val="000000"/>
                <w:sz w:val="22"/>
                <w:szCs w:val="22"/>
                <w:lang w:val="es-ES" w:eastAsia="es-ES"/>
              </w:rPr>
              <w:t>592</w:t>
            </w:r>
            <w:r w:rsidRPr="00ED0E66">
              <w:rPr>
                <w:rFonts w:asciiTheme="minorHAnsi" w:eastAsia="Times New Roman" w:hAnsiTheme="minorHAnsi" w:cstheme="minorHAnsi"/>
                <w:color w:val="000000"/>
                <w:sz w:val="22"/>
                <w:szCs w:val="22"/>
                <w:lang w:val="es-ES" w:eastAsia="es-ES"/>
              </w:rPr>
              <w:t xml:space="preserve"> </w:t>
            </w:r>
          </w:p>
        </w:tc>
      </w:tr>
      <w:tr w:rsidR="001E10FC" w:rsidRPr="00ED0E66" w:rsidTr="001E10FC">
        <w:trPr>
          <w:trHeight w:val="290"/>
        </w:trPr>
        <w:tc>
          <w:tcPr>
            <w:tcW w:w="5725" w:type="dxa"/>
            <w:tcBorders>
              <w:top w:val="single" w:sz="4" w:space="0" w:color="auto"/>
              <w:left w:val="single" w:sz="4" w:space="0" w:color="auto"/>
              <w:bottom w:val="single" w:sz="4" w:space="0" w:color="auto"/>
              <w:right w:val="single" w:sz="4" w:space="0" w:color="auto"/>
            </w:tcBorders>
            <w:shd w:val="clear" w:color="000000" w:fill="002060"/>
            <w:vAlign w:val="center"/>
            <w:hideMark/>
          </w:tcPr>
          <w:p w:rsidR="001E10FC" w:rsidRPr="00ED0E66" w:rsidRDefault="001E10FC" w:rsidP="001E10FC">
            <w:pPr>
              <w:widowControl/>
              <w:autoSpaceDE/>
              <w:autoSpaceDN/>
              <w:adjustRightInd/>
              <w:jc w:val="both"/>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TOTAL</w:t>
            </w:r>
          </w:p>
        </w:tc>
        <w:tc>
          <w:tcPr>
            <w:tcW w:w="2175" w:type="dxa"/>
            <w:tcBorders>
              <w:top w:val="single" w:sz="4" w:space="0" w:color="auto"/>
              <w:left w:val="nil"/>
              <w:bottom w:val="single" w:sz="4" w:space="0" w:color="auto"/>
              <w:right w:val="single" w:sz="4" w:space="0" w:color="auto"/>
            </w:tcBorders>
            <w:shd w:val="clear" w:color="000000" w:fill="002060"/>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6.342.783 </w:t>
            </w:r>
          </w:p>
        </w:tc>
        <w:tc>
          <w:tcPr>
            <w:tcW w:w="1687" w:type="dxa"/>
            <w:tcBorders>
              <w:top w:val="single" w:sz="4" w:space="0" w:color="auto"/>
              <w:left w:val="nil"/>
              <w:bottom w:val="single" w:sz="4" w:space="0" w:color="auto"/>
              <w:right w:val="single" w:sz="4" w:space="0" w:color="auto"/>
            </w:tcBorders>
            <w:shd w:val="clear" w:color="000000" w:fill="002060"/>
            <w:vAlign w:val="center"/>
            <w:hideMark/>
          </w:tcPr>
          <w:p w:rsidR="001E10FC" w:rsidRPr="00ED0E66" w:rsidRDefault="00A658F5" w:rsidP="00A658F5">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6.469</w:t>
            </w:r>
            <w:r w:rsidR="001E10FC" w:rsidRPr="00ED0E66">
              <w:rPr>
                <w:rFonts w:asciiTheme="minorHAnsi" w:eastAsia="Times New Roman" w:hAnsiTheme="minorHAnsi" w:cstheme="minorHAnsi"/>
                <w:b/>
                <w:bCs/>
                <w:color w:val="FFFFFF"/>
                <w:sz w:val="22"/>
                <w:szCs w:val="22"/>
                <w:lang w:val="es-ES" w:eastAsia="es-ES"/>
              </w:rPr>
              <w:t>.</w:t>
            </w:r>
            <w:r w:rsidRPr="00ED0E66">
              <w:rPr>
                <w:rFonts w:asciiTheme="minorHAnsi" w:eastAsia="Times New Roman" w:hAnsiTheme="minorHAnsi" w:cstheme="minorHAnsi"/>
                <w:b/>
                <w:bCs/>
                <w:color w:val="FFFFFF"/>
                <w:sz w:val="22"/>
                <w:szCs w:val="22"/>
                <w:lang w:val="es-ES" w:eastAsia="es-ES"/>
              </w:rPr>
              <w:t>801</w:t>
            </w:r>
            <w:r w:rsidR="001E10FC" w:rsidRPr="00ED0E66">
              <w:rPr>
                <w:rFonts w:asciiTheme="minorHAnsi" w:eastAsia="Times New Roman" w:hAnsiTheme="minorHAnsi" w:cstheme="minorHAnsi"/>
                <w:b/>
                <w:bCs/>
                <w:color w:val="FFFFFF"/>
                <w:sz w:val="22"/>
                <w:szCs w:val="22"/>
                <w:lang w:val="es-ES" w:eastAsia="es-ES"/>
              </w:rPr>
              <w:t xml:space="preserve"> </w:t>
            </w:r>
          </w:p>
        </w:tc>
      </w:tr>
    </w:tbl>
    <w:p w:rsidR="001E10FC" w:rsidRPr="00ED0E66" w:rsidRDefault="001E10FC" w:rsidP="00E26907">
      <w:pPr>
        <w:jc w:val="both"/>
        <w:rPr>
          <w:rFonts w:asciiTheme="minorHAnsi" w:hAnsiTheme="minorHAnsi" w:cstheme="minorHAnsi"/>
          <w:sz w:val="22"/>
          <w:szCs w:val="22"/>
        </w:rPr>
      </w:pPr>
    </w:p>
    <w:p w:rsidR="00A658F5" w:rsidRPr="00ED0E66" w:rsidRDefault="00A658F5" w:rsidP="00A658F5">
      <w:pPr>
        <w:jc w:val="both"/>
        <w:rPr>
          <w:rFonts w:asciiTheme="minorHAnsi" w:hAnsiTheme="minorHAnsi" w:cstheme="minorHAnsi"/>
          <w:sz w:val="22"/>
          <w:szCs w:val="22"/>
        </w:rPr>
      </w:pPr>
      <w:r w:rsidRPr="00ED0E66">
        <w:rPr>
          <w:rFonts w:asciiTheme="minorHAnsi" w:hAnsiTheme="minorHAnsi" w:cstheme="minorHAnsi"/>
          <w:sz w:val="22"/>
          <w:szCs w:val="22"/>
        </w:rPr>
        <w:t>Los Ingresos de Transacciones con Contraprestación, se encuentran asociados principalmente a la venta de Licencias de Pesca Recreativa, Certificados de Exportación y Recuperación de Licencias Médicas.-</w:t>
      </w:r>
      <w:r w:rsidRPr="00ED0E66">
        <w:rPr>
          <w:rFonts w:asciiTheme="minorHAnsi" w:hAnsiTheme="minorHAnsi" w:cstheme="minorHAnsi"/>
          <w:sz w:val="22"/>
          <w:szCs w:val="22"/>
        </w:rPr>
        <w:tab/>
      </w:r>
      <w:r w:rsidRPr="00ED0E66">
        <w:rPr>
          <w:rFonts w:asciiTheme="minorHAnsi" w:hAnsiTheme="minorHAnsi" w:cstheme="minorHAnsi"/>
          <w:sz w:val="22"/>
          <w:szCs w:val="22"/>
        </w:rPr>
        <w:tab/>
      </w:r>
    </w:p>
    <w:p w:rsidR="001E4F75" w:rsidRPr="00ED0E66" w:rsidRDefault="001E4F75" w:rsidP="00EB3F09">
      <w:pPr>
        <w:jc w:val="both"/>
        <w:rPr>
          <w:rFonts w:asciiTheme="minorHAnsi" w:hAnsiTheme="minorHAnsi" w:cstheme="minorHAnsi"/>
          <w:sz w:val="22"/>
          <w:szCs w:val="22"/>
        </w:rPr>
      </w:pPr>
      <w:bookmarkStart w:id="37" w:name="_Toc68076786"/>
      <w:r w:rsidRPr="00ED0E66">
        <w:rPr>
          <w:rFonts w:asciiTheme="minorHAnsi" w:hAnsiTheme="minorHAnsi" w:cstheme="minorHAnsi"/>
          <w:b/>
          <w:color w:val="1F4E79" w:themeColor="accent1" w:themeShade="80"/>
          <w:sz w:val="22"/>
          <w:szCs w:val="22"/>
        </w:rPr>
        <w:t>NOTA 29.</w:t>
      </w:r>
      <w:r w:rsidRPr="00ED0E66">
        <w:rPr>
          <w:rFonts w:asciiTheme="minorHAnsi" w:hAnsiTheme="minorHAnsi" w:cstheme="minorHAnsi"/>
          <w:b/>
          <w:color w:val="1F4E79" w:themeColor="accent1" w:themeShade="80"/>
          <w:sz w:val="22"/>
          <w:szCs w:val="22"/>
        </w:rPr>
        <w:tab/>
        <w:t>TRANSFERENCIAS, IMPUESTOS Y MULTAS</w:t>
      </w:r>
      <w:bookmarkEnd w:id="37"/>
      <w:r w:rsidR="0075434B" w:rsidRPr="00ED0E66">
        <w:rPr>
          <w:rFonts w:asciiTheme="minorHAnsi" w:hAnsiTheme="minorHAnsi" w:cstheme="minorHAnsi"/>
          <w:b/>
          <w:color w:val="1F4E79" w:themeColor="accent1" w:themeShade="80"/>
          <w:sz w:val="22"/>
          <w:szCs w:val="22"/>
        </w:rPr>
        <w:t xml:space="preserve"> </w:t>
      </w:r>
    </w:p>
    <w:p w:rsidR="001E4F75" w:rsidRPr="00ED0E66" w:rsidRDefault="001E4F75" w:rsidP="00EB3F09">
      <w:pPr>
        <w:tabs>
          <w:tab w:val="left" w:pos="993"/>
        </w:tabs>
        <w:rPr>
          <w:rFonts w:asciiTheme="minorHAnsi" w:hAnsiTheme="minorHAnsi" w:cstheme="minorHAnsi"/>
          <w:b/>
          <w:color w:val="1F4E79" w:themeColor="accent1" w:themeShade="80"/>
          <w:sz w:val="22"/>
          <w:szCs w:val="22"/>
        </w:rPr>
      </w:pPr>
    </w:p>
    <w:p w:rsidR="001E4F75" w:rsidRPr="00ED0E66" w:rsidRDefault="001E4F75" w:rsidP="002F7493">
      <w:pPr>
        <w:pStyle w:val="Prrafodelista"/>
        <w:numPr>
          <w:ilvl w:val="0"/>
          <w:numId w:val="20"/>
        </w:numPr>
        <w:tabs>
          <w:tab w:val="left" w:pos="993"/>
        </w:tabs>
        <w:ind w:left="851" w:hanging="284"/>
        <w:jc w:val="both"/>
        <w:rPr>
          <w:rFonts w:asciiTheme="minorHAnsi" w:hAnsiTheme="minorHAnsi" w:cstheme="minorHAnsi"/>
          <w:color w:val="000000" w:themeColor="text1"/>
          <w:sz w:val="22"/>
          <w:szCs w:val="22"/>
        </w:rPr>
      </w:pPr>
      <w:r w:rsidRPr="00ED0E66">
        <w:rPr>
          <w:rFonts w:asciiTheme="minorHAnsi" w:hAnsiTheme="minorHAnsi" w:cstheme="minorHAnsi"/>
          <w:color w:val="000000" w:themeColor="text1"/>
          <w:sz w:val="22"/>
          <w:szCs w:val="22"/>
        </w:rPr>
        <w:t>Al 31 de diciembre de 20</w:t>
      </w:r>
      <w:r w:rsidR="001E10FC" w:rsidRPr="00ED0E66">
        <w:rPr>
          <w:rFonts w:asciiTheme="minorHAnsi" w:hAnsiTheme="minorHAnsi" w:cstheme="minorHAnsi"/>
          <w:color w:val="000000" w:themeColor="text1"/>
          <w:sz w:val="22"/>
          <w:szCs w:val="22"/>
        </w:rPr>
        <w:t>21</w:t>
      </w:r>
      <w:r w:rsidRPr="00ED0E66">
        <w:rPr>
          <w:rFonts w:asciiTheme="minorHAnsi" w:hAnsiTheme="minorHAnsi" w:cstheme="minorHAnsi"/>
          <w:color w:val="000000" w:themeColor="text1"/>
          <w:sz w:val="22"/>
          <w:szCs w:val="22"/>
        </w:rPr>
        <w:t xml:space="preserve"> y 20</w:t>
      </w:r>
      <w:r w:rsidR="001E10FC" w:rsidRPr="00ED0E66">
        <w:rPr>
          <w:rFonts w:asciiTheme="minorHAnsi" w:hAnsiTheme="minorHAnsi" w:cstheme="minorHAnsi"/>
          <w:color w:val="000000" w:themeColor="text1"/>
          <w:sz w:val="22"/>
          <w:szCs w:val="22"/>
        </w:rPr>
        <w:t>20</w:t>
      </w:r>
      <w:r w:rsidRPr="00ED0E66">
        <w:rPr>
          <w:rFonts w:asciiTheme="minorHAnsi" w:hAnsiTheme="minorHAnsi" w:cstheme="minorHAnsi"/>
          <w:color w:val="000000" w:themeColor="text1"/>
          <w:sz w:val="22"/>
          <w:szCs w:val="22"/>
        </w:rPr>
        <w:t xml:space="preserve"> los ingresos por transferencias y multas son los siguientes:</w:t>
      </w:r>
    </w:p>
    <w:p w:rsidR="0075434B" w:rsidRPr="00ED0E66" w:rsidRDefault="0075434B" w:rsidP="0075434B">
      <w:pPr>
        <w:pStyle w:val="Prrafodelista"/>
        <w:tabs>
          <w:tab w:val="left" w:pos="993"/>
        </w:tabs>
        <w:ind w:left="851"/>
        <w:rPr>
          <w:rFonts w:asciiTheme="minorHAnsi" w:hAnsiTheme="minorHAnsi" w:cstheme="minorHAnsi"/>
          <w:color w:val="000000" w:themeColor="text1"/>
          <w:sz w:val="22"/>
          <w:szCs w:val="22"/>
        </w:rPr>
      </w:pPr>
    </w:p>
    <w:tbl>
      <w:tblPr>
        <w:tblW w:w="9800" w:type="dxa"/>
        <w:tblInd w:w="55" w:type="dxa"/>
        <w:tblCellMar>
          <w:left w:w="70" w:type="dxa"/>
          <w:right w:w="70" w:type="dxa"/>
        </w:tblCellMar>
        <w:tblLook w:val="04A0"/>
      </w:tblPr>
      <w:tblGrid>
        <w:gridCol w:w="5521"/>
        <w:gridCol w:w="2106"/>
        <w:gridCol w:w="2173"/>
      </w:tblGrid>
      <w:tr w:rsidR="001E10FC" w:rsidRPr="00ED0E66" w:rsidTr="00EB3F09">
        <w:trPr>
          <w:trHeight w:val="495"/>
        </w:trPr>
        <w:tc>
          <w:tcPr>
            <w:tcW w:w="5521" w:type="dxa"/>
            <w:tcBorders>
              <w:top w:val="single" w:sz="4" w:space="0" w:color="auto"/>
              <w:left w:val="single" w:sz="4" w:space="0" w:color="auto"/>
              <w:bottom w:val="single" w:sz="4" w:space="0" w:color="auto"/>
              <w:right w:val="single" w:sz="4" w:space="0" w:color="auto"/>
            </w:tcBorders>
            <w:shd w:val="clear" w:color="000000" w:fill="002060"/>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Concepto</w:t>
            </w:r>
          </w:p>
        </w:tc>
        <w:tc>
          <w:tcPr>
            <w:tcW w:w="2106" w:type="dxa"/>
            <w:tcBorders>
              <w:top w:val="single" w:sz="4" w:space="0" w:color="auto"/>
              <w:left w:val="nil"/>
              <w:bottom w:val="single" w:sz="4" w:space="0" w:color="auto"/>
              <w:right w:val="single" w:sz="4" w:space="0" w:color="auto"/>
            </w:tcBorders>
            <w:shd w:val="clear" w:color="000000" w:fill="002060"/>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31-12-2021, en M$ (miles de pesos)</w:t>
            </w:r>
          </w:p>
        </w:tc>
        <w:tc>
          <w:tcPr>
            <w:tcW w:w="2173" w:type="dxa"/>
            <w:tcBorders>
              <w:top w:val="single" w:sz="4" w:space="0" w:color="auto"/>
              <w:left w:val="nil"/>
              <w:bottom w:val="single" w:sz="4" w:space="0" w:color="auto"/>
              <w:right w:val="single" w:sz="4" w:space="0" w:color="auto"/>
            </w:tcBorders>
            <w:shd w:val="clear" w:color="000000" w:fill="002060"/>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31-12-2020, en M$ (miles de pesos)</w:t>
            </w:r>
          </w:p>
        </w:tc>
      </w:tr>
      <w:tr w:rsidR="001E10FC" w:rsidRPr="00ED0E66" w:rsidTr="00EB3F09">
        <w:trPr>
          <w:trHeight w:val="247"/>
        </w:trPr>
        <w:tc>
          <w:tcPr>
            <w:tcW w:w="5521" w:type="dxa"/>
            <w:tcBorders>
              <w:top w:val="nil"/>
              <w:left w:val="single" w:sz="4" w:space="0" w:color="auto"/>
              <w:bottom w:val="nil"/>
              <w:right w:val="single" w:sz="4" w:space="0" w:color="auto"/>
            </w:tcBorders>
            <w:shd w:val="clear" w:color="auto" w:fill="auto"/>
            <w:vAlign w:val="center"/>
            <w:hideMark/>
          </w:tcPr>
          <w:p w:rsidR="001E10FC" w:rsidRPr="00ED0E66" w:rsidRDefault="001E10FC" w:rsidP="001E10FC">
            <w:pPr>
              <w:widowControl/>
              <w:autoSpaceDE/>
              <w:autoSpaceDN/>
              <w:adjustRightInd/>
              <w:rPr>
                <w:rFonts w:asciiTheme="minorHAnsi" w:eastAsia="Times New Roman" w:hAnsiTheme="minorHAnsi" w:cstheme="minorHAnsi"/>
                <w:b/>
                <w:bCs/>
                <w:color w:val="000000"/>
                <w:sz w:val="22"/>
                <w:szCs w:val="22"/>
                <w:lang w:val="es-ES" w:eastAsia="es-ES"/>
              </w:rPr>
            </w:pPr>
            <w:r w:rsidRPr="00ED0E66">
              <w:rPr>
                <w:rFonts w:asciiTheme="minorHAnsi" w:eastAsia="Times New Roman" w:hAnsiTheme="minorHAnsi" w:cstheme="minorHAnsi"/>
                <w:b/>
                <w:bCs/>
                <w:color w:val="000000"/>
                <w:sz w:val="22"/>
                <w:szCs w:val="22"/>
                <w:lang w:val="es-ES" w:eastAsia="es-ES"/>
              </w:rPr>
              <w:t>Ingresos de transferencias</w:t>
            </w:r>
          </w:p>
        </w:tc>
        <w:tc>
          <w:tcPr>
            <w:tcW w:w="2106" w:type="dxa"/>
            <w:tcBorders>
              <w:top w:val="nil"/>
              <w:left w:val="nil"/>
              <w:bottom w:val="single" w:sz="4" w:space="0" w:color="auto"/>
              <w:right w:val="single" w:sz="4" w:space="0" w:color="auto"/>
            </w:tcBorders>
            <w:shd w:val="clear" w:color="auto" w:fill="auto"/>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b/>
                <w:bCs/>
                <w:color w:val="000000"/>
                <w:sz w:val="22"/>
                <w:szCs w:val="22"/>
                <w:lang w:val="es-ES" w:eastAsia="es-ES"/>
              </w:rPr>
            </w:pPr>
            <w:r w:rsidRPr="00ED0E66">
              <w:rPr>
                <w:rFonts w:asciiTheme="minorHAnsi" w:eastAsia="Times New Roman" w:hAnsiTheme="minorHAnsi" w:cstheme="minorHAnsi"/>
                <w:b/>
                <w:bCs/>
                <w:color w:val="000000"/>
                <w:sz w:val="22"/>
                <w:szCs w:val="22"/>
                <w:lang w:val="es-ES" w:eastAsia="es-ES"/>
              </w:rPr>
              <w:t xml:space="preserve">                  28.200.434 </w:t>
            </w:r>
          </w:p>
        </w:tc>
        <w:tc>
          <w:tcPr>
            <w:tcW w:w="2173" w:type="dxa"/>
            <w:tcBorders>
              <w:top w:val="nil"/>
              <w:left w:val="nil"/>
              <w:bottom w:val="single" w:sz="4" w:space="0" w:color="auto"/>
              <w:right w:val="single" w:sz="4" w:space="0" w:color="auto"/>
            </w:tcBorders>
            <w:shd w:val="clear" w:color="auto" w:fill="auto"/>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b/>
                <w:bCs/>
                <w:color w:val="000000"/>
                <w:sz w:val="22"/>
                <w:szCs w:val="22"/>
                <w:lang w:val="es-ES" w:eastAsia="es-ES"/>
              </w:rPr>
            </w:pPr>
            <w:r w:rsidRPr="00ED0E66">
              <w:rPr>
                <w:rFonts w:asciiTheme="minorHAnsi" w:eastAsia="Times New Roman" w:hAnsiTheme="minorHAnsi" w:cstheme="minorHAnsi"/>
                <w:b/>
                <w:bCs/>
                <w:color w:val="000000"/>
                <w:sz w:val="22"/>
                <w:szCs w:val="22"/>
                <w:lang w:val="es-ES" w:eastAsia="es-ES"/>
              </w:rPr>
              <w:t xml:space="preserve">                   26.054.141 </w:t>
            </w:r>
          </w:p>
        </w:tc>
      </w:tr>
      <w:tr w:rsidR="001E10FC" w:rsidRPr="00ED0E66" w:rsidTr="00EB3F09">
        <w:trPr>
          <w:trHeight w:val="247"/>
        </w:trPr>
        <w:tc>
          <w:tcPr>
            <w:tcW w:w="5521" w:type="dxa"/>
            <w:tcBorders>
              <w:top w:val="single" w:sz="4" w:space="0" w:color="auto"/>
              <w:left w:val="single" w:sz="4" w:space="0" w:color="auto"/>
              <w:bottom w:val="nil"/>
              <w:right w:val="single" w:sz="4" w:space="0" w:color="auto"/>
            </w:tcBorders>
            <w:shd w:val="clear" w:color="auto" w:fill="auto"/>
            <w:vAlign w:val="center"/>
            <w:hideMark/>
          </w:tcPr>
          <w:p w:rsidR="001E10FC" w:rsidRPr="00ED0E66" w:rsidRDefault="001E10FC" w:rsidP="001E10FC">
            <w:pPr>
              <w:widowControl/>
              <w:autoSpaceDE/>
              <w:autoSpaceDN/>
              <w:adjustRightInd/>
              <w:rPr>
                <w:rFonts w:asciiTheme="minorHAnsi" w:eastAsia="Times New Roman" w:hAnsiTheme="minorHAnsi" w:cstheme="minorHAnsi"/>
                <w:i/>
                <w:iCs/>
                <w:color w:val="000000"/>
                <w:sz w:val="22"/>
                <w:szCs w:val="22"/>
                <w:lang w:val="es-ES" w:eastAsia="es-ES"/>
              </w:rPr>
            </w:pPr>
            <w:r w:rsidRPr="00ED0E66">
              <w:rPr>
                <w:rFonts w:asciiTheme="minorHAnsi" w:eastAsia="Times New Roman" w:hAnsiTheme="minorHAnsi" w:cstheme="minorHAnsi"/>
                <w:i/>
                <w:iCs/>
                <w:color w:val="000000"/>
                <w:sz w:val="22"/>
                <w:szCs w:val="22"/>
                <w:lang w:val="es-ES" w:eastAsia="es-ES"/>
              </w:rPr>
              <w:t>Transferencias corrientes del Gobierno Central</w:t>
            </w:r>
          </w:p>
        </w:tc>
        <w:tc>
          <w:tcPr>
            <w:tcW w:w="2106" w:type="dxa"/>
            <w:tcBorders>
              <w:top w:val="nil"/>
              <w:left w:val="nil"/>
              <w:bottom w:val="single" w:sz="4" w:space="0" w:color="auto"/>
              <w:right w:val="single" w:sz="4" w:space="0" w:color="auto"/>
            </w:tcBorders>
            <w:shd w:val="clear" w:color="auto" w:fill="auto"/>
            <w:vAlign w:val="center"/>
            <w:hideMark/>
          </w:tcPr>
          <w:p w:rsidR="001E10FC" w:rsidRPr="00ED0E66" w:rsidRDefault="001E10FC" w:rsidP="001E10FC">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0</w:t>
            </w:r>
          </w:p>
        </w:tc>
        <w:tc>
          <w:tcPr>
            <w:tcW w:w="2173" w:type="dxa"/>
            <w:tcBorders>
              <w:top w:val="nil"/>
              <w:left w:val="nil"/>
              <w:bottom w:val="single" w:sz="4" w:space="0" w:color="auto"/>
              <w:right w:val="single" w:sz="4" w:space="0" w:color="auto"/>
            </w:tcBorders>
            <w:shd w:val="clear" w:color="auto" w:fill="auto"/>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286.709 </w:t>
            </w:r>
          </w:p>
        </w:tc>
      </w:tr>
      <w:tr w:rsidR="001E10FC" w:rsidRPr="00ED0E66" w:rsidTr="00EB3F09">
        <w:trPr>
          <w:trHeight w:val="247"/>
        </w:trPr>
        <w:tc>
          <w:tcPr>
            <w:tcW w:w="5521" w:type="dxa"/>
            <w:tcBorders>
              <w:top w:val="single" w:sz="4" w:space="0" w:color="auto"/>
              <w:left w:val="single" w:sz="4" w:space="0" w:color="auto"/>
              <w:bottom w:val="nil"/>
              <w:right w:val="single" w:sz="4" w:space="0" w:color="auto"/>
            </w:tcBorders>
            <w:shd w:val="clear" w:color="auto" w:fill="auto"/>
            <w:vAlign w:val="center"/>
            <w:hideMark/>
          </w:tcPr>
          <w:p w:rsidR="001E10FC" w:rsidRPr="00ED0E66" w:rsidRDefault="001E10FC" w:rsidP="001E10FC">
            <w:pPr>
              <w:widowControl/>
              <w:autoSpaceDE/>
              <w:autoSpaceDN/>
              <w:adjustRightInd/>
              <w:rPr>
                <w:rFonts w:asciiTheme="minorHAnsi" w:eastAsia="Times New Roman" w:hAnsiTheme="minorHAnsi" w:cstheme="minorHAnsi"/>
                <w:i/>
                <w:iCs/>
                <w:color w:val="000000"/>
                <w:sz w:val="22"/>
                <w:szCs w:val="22"/>
                <w:lang w:val="es-ES" w:eastAsia="es-ES"/>
              </w:rPr>
            </w:pPr>
            <w:r w:rsidRPr="00ED0E66">
              <w:rPr>
                <w:rFonts w:asciiTheme="minorHAnsi" w:eastAsia="Times New Roman" w:hAnsiTheme="minorHAnsi" w:cstheme="minorHAnsi"/>
                <w:i/>
                <w:iCs/>
                <w:color w:val="000000"/>
                <w:sz w:val="22"/>
                <w:szCs w:val="22"/>
                <w:lang w:val="es-ES" w:eastAsia="es-ES"/>
              </w:rPr>
              <w:t>Aporte fiscal libre</w:t>
            </w:r>
          </w:p>
        </w:tc>
        <w:tc>
          <w:tcPr>
            <w:tcW w:w="2106" w:type="dxa"/>
            <w:tcBorders>
              <w:top w:val="nil"/>
              <w:left w:val="nil"/>
              <w:bottom w:val="single" w:sz="4" w:space="0" w:color="auto"/>
              <w:right w:val="single" w:sz="4" w:space="0" w:color="auto"/>
            </w:tcBorders>
            <w:shd w:val="clear" w:color="auto" w:fill="auto"/>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28.200.434 </w:t>
            </w:r>
          </w:p>
        </w:tc>
        <w:tc>
          <w:tcPr>
            <w:tcW w:w="2173" w:type="dxa"/>
            <w:tcBorders>
              <w:top w:val="nil"/>
              <w:left w:val="nil"/>
              <w:bottom w:val="single" w:sz="4" w:space="0" w:color="auto"/>
              <w:right w:val="single" w:sz="4" w:space="0" w:color="auto"/>
            </w:tcBorders>
            <w:shd w:val="clear" w:color="auto" w:fill="auto"/>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25.767.432 </w:t>
            </w:r>
          </w:p>
        </w:tc>
      </w:tr>
      <w:tr w:rsidR="001E10FC" w:rsidRPr="00ED0E66" w:rsidTr="00EB3F09">
        <w:trPr>
          <w:trHeight w:val="247"/>
        </w:trPr>
        <w:tc>
          <w:tcPr>
            <w:tcW w:w="5521" w:type="dxa"/>
            <w:tcBorders>
              <w:top w:val="single" w:sz="4" w:space="0" w:color="auto"/>
              <w:left w:val="single" w:sz="4" w:space="0" w:color="auto"/>
              <w:bottom w:val="nil"/>
              <w:right w:val="single" w:sz="4" w:space="0" w:color="auto"/>
            </w:tcBorders>
            <w:shd w:val="clear" w:color="auto" w:fill="auto"/>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c>
          <w:tcPr>
            <w:tcW w:w="2106" w:type="dxa"/>
            <w:tcBorders>
              <w:top w:val="nil"/>
              <w:left w:val="nil"/>
              <w:bottom w:val="single" w:sz="4" w:space="0" w:color="auto"/>
              <w:right w:val="single" w:sz="4" w:space="0" w:color="auto"/>
            </w:tcBorders>
            <w:shd w:val="clear" w:color="auto" w:fill="auto"/>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c>
          <w:tcPr>
            <w:tcW w:w="2173" w:type="dxa"/>
            <w:tcBorders>
              <w:top w:val="nil"/>
              <w:left w:val="nil"/>
              <w:bottom w:val="single" w:sz="4" w:space="0" w:color="auto"/>
              <w:right w:val="single" w:sz="4" w:space="0" w:color="auto"/>
            </w:tcBorders>
            <w:shd w:val="clear" w:color="auto" w:fill="auto"/>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r>
      <w:tr w:rsidR="001E10FC" w:rsidRPr="00ED0E66" w:rsidTr="00EB3F09">
        <w:trPr>
          <w:trHeight w:val="247"/>
        </w:trPr>
        <w:tc>
          <w:tcPr>
            <w:tcW w:w="5521" w:type="dxa"/>
            <w:tcBorders>
              <w:top w:val="single" w:sz="4" w:space="0" w:color="auto"/>
              <w:left w:val="single" w:sz="4" w:space="0" w:color="auto"/>
              <w:bottom w:val="nil"/>
              <w:right w:val="single" w:sz="4" w:space="0" w:color="auto"/>
            </w:tcBorders>
            <w:shd w:val="clear" w:color="auto" w:fill="auto"/>
            <w:vAlign w:val="center"/>
            <w:hideMark/>
          </w:tcPr>
          <w:p w:rsidR="001E10FC" w:rsidRPr="00ED0E66" w:rsidRDefault="001E10FC" w:rsidP="001E10FC">
            <w:pPr>
              <w:widowControl/>
              <w:autoSpaceDE/>
              <w:autoSpaceDN/>
              <w:adjustRightInd/>
              <w:rPr>
                <w:rFonts w:asciiTheme="minorHAnsi" w:eastAsia="Times New Roman" w:hAnsiTheme="minorHAnsi" w:cstheme="minorHAnsi"/>
                <w:b/>
                <w:bCs/>
                <w:color w:val="000000"/>
                <w:sz w:val="22"/>
                <w:szCs w:val="22"/>
                <w:lang w:val="es-ES" w:eastAsia="es-ES"/>
              </w:rPr>
            </w:pPr>
            <w:r w:rsidRPr="00ED0E66">
              <w:rPr>
                <w:rFonts w:asciiTheme="minorHAnsi" w:eastAsia="Times New Roman" w:hAnsiTheme="minorHAnsi" w:cstheme="minorHAnsi"/>
                <w:b/>
                <w:bCs/>
                <w:color w:val="000000"/>
                <w:sz w:val="22"/>
                <w:szCs w:val="22"/>
                <w:lang w:val="es-ES" w:eastAsia="es-ES"/>
              </w:rPr>
              <w:t>Impuestos</w:t>
            </w:r>
          </w:p>
        </w:tc>
        <w:tc>
          <w:tcPr>
            <w:tcW w:w="2106" w:type="dxa"/>
            <w:tcBorders>
              <w:top w:val="nil"/>
              <w:left w:val="nil"/>
              <w:bottom w:val="single" w:sz="4" w:space="0" w:color="auto"/>
              <w:right w:val="nil"/>
            </w:tcBorders>
            <w:shd w:val="clear" w:color="auto" w:fill="auto"/>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c>
          <w:tcPr>
            <w:tcW w:w="2173" w:type="dxa"/>
            <w:tcBorders>
              <w:top w:val="nil"/>
              <w:left w:val="single" w:sz="4" w:space="0" w:color="auto"/>
              <w:bottom w:val="single" w:sz="4" w:space="0" w:color="auto"/>
              <w:right w:val="single" w:sz="4" w:space="0" w:color="auto"/>
            </w:tcBorders>
            <w:shd w:val="clear" w:color="auto" w:fill="auto"/>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r>
      <w:tr w:rsidR="001E10FC" w:rsidRPr="00ED0E66" w:rsidTr="00EB3F09">
        <w:trPr>
          <w:trHeight w:val="247"/>
        </w:trPr>
        <w:tc>
          <w:tcPr>
            <w:tcW w:w="5521" w:type="dxa"/>
            <w:tcBorders>
              <w:top w:val="single" w:sz="4" w:space="0" w:color="auto"/>
              <w:left w:val="single" w:sz="4" w:space="0" w:color="auto"/>
              <w:bottom w:val="nil"/>
              <w:right w:val="single" w:sz="4" w:space="0" w:color="auto"/>
            </w:tcBorders>
            <w:shd w:val="clear" w:color="auto" w:fill="auto"/>
            <w:vAlign w:val="center"/>
            <w:hideMark/>
          </w:tcPr>
          <w:p w:rsidR="001E10FC" w:rsidRPr="00ED0E66" w:rsidRDefault="001E10FC" w:rsidP="001E10FC">
            <w:pPr>
              <w:widowControl/>
              <w:autoSpaceDE/>
              <w:autoSpaceDN/>
              <w:adjustRightInd/>
              <w:rPr>
                <w:rFonts w:asciiTheme="minorHAnsi" w:eastAsia="Times New Roman" w:hAnsiTheme="minorHAnsi" w:cstheme="minorHAnsi"/>
                <w:i/>
                <w:iCs/>
                <w:color w:val="000000"/>
                <w:sz w:val="22"/>
                <w:szCs w:val="22"/>
                <w:lang w:val="es-ES" w:eastAsia="es-ES"/>
              </w:rPr>
            </w:pPr>
            <w:r w:rsidRPr="00ED0E66">
              <w:rPr>
                <w:rFonts w:asciiTheme="minorHAnsi" w:eastAsia="Times New Roman" w:hAnsiTheme="minorHAnsi" w:cstheme="minorHAnsi"/>
                <w:i/>
                <w:iCs/>
                <w:color w:val="000000"/>
                <w:sz w:val="22"/>
                <w:szCs w:val="22"/>
                <w:lang w:val="es-ES" w:eastAsia="es-ES"/>
              </w:rPr>
              <w:t>Tipo 1</w:t>
            </w:r>
          </w:p>
        </w:tc>
        <w:tc>
          <w:tcPr>
            <w:tcW w:w="2106" w:type="dxa"/>
            <w:tcBorders>
              <w:top w:val="nil"/>
              <w:left w:val="nil"/>
              <w:bottom w:val="single" w:sz="4" w:space="0" w:color="auto"/>
              <w:right w:val="single" w:sz="4" w:space="0" w:color="auto"/>
            </w:tcBorders>
            <w:shd w:val="clear" w:color="auto" w:fill="auto"/>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c>
          <w:tcPr>
            <w:tcW w:w="2173" w:type="dxa"/>
            <w:tcBorders>
              <w:top w:val="nil"/>
              <w:left w:val="nil"/>
              <w:bottom w:val="single" w:sz="4" w:space="0" w:color="auto"/>
              <w:right w:val="single" w:sz="4" w:space="0" w:color="auto"/>
            </w:tcBorders>
            <w:shd w:val="clear" w:color="auto" w:fill="auto"/>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r>
      <w:tr w:rsidR="001E10FC" w:rsidRPr="00ED0E66" w:rsidTr="00EB3F09">
        <w:trPr>
          <w:trHeight w:val="247"/>
        </w:trPr>
        <w:tc>
          <w:tcPr>
            <w:tcW w:w="5521" w:type="dxa"/>
            <w:tcBorders>
              <w:top w:val="single" w:sz="4" w:space="0" w:color="auto"/>
              <w:left w:val="single" w:sz="4" w:space="0" w:color="auto"/>
              <w:bottom w:val="nil"/>
              <w:right w:val="single" w:sz="4" w:space="0" w:color="auto"/>
            </w:tcBorders>
            <w:shd w:val="clear" w:color="auto" w:fill="auto"/>
            <w:vAlign w:val="center"/>
            <w:hideMark/>
          </w:tcPr>
          <w:p w:rsidR="001E10FC" w:rsidRPr="00ED0E66" w:rsidRDefault="001E10FC" w:rsidP="001E10FC">
            <w:pPr>
              <w:widowControl/>
              <w:autoSpaceDE/>
              <w:autoSpaceDN/>
              <w:adjustRightInd/>
              <w:rPr>
                <w:rFonts w:asciiTheme="minorHAnsi" w:eastAsia="Times New Roman" w:hAnsiTheme="minorHAnsi" w:cstheme="minorHAnsi"/>
                <w:i/>
                <w:iCs/>
                <w:color w:val="000000"/>
                <w:sz w:val="22"/>
                <w:szCs w:val="22"/>
                <w:lang w:val="es-ES" w:eastAsia="es-ES"/>
              </w:rPr>
            </w:pPr>
            <w:r w:rsidRPr="00ED0E66">
              <w:rPr>
                <w:rFonts w:asciiTheme="minorHAnsi" w:eastAsia="Times New Roman" w:hAnsiTheme="minorHAnsi" w:cstheme="minorHAnsi"/>
                <w:i/>
                <w:iCs/>
                <w:color w:val="000000"/>
                <w:sz w:val="22"/>
                <w:szCs w:val="22"/>
                <w:lang w:val="es-ES" w:eastAsia="es-ES"/>
              </w:rPr>
              <w:t>Tipo 2</w:t>
            </w:r>
          </w:p>
        </w:tc>
        <w:tc>
          <w:tcPr>
            <w:tcW w:w="2106" w:type="dxa"/>
            <w:tcBorders>
              <w:top w:val="nil"/>
              <w:left w:val="nil"/>
              <w:bottom w:val="single" w:sz="4" w:space="0" w:color="auto"/>
              <w:right w:val="single" w:sz="4" w:space="0" w:color="auto"/>
            </w:tcBorders>
            <w:shd w:val="clear" w:color="auto" w:fill="auto"/>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c>
          <w:tcPr>
            <w:tcW w:w="2173" w:type="dxa"/>
            <w:tcBorders>
              <w:top w:val="nil"/>
              <w:left w:val="nil"/>
              <w:bottom w:val="single" w:sz="4" w:space="0" w:color="auto"/>
              <w:right w:val="single" w:sz="4" w:space="0" w:color="auto"/>
            </w:tcBorders>
            <w:shd w:val="clear" w:color="auto" w:fill="auto"/>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r>
      <w:tr w:rsidR="001E10FC" w:rsidRPr="00ED0E66" w:rsidTr="00EB3F09">
        <w:trPr>
          <w:trHeight w:val="247"/>
        </w:trPr>
        <w:tc>
          <w:tcPr>
            <w:tcW w:w="5521" w:type="dxa"/>
            <w:tcBorders>
              <w:top w:val="single" w:sz="4" w:space="0" w:color="auto"/>
              <w:left w:val="single" w:sz="4" w:space="0" w:color="auto"/>
              <w:bottom w:val="nil"/>
              <w:right w:val="single" w:sz="4" w:space="0" w:color="auto"/>
            </w:tcBorders>
            <w:shd w:val="clear" w:color="auto" w:fill="auto"/>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c>
          <w:tcPr>
            <w:tcW w:w="2106" w:type="dxa"/>
            <w:tcBorders>
              <w:top w:val="nil"/>
              <w:left w:val="nil"/>
              <w:bottom w:val="single" w:sz="4" w:space="0" w:color="auto"/>
              <w:right w:val="single" w:sz="4" w:space="0" w:color="auto"/>
            </w:tcBorders>
            <w:shd w:val="clear" w:color="auto" w:fill="auto"/>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b/>
                <w:bCs/>
                <w:color w:val="000000"/>
                <w:sz w:val="22"/>
                <w:szCs w:val="22"/>
                <w:lang w:val="es-ES" w:eastAsia="es-ES"/>
              </w:rPr>
            </w:pPr>
            <w:r w:rsidRPr="00ED0E66">
              <w:rPr>
                <w:rFonts w:asciiTheme="minorHAnsi" w:eastAsia="Times New Roman" w:hAnsiTheme="minorHAnsi" w:cstheme="minorHAnsi"/>
                <w:b/>
                <w:bCs/>
                <w:color w:val="000000"/>
                <w:sz w:val="22"/>
                <w:szCs w:val="22"/>
                <w:lang w:val="es-ES" w:eastAsia="es-ES"/>
              </w:rPr>
              <w:t> </w:t>
            </w:r>
          </w:p>
        </w:tc>
        <w:tc>
          <w:tcPr>
            <w:tcW w:w="2173" w:type="dxa"/>
            <w:tcBorders>
              <w:top w:val="nil"/>
              <w:left w:val="nil"/>
              <w:bottom w:val="single" w:sz="4" w:space="0" w:color="auto"/>
              <w:right w:val="single" w:sz="4" w:space="0" w:color="auto"/>
            </w:tcBorders>
            <w:shd w:val="clear" w:color="auto" w:fill="auto"/>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b/>
                <w:bCs/>
                <w:color w:val="000000"/>
                <w:sz w:val="22"/>
                <w:szCs w:val="22"/>
                <w:lang w:val="es-ES" w:eastAsia="es-ES"/>
              </w:rPr>
            </w:pPr>
            <w:r w:rsidRPr="00ED0E66">
              <w:rPr>
                <w:rFonts w:asciiTheme="minorHAnsi" w:eastAsia="Times New Roman" w:hAnsiTheme="minorHAnsi" w:cstheme="minorHAnsi"/>
                <w:b/>
                <w:bCs/>
                <w:color w:val="000000"/>
                <w:sz w:val="22"/>
                <w:szCs w:val="22"/>
                <w:lang w:val="es-ES" w:eastAsia="es-ES"/>
              </w:rPr>
              <w:t> </w:t>
            </w:r>
          </w:p>
        </w:tc>
      </w:tr>
      <w:tr w:rsidR="001E10FC" w:rsidRPr="00ED0E66" w:rsidTr="00EB3F09">
        <w:trPr>
          <w:trHeight w:val="247"/>
        </w:trPr>
        <w:tc>
          <w:tcPr>
            <w:tcW w:w="5521" w:type="dxa"/>
            <w:tcBorders>
              <w:top w:val="single" w:sz="4" w:space="0" w:color="auto"/>
              <w:left w:val="single" w:sz="4" w:space="0" w:color="auto"/>
              <w:bottom w:val="nil"/>
              <w:right w:val="single" w:sz="4" w:space="0" w:color="auto"/>
            </w:tcBorders>
            <w:shd w:val="clear" w:color="auto" w:fill="auto"/>
            <w:vAlign w:val="center"/>
            <w:hideMark/>
          </w:tcPr>
          <w:p w:rsidR="001E10FC" w:rsidRPr="00ED0E66" w:rsidRDefault="001E10FC" w:rsidP="001E10FC">
            <w:pPr>
              <w:widowControl/>
              <w:autoSpaceDE/>
              <w:autoSpaceDN/>
              <w:adjustRightInd/>
              <w:rPr>
                <w:rFonts w:asciiTheme="minorHAnsi" w:eastAsia="Times New Roman" w:hAnsiTheme="minorHAnsi" w:cstheme="minorHAnsi"/>
                <w:b/>
                <w:bCs/>
                <w:color w:val="000000"/>
                <w:sz w:val="22"/>
                <w:szCs w:val="22"/>
                <w:lang w:val="es-ES" w:eastAsia="es-ES"/>
              </w:rPr>
            </w:pPr>
            <w:r w:rsidRPr="00ED0E66">
              <w:rPr>
                <w:rFonts w:asciiTheme="minorHAnsi" w:eastAsia="Times New Roman" w:hAnsiTheme="minorHAnsi" w:cstheme="minorHAnsi"/>
                <w:b/>
                <w:bCs/>
                <w:color w:val="000000"/>
                <w:sz w:val="22"/>
                <w:szCs w:val="22"/>
                <w:lang w:val="es-ES" w:eastAsia="es-ES"/>
              </w:rPr>
              <w:t>Multas</w:t>
            </w:r>
          </w:p>
        </w:tc>
        <w:tc>
          <w:tcPr>
            <w:tcW w:w="2106" w:type="dxa"/>
            <w:tcBorders>
              <w:top w:val="nil"/>
              <w:left w:val="nil"/>
              <w:bottom w:val="single" w:sz="4" w:space="0" w:color="auto"/>
              <w:right w:val="nil"/>
            </w:tcBorders>
            <w:shd w:val="clear" w:color="auto" w:fill="auto"/>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b/>
                <w:bCs/>
                <w:color w:val="000000"/>
                <w:sz w:val="22"/>
                <w:szCs w:val="22"/>
                <w:lang w:val="es-ES" w:eastAsia="es-ES"/>
              </w:rPr>
            </w:pPr>
            <w:r w:rsidRPr="00ED0E66">
              <w:rPr>
                <w:rFonts w:asciiTheme="minorHAnsi" w:eastAsia="Times New Roman" w:hAnsiTheme="minorHAnsi" w:cstheme="minorHAnsi"/>
                <w:b/>
                <w:bCs/>
                <w:color w:val="000000"/>
                <w:sz w:val="22"/>
                <w:szCs w:val="22"/>
                <w:lang w:val="es-ES" w:eastAsia="es-ES"/>
              </w:rPr>
              <w:t> </w:t>
            </w:r>
          </w:p>
        </w:tc>
        <w:tc>
          <w:tcPr>
            <w:tcW w:w="2173" w:type="dxa"/>
            <w:tcBorders>
              <w:top w:val="nil"/>
              <w:left w:val="single" w:sz="4" w:space="0" w:color="auto"/>
              <w:bottom w:val="single" w:sz="4" w:space="0" w:color="auto"/>
              <w:right w:val="single" w:sz="4" w:space="0" w:color="auto"/>
            </w:tcBorders>
            <w:shd w:val="clear" w:color="auto" w:fill="auto"/>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b/>
                <w:bCs/>
                <w:color w:val="000000"/>
                <w:sz w:val="22"/>
                <w:szCs w:val="22"/>
                <w:lang w:val="es-ES" w:eastAsia="es-ES"/>
              </w:rPr>
            </w:pPr>
            <w:r w:rsidRPr="00ED0E66">
              <w:rPr>
                <w:rFonts w:asciiTheme="minorHAnsi" w:eastAsia="Times New Roman" w:hAnsiTheme="minorHAnsi" w:cstheme="minorHAnsi"/>
                <w:b/>
                <w:bCs/>
                <w:color w:val="000000"/>
                <w:sz w:val="22"/>
                <w:szCs w:val="22"/>
                <w:lang w:val="es-ES" w:eastAsia="es-ES"/>
              </w:rPr>
              <w:t xml:space="preserve">                            16.235 </w:t>
            </w:r>
          </w:p>
        </w:tc>
      </w:tr>
      <w:tr w:rsidR="001E10FC" w:rsidRPr="00ED0E66" w:rsidTr="00EB3F09">
        <w:trPr>
          <w:trHeight w:val="247"/>
        </w:trPr>
        <w:tc>
          <w:tcPr>
            <w:tcW w:w="5521" w:type="dxa"/>
            <w:tcBorders>
              <w:top w:val="single" w:sz="4" w:space="0" w:color="auto"/>
              <w:left w:val="single" w:sz="4" w:space="0" w:color="auto"/>
              <w:bottom w:val="nil"/>
              <w:right w:val="single" w:sz="4" w:space="0" w:color="auto"/>
            </w:tcBorders>
            <w:shd w:val="clear" w:color="auto" w:fill="auto"/>
            <w:vAlign w:val="center"/>
            <w:hideMark/>
          </w:tcPr>
          <w:p w:rsidR="001E10FC" w:rsidRPr="00ED0E66" w:rsidRDefault="001E10FC" w:rsidP="001E10FC">
            <w:pPr>
              <w:widowControl/>
              <w:autoSpaceDE/>
              <w:autoSpaceDN/>
              <w:adjustRightInd/>
              <w:rPr>
                <w:rFonts w:asciiTheme="minorHAnsi" w:eastAsia="Times New Roman" w:hAnsiTheme="minorHAnsi" w:cstheme="minorHAnsi"/>
                <w:i/>
                <w:iCs/>
                <w:color w:val="000000"/>
                <w:sz w:val="22"/>
                <w:szCs w:val="22"/>
                <w:lang w:val="es-ES" w:eastAsia="es-ES"/>
              </w:rPr>
            </w:pPr>
            <w:r w:rsidRPr="00ED0E66">
              <w:rPr>
                <w:rFonts w:asciiTheme="minorHAnsi" w:eastAsia="Times New Roman" w:hAnsiTheme="minorHAnsi" w:cstheme="minorHAnsi"/>
                <w:i/>
                <w:iCs/>
                <w:color w:val="000000"/>
                <w:sz w:val="22"/>
                <w:szCs w:val="22"/>
                <w:lang w:val="es-ES" w:eastAsia="es-ES"/>
              </w:rPr>
              <w:t>Multas y sanciones pecuniarias</w:t>
            </w:r>
          </w:p>
        </w:tc>
        <w:tc>
          <w:tcPr>
            <w:tcW w:w="2106" w:type="dxa"/>
            <w:tcBorders>
              <w:top w:val="nil"/>
              <w:left w:val="nil"/>
              <w:bottom w:val="single" w:sz="4" w:space="0" w:color="auto"/>
              <w:right w:val="single" w:sz="4" w:space="0" w:color="auto"/>
            </w:tcBorders>
            <w:shd w:val="clear" w:color="auto" w:fill="auto"/>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202.524 </w:t>
            </w:r>
          </w:p>
        </w:tc>
        <w:tc>
          <w:tcPr>
            <w:tcW w:w="2173" w:type="dxa"/>
            <w:tcBorders>
              <w:top w:val="nil"/>
              <w:left w:val="nil"/>
              <w:bottom w:val="single" w:sz="4" w:space="0" w:color="auto"/>
              <w:right w:val="single" w:sz="4" w:space="0" w:color="auto"/>
            </w:tcBorders>
            <w:shd w:val="clear" w:color="auto" w:fill="auto"/>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16.235 </w:t>
            </w:r>
          </w:p>
        </w:tc>
      </w:tr>
      <w:tr w:rsidR="001E10FC" w:rsidRPr="00ED0E66" w:rsidTr="00EB3F09">
        <w:trPr>
          <w:trHeight w:val="247"/>
        </w:trPr>
        <w:tc>
          <w:tcPr>
            <w:tcW w:w="5521" w:type="dxa"/>
            <w:tcBorders>
              <w:top w:val="single" w:sz="4" w:space="0" w:color="auto"/>
              <w:left w:val="single" w:sz="4" w:space="0" w:color="auto"/>
              <w:bottom w:val="single" w:sz="4" w:space="0" w:color="auto"/>
              <w:right w:val="single" w:sz="4" w:space="0" w:color="auto"/>
            </w:tcBorders>
            <w:shd w:val="clear" w:color="000000" w:fill="002060"/>
            <w:vAlign w:val="center"/>
            <w:hideMark/>
          </w:tcPr>
          <w:p w:rsidR="001E10FC" w:rsidRPr="00ED0E66" w:rsidRDefault="001E10FC" w:rsidP="001E10FC">
            <w:pPr>
              <w:widowControl/>
              <w:autoSpaceDE/>
              <w:autoSpaceDN/>
              <w:adjustRightInd/>
              <w:rPr>
                <w:rFonts w:asciiTheme="minorHAnsi" w:eastAsia="Times New Roman" w:hAnsiTheme="minorHAnsi" w:cstheme="minorHAnsi"/>
                <w:i/>
                <w:iCs/>
                <w:color w:val="FFFFFF"/>
                <w:sz w:val="22"/>
                <w:szCs w:val="22"/>
                <w:lang w:val="es-ES" w:eastAsia="es-ES"/>
              </w:rPr>
            </w:pPr>
            <w:r w:rsidRPr="00ED0E66">
              <w:rPr>
                <w:rFonts w:asciiTheme="minorHAnsi" w:eastAsia="Times New Roman" w:hAnsiTheme="minorHAnsi" w:cstheme="minorHAnsi"/>
                <w:i/>
                <w:iCs/>
                <w:color w:val="FFFFFF"/>
                <w:sz w:val="22"/>
                <w:szCs w:val="22"/>
                <w:lang w:val="es-ES" w:eastAsia="es-ES"/>
              </w:rPr>
              <w:t> </w:t>
            </w:r>
          </w:p>
        </w:tc>
        <w:tc>
          <w:tcPr>
            <w:tcW w:w="2106" w:type="dxa"/>
            <w:tcBorders>
              <w:top w:val="nil"/>
              <w:left w:val="nil"/>
              <w:bottom w:val="single" w:sz="4" w:space="0" w:color="auto"/>
              <w:right w:val="single" w:sz="4" w:space="0" w:color="auto"/>
            </w:tcBorders>
            <w:shd w:val="clear" w:color="000000" w:fill="002060"/>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color w:val="FFFFFF"/>
                <w:sz w:val="22"/>
                <w:szCs w:val="22"/>
                <w:lang w:val="es-ES" w:eastAsia="es-ES"/>
              </w:rPr>
            </w:pPr>
            <w:r w:rsidRPr="00ED0E66">
              <w:rPr>
                <w:rFonts w:asciiTheme="minorHAnsi" w:eastAsia="Times New Roman" w:hAnsiTheme="minorHAnsi" w:cstheme="minorHAnsi"/>
                <w:color w:val="FFFFFF"/>
                <w:sz w:val="22"/>
                <w:szCs w:val="22"/>
                <w:lang w:val="es-ES" w:eastAsia="es-ES"/>
              </w:rPr>
              <w:t> </w:t>
            </w:r>
          </w:p>
        </w:tc>
        <w:tc>
          <w:tcPr>
            <w:tcW w:w="2173" w:type="dxa"/>
            <w:tcBorders>
              <w:top w:val="nil"/>
              <w:left w:val="nil"/>
              <w:bottom w:val="single" w:sz="4" w:space="0" w:color="auto"/>
              <w:right w:val="single" w:sz="4" w:space="0" w:color="auto"/>
            </w:tcBorders>
            <w:shd w:val="clear" w:color="000000" w:fill="002060"/>
            <w:vAlign w:val="center"/>
            <w:hideMark/>
          </w:tcPr>
          <w:p w:rsidR="001E10FC" w:rsidRPr="00ED0E66" w:rsidRDefault="001E10FC" w:rsidP="001E10FC">
            <w:pPr>
              <w:widowControl/>
              <w:autoSpaceDE/>
              <w:autoSpaceDN/>
              <w:adjustRightInd/>
              <w:jc w:val="center"/>
              <w:rPr>
                <w:rFonts w:asciiTheme="minorHAnsi" w:eastAsia="Times New Roman" w:hAnsiTheme="minorHAnsi" w:cstheme="minorHAnsi"/>
                <w:color w:val="FFFFFF"/>
                <w:sz w:val="22"/>
                <w:szCs w:val="22"/>
                <w:lang w:val="es-ES" w:eastAsia="es-ES"/>
              </w:rPr>
            </w:pPr>
            <w:r w:rsidRPr="00ED0E66">
              <w:rPr>
                <w:rFonts w:asciiTheme="minorHAnsi" w:eastAsia="Times New Roman" w:hAnsiTheme="minorHAnsi" w:cstheme="minorHAnsi"/>
                <w:color w:val="FFFFFF"/>
                <w:sz w:val="22"/>
                <w:szCs w:val="22"/>
                <w:lang w:val="es-ES" w:eastAsia="es-ES"/>
              </w:rPr>
              <w:t> </w:t>
            </w:r>
          </w:p>
        </w:tc>
      </w:tr>
    </w:tbl>
    <w:p w:rsidR="00902B5C" w:rsidRPr="00ED0E66" w:rsidRDefault="00902B5C" w:rsidP="00F4159A">
      <w:pPr>
        <w:rPr>
          <w:rFonts w:asciiTheme="minorHAnsi" w:hAnsiTheme="minorHAnsi" w:cstheme="minorHAnsi"/>
          <w:b/>
          <w:color w:val="1F4E79" w:themeColor="accent1" w:themeShade="80"/>
          <w:sz w:val="22"/>
          <w:szCs w:val="22"/>
        </w:rPr>
      </w:pPr>
    </w:p>
    <w:p w:rsidR="00902B5C" w:rsidRPr="00ED0E66" w:rsidRDefault="00902B5C" w:rsidP="00401E2D">
      <w:pPr>
        <w:pStyle w:val="Prrafodelista"/>
        <w:numPr>
          <w:ilvl w:val="0"/>
          <w:numId w:val="20"/>
        </w:numPr>
        <w:rPr>
          <w:rFonts w:asciiTheme="minorHAnsi" w:hAnsiTheme="minorHAnsi" w:cstheme="minorHAnsi"/>
          <w:b/>
          <w:color w:val="1F4E79" w:themeColor="accent1" w:themeShade="80"/>
          <w:sz w:val="22"/>
          <w:szCs w:val="22"/>
        </w:rPr>
      </w:pPr>
      <w:r w:rsidRPr="00ED0E66">
        <w:rPr>
          <w:rFonts w:asciiTheme="minorHAnsi" w:hAnsiTheme="minorHAnsi" w:cstheme="minorHAnsi"/>
          <w:b/>
          <w:color w:val="1F4E79" w:themeColor="accent1" w:themeShade="80"/>
          <w:sz w:val="22"/>
          <w:szCs w:val="22"/>
        </w:rPr>
        <w:t>Información Adicional:</w:t>
      </w:r>
      <w:r w:rsidR="003F55B2" w:rsidRPr="00ED0E66">
        <w:rPr>
          <w:rFonts w:asciiTheme="minorHAnsi" w:hAnsiTheme="minorHAnsi" w:cstheme="minorHAnsi"/>
          <w:b/>
          <w:color w:val="1F4E79" w:themeColor="accent1" w:themeShade="80"/>
          <w:sz w:val="22"/>
          <w:szCs w:val="22"/>
        </w:rPr>
        <w:t xml:space="preserve"> </w:t>
      </w:r>
    </w:p>
    <w:p w:rsidR="004C09AF" w:rsidRPr="004C09AF" w:rsidRDefault="004C09AF" w:rsidP="004C09AF">
      <w:pPr>
        <w:ind w:left="708"/>
        <w:jc w:val="both"/>
        <w:rPr>
          <w:rFonts w:ascii="Calibri" w:hAnsi="Calibri" w:cs="Calibri"/>
          <w:color w:val="000000"/>
          <w:sz w:val="22"/>
          <w:szCs w:val="22"/>
        </w:rPr>
      </w:pPr>
      <w:bookmarkStart w:id="38" w:name="_Toc68076787"/>
      <w:r w:rsidRPr="004C09AF">
        <w:rPr>
          <w:rFonts w:ascii="Calibri" w:hAnsi="Calibri" w:cs="Calibri"/>
          <w:color w:val="000000"/>
          <w:sz w:val="22"/>
          <w:szCs w:val="22"/>
        </w:rPr>
        <w:t>Durante el año 2020  el Servicio Nacional de Pesca y Acuicultura, dentro de su Ley de Presupuesto en Ingresos incorpora el Subtítulo 05 “Transferencias Corrientes”, Asignación 129 “SICEX-Subsecretaría de Hacienda” denominado “Proyecto Sicex”, cuyo financiamiento proviene del Ministerio de Hacienda, y que debía ser rendido de manera mensual a  dicho Ministerio.</w:t>
      </w:r>
    </w:p>
    <w:p w:rsidR="00EB3F09" w:rsidRDefault="004C09AF" w:rsidP="0040122A">
      <w:pPr>
        <w:pStyle w:val="Prrafodelista"/>
        <w:jc w:val="both"/>
        <w:rPr>
          <w:rFonts w:ascii="Calibri" w:hAnsi="Calibri" w:cs="Calibri"/>
          <w:color w:val="000000"/>
          <w:sz w:val="22"/>
          <w:szCs w:val="22"/>
        </w:rPr>
      </w:pPr>
      <w:r w:rsidRPr="004C09AF">
        <w:rPr>
          <w:rFonts w:ascii="Calibri" w:hAnsi="Calibri" w:cs="Calibri"/>
          <w:color w:val="000000"/>
          <w:sz w:val="22"/>
          <w:szCs w:val="22"/>
        </w:rPr>
        <w:t xml:space="preserve">Para  el año 2021 el “Proyecto Sicex”  fue considerado en la formulación presupuestaria y mediante un acuerdo entre el Ministerio de Economía y </w:t>
      </w:r>
      <w:r w:rsidR="002F7493">
        <w:rPr>
          <w:rFonts w:ascii="Calibri" w:hAnsi="Calibri" w:cs="Calibri"/>
          <w:color w:val="000000"/>
          <w:sz w:val="22"/>
          <w:szCs w:val="22"/>
        </w:rPr>
        <w:t xml:space="preserve">el </w:t>
      </w:r>
      <w:r w:rsidRPr="004C09AF">
        <w:rPr>
          <w:rFonts w:ascii="Calibri" w:hAnsi="Calibri" w:cs="Calibri"/>
          <w:color w:val="000000"/>
          <w:sz w:val="22"/>
          <w:szCs w:val="22"/>
        </w:rPr>
        <w:t>Ministerio de Hacienda  se incorporó  como parte del presupuesto Institucional del Servicio Nacional de Pesca y Acuicultura.</w:t>
      </w:r>
      <w:r w:rsidRPr="004C09AF">
        <w:rPr>
          <w:rFonts w:ascii="Calibri" w:hAnsi="Calibri" w:cs="Calibri"/>
          <w:strike/>
          <w:color w:val="000000"/>
          <w:sz w:val="22"/>
          <w:szCs w:val="22"/>
        </w:rPr>
        <w:t xml:space="preserve">, </w:t>
      </w:r>
      <w:r w:rsidRPr="004C09AF">
        <w:rPr>
          <w:rFonts w:ascii="Calibri" w:hAnsi="Calibri" w:cs="Calibri"/>
          <w:color w:val="000000"/>
          <w:sz w:val="22"/>
          <w:szCs w:val="22"/>
        </w:rPr>
        <w:t> Su ejecución se puede visualizar a través del Subtítulo 2405 durante el año 2021. Debido a lo expuesto anteriormente el año 2021 no cuenta con saldos por concepto de transferencias corrientes, puesto que los fondos  ingresaron al Servicio  mediante aporte fiscal.</w:t>
      </w:r>
    </w:p>
    <w:p w:rsidR="002F7493" w:rsidRPr="0040122A" w:rsidRDefault="002F7493" w:rsidP="0040122A">
      <w:pPr>
        <w:pStyle w:val="Prrafodelista"/>
        <w:jc w:val="both"/>
        <w:rPr>
          <w:rFonts w:ascii="Calibri" w:hAnsi="Calibri" w:cs="Calibri"/>
          <w:color w:val="000000"/>
          <w:sz w:val="22"/>
          <w:szCs w:val="22"/>
        </w:rPr>
      </w:pPr>
    </w:p>
    <w:p w:rsidR="007078B4" w:rsidRPr="00ED0E66" w:rsidRDefault="007078B4" w:rsidP="006520A7">
      <w:pPr>
        <w:pStyle w:val="Ttulo1"/>
        <w:spacing w:before="0"/>
        <w:rPr>
          <w:rFonts w:asciiTheme="minorHAnsi" w:hAnsiTheme="minorHAnsi" w:cstheme="minorHAnsi"/>
          <w:b/>
          <w:color w:val="000000" w:themeColor="text1"/>
          <w:sz w:val="22"/>
          <w:szCs w:val="22"/>
        </w:rPr>
      </w:pPr>
      <w:r w:rsidRPr="00ED0E66">
        <w:rPr>
          <w:rFonts w:asciiTheme="minorHAnsi" w:hAnsiTheme="minorHAnsi" w:cstheme="minorHAnsi"/>
          <w:b/>
          <w:color w:val="1F4E79" w:themeColor="accent1" w:themeShade="80"/>
          <w:sz w:val="22"/>
          <w:szCs w:val="22"/>
        </w:rPr>
        <w:t>NOTA 30.</w:t>
      </w:r>
      <w:r w:rsidR="00F737CE" w:rsidRPr="00ED0E66">
        <w:rPr>
          <w:rFonts w:asciiTheme="minorHAnsi" w:hAnsiTheme="minorHAnsi" w:cstheme="minorHAnsi"/>
          <w:b/>
          <w:color w:val="1F4E79" w:themeColor="accent1" w:themeShade="80"/>
          <w:sz w:val="22"/>
          <w:szCs w:val="22"/>
        </w:rPr>
        <w:t xml:space="preserve"> </w:t>
      </w:r>
      <w:r w:rsidRPr="00ED0E66">
        <w:rPr>
          <w:rFonts w:asciiTheme="minorHAnsi" w:hAnsiTheme="minorHAnsi" w:cstheme="minorHAnsi"/>
          <w:b/>
          <w:color w:val="1F4E79" w:themeColor="accent1" w:themeShade="80"/>
          <w:sz w:val="22"/>
          <w:szCs w:val="22"/>
        </w:rPr>
        <w:t>EFECTOS DE LAS VARIACIONES EN LOS TIPOS DE CAMBIO DE LA MONEDA EXTRANJERA</w:t>
      </w:r>
      <w:bookmarkEnd w:id="38"/>
      <w:r w:rsidRPr="00ED0E66">
        <w:rPr>
          <w:rFonts w:asciiTheme="minorHAnsi" w:hAnsiTheme="minorHAnsi" w:cstheme="minorHAnsi"/>
          <w:b/>
          <w:color w:val="1F4E79" w:themeColor="accent1" w:themeShade="80"/>
          <w:sz w:val="22"/>
          <w:szCs w:val="22"/>
        </w:rPr>
        <w:t xml:space="preserve"> </w:t>
      </w:r>
    </w:p>
    <w:p w:rsidR="007078B4" w:rsidRPr="00ED0E66" w:rsidRDefault="007078B4" w:rsidP="007078B4">
      <w:pPr>
        <w:jc w:val="both"/>
        <w:rPr>
          <w:rFonts w:asciiTheme="minorHAnsi" w:eastAsiaTheme="minorHAnsi" w:hAnsiTheme="minorHAnsi" w:cstheme="minorHAnsi"/>
          <w:sz w:val="22"/>
          <w:szCs w:val="22"/>
          <w:lang w:eastAsia="en-US"/>
        </w:rPr>
      </w:pPr>
    </w:p>
    <w:p w:rsidR="007078B4" w:rsidRPr="00ED0E66" w:rsidRDefault="007078B4" w:rsidP="007078B4">
      <w:pPr>
        <w:jc w:val="both"/>
        <w:rPr>
          <w:rFonts w:asciiTheme="minorHAnsi" w:hAnsiTheme="minorHAnsi" w:cstheme="minorHAnsi"/>
          <w:color w:val="000000" w:themeColor="text1"/>
          <w:sz w:val="22"/>
          <w:szCs w:val="22"/>
        </w:rPr>
      </w:pPr>
      <w:r w:rsidRPr="00ED0E66">
        <w:rPr>
          <w:rFonts w:asciiTheme="minorHAnsi" w:hAnsiTheme="minorHAnsi" w:cstheme="minorHAnsi"/>
          <w:color w:val="000000" w:themeColor="text1"/>
          <w:sz w:val="22"/>
          <w:szCs w:val="22"/>
        </w:rPr>
        <w:t>Al 3</w:t>
      </w:r>
      <w:r w:rsidR="00315696" w:rsidRPr="00ED0E66">
        <w:rPr>
          <w:rFonts w:asciiTheme="minorHAnsi" w:hAnsiTheme="minorHAnsi" w:cstheme="minorHAnsi"/>
          <w:color w:val="000000" w:themeColor="text1"/>
          <w:sz w:val="22"/>
          <w:szCs w:val="22"/>
        </w:rPr>
        <w:t>1 de diciembre de 20</w:t>
      </w:r>
      <w:r w:rsidR="00C34FAB" w:rsidRPr="00ED0E66">
        <w:rPr>
          <w:rFonts w:asciiTheme="minorHAnsi" w:hAnsiTheme="minorHAnsi" w:cstheme="minorHAnsi"/>
          <w:color w:val="000000" w:themeColor="text1"/>
          <w:sz w:val="22"/>
          <w:szCs w:val="22"/>
        </w:rPr>
        <w:t>21</w:t>
      </w:r>
      <w:r w:rsidR="00315696" w:rsidRPr="00ED0E66">
        <w:rPr>
          <w:rFonts w:asciiTheme="minorHAnsi" w:hAnsiTheme="minorHAnsi" w:cstheme="minorHAnsi"/>
          <w:color w:val="000000" w:themeColor="text1"/>
          <w:sz w:val="22"/>
          <w:szCs w:val="22"/>
        </w:rPr>
        <w:t xml:space="preserve"> y 20</w:t>
      </w:r>
      <w:r w:rsidR="00C34FAB" w:rsidRPr="00ED0E66">
        <w:rPr>
          <w:rFonts w:asciiTheme="minorHAnsi" w:hAnsiTheme="minorHAnsi" w:cstheme="minorHAnsi"/>
          <w:color w:val="000000" w:themeColor="text1"/>
          <w:sz w:val="22"/>
          <w:szCs w:val="22"/>
        </w:rPr>
        <w:t>20</w:t>
      </w:r>
      <w:r w:rsidR="00315696" w:rsidRPr="00ED0E66">
        <w:rPr>
          <w:rFonts w:asciiTheme="minorHAnsi" w:hAnsiTheme="minorHAnsi" w:cstheme="minorHAnsi"/>
          <w:color w:val="000000" w:themeColor="text1"/>
          <w:sz w:val="22"/>
          <w:szCs w:val="22"/>
        </w:rPr>
        <w:t xml:space="preserve"> Sernapesca ha reconocido los siguientes valores por variación en los tipos de cambio.</w:t>
      </w:r>
    </w:p>
    <w:p w:rsidR="007078B4" w:rsidRPr="00ED0E66" w:rsidRDefault="007078B4" w:rsidP="007078B4">
      <w:pPr>
        <w:jc w:val="both"/>
        <w:rPr>
          <w:rFonts w:asciiTheme="minorHAnsi" w:eastAsiaTheme="minorHAnsi" w:hAnsiTheme="minorHAnsi" w:cstheme="minorHAnsi"/>
          <w:sz w:val="22"/>
          <w:szCs w:val="22"/>
          <w:lang w:eastAsia="en-US"/>
        </w:rPr>
      </w:pPr>
    </w:p>
    <w:tbl>
      <w:tblPr>
        <w:tblW w:w="0" w:type="auto"/>
        <w:tblCellMar>
          <w:left w:w="70" w:type="dxa"/>
          <w:right w:w="70" w:type="dxa"/>
        </w:tblCellMar>
        <w:tblLook w:val="04A0"/>
      </w:tblPr>
      <w:tblGrid>
        <w:gridCol w:w="5173"/>
        <w:gridCol w:w="2268"/>
        <w:gridCol w:w="2387"/>
      </w:tblGrid>
      <w:tr w:rsidR="00C34FAB" w:rsidRPr="00ED0E66" w:rsidTr="00C34FAB">
        <w:trPr>
          <w:trHeight w:val="613"/>
        </w:trPr>
        <w:tc>
          <w:tcPr>
            <w:tcW w:w="5173" w:type="dxa"/>
            <w:tcBorders>
              <w:top w:val="single" w:sz="4" w:space="0" w:color="auto"/>
              <w:left w:val="single" w:sz="4" w:space="0" w:color="auto"/>
              <w:bottom w:val="single" w:sz="4" w:space="0" w:color="auto"/>
              <w:right w:val="single" w:sz="4" w:space="0" w:color="auto"/>
            </w:tcBorders>
            <w:shd w:val="clear" w:color="000000" w:fill="002060"/>
            <w:vAlign w:val="center"/>
            <w:hideMark/>
          </w:tcPr>
          <w:p w:rsidR="00C34FAB" w:rsidRPr="00ED0E66" w:rsidRDefault="00C34FAB" w:rsidP="00C34FAB">
            <w:pPr>
              <w:widowControl/>
              <w:autoSpaceDE/>
              <w:autoSpaceDN/>
              <w:adjustRightInd/>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Concepto</w:t>
            </w:r>
          </w:p>
        </w:tc>
        <w:tc>
          <w:tcPr>
            <w:tcW w:w="2268" w:type="dxa"/>
            <w:tcBorders>
              <w:top w:val="single" w:sz="4" w:space="0" w:color="auto"/>
              <w:left w:val="nil"/>
              <w:bottom w:val="single" w:sz="4" w:space="0" w:color="auto"/>
              <w:right w:val="single" w:sz="4" w:space="0" w:color="auto"/>
            </w:tcBorders>
            <w:shd w:val="clear" w:color="000000" w:fill="002060"/>
            <w:vAlign w:val="center"/>
            <w:hideMark/>
          </w:tcPr>
          <w:p w:rsidR="00C34FAB" w:rsidRPr="00ED0E66" w:rsidRDefault="00C34FAB" w:rsidP="00C34FAB">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31-12-2021, en M$ (miles de pesos)</w:t>
            </w:r>
          </w:p>
        </w:tc>
        <w:tc>
          <w:tcPr>
            <w:tcW w:w="2387" w:type="dxa"/>
            <w:tcBorders>
              <w:top w:val="single" w:sz="4" w:space="0" w:color="auto"/>
              <w:left w:val="nil"/>
              <w:bottom w:val="single" w:sz="4" w:space="0" w:color="auto"/>
              <w:right w:val="single" w:sz="4" w:space="0" w:color="auto"/>
            </w:tcBorders>
            <w:shd w:val="clear" w:color="000000" w:fill="002060"/>
            <w:vAlign w:val="center"/>
            <w:hideMark/>
          </w:tcPr>
          <w:p w:rsidR="00C34FAB" w:rsidRPr="00ED0E66" w:rsidRDefault="00C34FAB" w:rsidP="00C34FAB">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31-12-2020, en M$ (miles de pesos)</w:t>
            </w:r>
          </w:p>
        </w:tc>
      </w:tr>
      <w:tr w:rsidR="00C34FAB" w:rsidRPr="00ED0E66" w:rsidTr="00C34FAB">
        <w:trPr>
          <w:trHeight w:val="337"/>
        </w:trPr>
        <w:tc>
          <w:tcPr>
            <w:tcW w:w="5173" w:type="dxa"/>
            <w:tcBorders>
              <w:top w:val="nil"/>
              <w:left w:val="single" w:sz="4" w:space="0" w:color="auto"/>
              <w:bottom w:val="nil"/>
              <w:right w:val="single" w:sz="4" w:space="0" w:color="auto"/>
            </w:tcBorders>
            <w:shd w:val="clear" w:color="auto" w:fill="auto"/>
            <w:vAlign w:val="center"/>
            <w:hideMark/>
          </w:tcPr>
          <w:p w:rsidR="00C34FAB" w:rsidRPr="00ED0E66" w:rsidRDefault="00C34FAB" w:rsidP="00C34FAB">
            <w:pPr>
              <w:widowControl/>
              <w:autoSpaceDE/>
              <w:autoSpaceDN/>
              <w:adjustRightInd/>
              <w:rPr>
                <w:rFonts w:asciiTheme="minorHAnsi" w:eastAsia="Times New Roman" w:hAnsiTheme="minorHAnsi" w:cstheme="minorHAnsi"/>
                <w:sz w:val="22"/>
                <w:szCs w:val="22"/>
                <w:lang w:val="es-ES" w:eastAsia="es-ES"/>
              </w:rPr>
            </w:pPr>
            <w:r w:rsidRPr="00ED0E66">
              <w:rPr>
                <w:rFonts w:asciiTheme="minorHAnsi" w:eastAsia="Times New Roman" w:hAnsiTheme="minorHAnsi" w:cstheme="minorHAnsi"/>
                <w:sz w:val="22"/>
                <w:szCs w:val="22"/>
                <w:lang w:val="es-ES" w:eastAsia="es-ES"/>
              </w:rPr>
              <w:t>Diferencias de cambio reconocidas en resultados (*)</w:t>
            </w:r>
          </w:p>
        </w:tc>
        <w:tc>
          <w:tcPr>
            <w:tcW w:w="2268" w:type="dxa"/>
            <w:tcBorders>
              <w:top w:val="nil"/>
              <w:left w:val="nil"/>
              <w:bottom w:val="nil"/>
              <w:right w:val="single" w:sz="4" w:space="0" w:color="auto"/>
            </w:tcBorders>
            <w:shd w:val="clear" w:color="auto" w:fill="auto"/>
            <w:vAlign w:val="center"/>
            <w:hideMark/>
          </w:tcPr>
          <w:p w:rsidR="00C34FAB" w:rsidRPr="00ED0E66" w:rsidRDefault="00C34FAB" w:rsidP="00C34FAB">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65 </w:t>
            </w:r>
          </w:p>
        </w:tc>
        <w:tc>
          <w:tcPr>
            <w:tcW w:w="2387" w:type="dxa"/>
            <w:tcBorders>
              <w:top w:val="nil"/>
              <w:left w:val="nil"/>
              <w:bottom w:val="nil"/>
              <w:right w:val="single" w:sz="4" w:space="0" w:color="auto"/>
            </w:tcBorders>
            <w:shd w:val="clear" w:color="auto" w:fill="auto"/>
            <w:vAlign w:val="center"/>
            <w:hideMark/>
          </w:tcPr>
          <w:p w:rsidR="00C34FAB" w:rsidRPr="00ED0E66" w:rsidRDefault="00C34FAB" w:rsidP="00C34FAB">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149 </w:t>
            </w:r>
          </w:p>
        </w:tc>
      </w:tr>
      <w:tr w:rsidR="00C34FAB" w:rsidRPr="00ED0E66" w:rsidTr="00C34FAB">
        <w:trPr>
          <w:trHeight w:val="279"/>
        </w:trPr>
        <w:tc>
          <w:tcPr>
            <w:tcW w:w="5173" w:type="dxa"/>
            <w:tcBorders>
              <w:top w:val="single" w:sz="4" w:space="0" w:color="auto"/>
              <w:left w:val="single" w:sz="4" w:space="0" w:color="auto"/>
              <w:bottom w:val="single" w:sz="4" w:space="0" w:color="auto"/>
              <w:right w:val="single" w:sz="4" w:space="0" w:color="auto"/>
            </w:tcBorders>
            <w:shd w:val="clear" w:color="000000" w:fill="002060"/>
            <w:vAlign w:val="center"/>
            <w:hideMark/>
          </w:tcPr>
          <w:p w:rsidR="00C34FAB" w:rsidRPr="00ED0E66" w:rsidRDefault="00C34FAB" w:rsidP="00C34FAB">
            <w:pPr>
              <w:widowControl/>
              <w:autoSpaceDE/>
              <w:autoSpaceDN/>
              <w:adjustRightInd/>
              <w:jc w:val="both"/>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TOTAL</w:t>
            </w:r>
          </w:p>
        </w:tc>
        <w:tc>
          <w:tcPr>
            <w:tcW w:w="2268" w:type="dxa"/>
            <w:tcBorders>
              <w:top w:val="single" w:sz="4" w:space="0" w:color="auto"/>
              <w:left w:val="nil"/>
              <w:bottom w:val="single" w:sz="4" w:space="0" w:color="auto"/>
              <w:right w:val="single" w:sz="4" w:space="0" w:color="auto"/>
            </w:tcBorders>
            <w:shd w:val="clear" w:color="000000" w:fill="002060"/>
            <w:vAlign w:val="center"/>
            <w:hideMark/>
          </w:tcPr>
          <w:p w:rsidR="00C34FAB" w:rsidRPr="00ED0E66" w:rsidRDefault="00C34FAB" w:rsidP="00C34FAB">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65 </w:t>
            </w:r>
          </w:p>
        </w:tc>
        <w:tc>
          <w:tcPr>
            <w:tcW w:w="2387" w:type="dxa"/>
            <w:tcBorders>
              <w:top w:val="single" w:sz="4" w:space="0" w:color="auto"/>
              <w:left w:val="nil"/>
              <w:bottom w:val="single" w:sz="4" w:space="0" w:color="auto"/>
              <w:right w:val="single" w:sz="4" w:space="0" w:color="auto"/>
            </w:tcBorders>
            <w:shd w:val="clear" w:color="000000" w:fill="002060"/>
            <w:vAlign w:val="center"/>
            <w:hideMark/>
          </w:tcPr>
          <w:p w:rsidR="00C34FAB" w:rsidRPr="00ED0E66" w:rsidRDefault="00C34FAB" w:rsidP="00C34FAB">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149 </w:t>
            </w:r>
          </w:p>
        </w:tc>
      </w:tr>
    </w:tbl>
    <w:p w:rsidR="00D4039A" w:rsidRPr="00ED0E66" w:rsidRDefault="00D4039A" w:rsidP="007078B4">
      <w:pPr>
        <w:tabs>
          <w:tab w:val="left" w:pos="993"/>
        </w:tabs>
        <w:outlineLvl w:val="0"/>
        <w:rPr>
          <w:rFonts w:asciiTheme="minorHAnsi" w:hAnsiTheme="minorHAnsi" w:cstheme="minorHAnsi"/>
          <w:b/>
          <w:color w:val="1F4E79" w:themeColor="accent1" w:themeShade="80"/>
          <w:sz w:val="22"/>
          <w:szCs w:val="22"/>
        </w:rPr>
      </w:pPr>
      <w:bookmarkStart w:id="39" w:name="_Toc68076788"/>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40122A" w:rsidRDefault="0040122A" w:rsidP="007078B4">
      <w:pPr>
        <w:tabs>
          <w:tab w:val="left" w:pos="993"/>
        </w:tabs>
        <w:outlineLvl w:val="0"/>
        <w:rPr>
          <w:rFonts w:asciiTheme="minorHAnsi" w:hAnsiTheme="minorHAnsi" w:cstheme="minorHAnsi"/>
          <w:b/>
          <w:color w:val="1F4E79" w:themeColor="accent1" w:themeShade="80"/>
          <w:sz w:val="22"/>
          <w:szCs w:val="22"/>
        </w:rPr>
      </w:pPr>
    </w:p>
    <w:p w:rsidR="0040122A" w:rsidRDefault="0040122A"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3A5211" w:rsidRDefault="003A5211" w:rsidP="007078B4">
      <w:pPr>
        <w:tabs>
          <w:tab w:val="left" w:pos="993"/>
        </w:tabs>
        <w:outlineLvl w:val="0"/>
        <w:rPr>
          <w:rFonts w:asciiTheme="minorHAnsi" w:hAnsiTheme="minorHAnsi" w:cstheme="minorHAnsi"/>
          <w:b/>
          <w:color w:val="1F4E79" w:themeColor="accent1" w:themeShade="80"/>
          <w:sz w:val="22"/>
          <w:szCs w:val="22"/>
        </w:rPr>
      </w:pPr>
    </w:p>
    <w:p w:rsidR="004C09AF" w:rsidRDefault="004C09AF" w:rsidP="007078B4">
      <w:pPr>
        <w:tabs>
          <w:tab w:val="left" w:pos="993"/>
        </w:tabs>
        <w:outlineLvl w:val="0"/>
        <w:rPr>
          <w:rFonts w:asciiTheme="minorHAnsi" w:hAnsiTheme="minorHAnsi" w:cstheme="minorHAnsi"/>
          <w:b/>
          <w:color w:val="1F4E79" w:themeColor="accent1" w:themeShade="80"/>
          <w:sz w:val="22"/>
          <w:szCs w:val="22"/>
        </w:rPr>
      </w:pPr>
    </w:p>
    <w:p w:rsidR="003A5211" w:rsidRDefault="007078B4" w:rsidP="003A5211">
      <w:pPr>
        <w:tabs>
          <w:tab w:val="left" w:pos="993"/>
        </w:tabs>
        <w:outlineLvl w:val="0"/>
        <w:rPr>
          <w:rFonts w:asciiTheme="minorHAnsi" w:hAnsiTheme="minorHAnsi" w:cstheme="minorHAnsi"/>
          <w:b/>
          <w:color w:val="1F4E79" w:themeColor="accent1" w:themeShade="80"/>
          <w:sz w:val="22"/>
          <w:szCs w:val="22"/>
        </w:rPr>
      </w:pPr>
      <w:r w:rsidRPr="00ED0E66">
        <w:rPr>
          <w:rFonts w:asciiTheme="minorHAnsi" w:hAnsiTheme="minorHAnsi" w:cstheme="minorHAnsi"/>
          <w:b/>
          <w:color w:val="1F4E79" w:themeColor="accent1" w:themeShade="80"/>
          <w:sz w:val="22"/>
          <w:szCs w:val="22"/>
        </w:rPr>
        <w:t>NOTA 31.</w:t>
      </w:r>
      <w:r w:rsidRPr="00ED0E66">
        <w:rPr>
          <w:rFonts w:asciiTheme="minorHAnsi" w:hAnsiTheme="minorHAnsi" w:cstheme="minorHAnsi"/>
          <w:b/>
          <w:color w:val="1F4E79" w:themeColor="accent1" w:themeShade="80"/>
          <w:sz w:val="22"/>
          <w:szCs w:val="22"/>
        </w:rPr>
        <w:tab/>
        <w:t>ERRORES</w:t>
      </w:r>
      <w:bookmarkEnd w:id="39"/>
    </w:p>
    <w:p w:rsidR="0080332C" w:rsidRPr="003A5211" w:rsidRDefault="0080332C" w:rsidP="003A5211">
      <w:pPr>
        <w:tabs>
          <w:tab w:val="left" w:pos="993"/>
        </w:tabs>
        <w:outlineLvl w:val="0"/>
        <w:rPr>
          <w:rFonts w:asciiTheme="minorHAnsi" w:hAnsiTheme="minorHAnsi" w:cstheme="minorHAnsi"/>
          <w:b/>
          <w:color w:val="1F4E79" w:themeColor="accent1" w:themeShade="80"/>
          <w:sz w:val="22"/>
          <w:szCs w:val="22"/>
        </w:rPr>
      </w:pPr>
    </w:p>
    <w:p w:rsidR="008A0406" w:rsidRDefault="003F2016" w:rsidP="002F7493">
      <w:pPr>
        <w:pStyle w:val="Prrafodelista"/>
        <w:numPr>
          <w:ilvl w:val="0"/>
          <w:numId w:val="45"/>
        </w:numPr>
        <w:jc w:val="both"/>
        <w:rPr>
          <w:rFonts w:asciiTheme="minorHAnsi" w:hAnsiTheme="minorHAnsi" w:cstheme="minorHAnsi"/>
          <w:sz w:val="22"/>
          <w:szCs w:val="22"/>
        </w:rPr>
      </w:pPr>
      <w:r w:rsidRPr="00ED0E66">
        <w:rPr>
          <w:rFonts w:asciiTheme="minorHAnsi" w:hAnsiTheme="minorHAnsi" w:cstheme="minorHAnsi"/>
          <w:sz w:val="22"/>
          <w:szCs w:val="22"/>
        </w:rPr>
        <w:t>Los ajustes realizados en el periodo 202</w:t>
      </w:r>
      <w:r w:rsidR="00682DC2">
        <w:rPr>
          <w:rFonts w:asciiTheme="minorHAnsi" w:hAnsiTheme="minorHAnsi" w:cstheme="minorHAnsi"/>
          <w:sz w:val="22"/>
          <w:szCs w:val="22"/>
        </w:rPr>
        <w:t>1</w:t>
      </w:r>
      <w:r w:rsidRPr="00ED0E66">
        <w:rPr>
          <w:rFonts w:asciiTheme="minorHAnsi" w:hAnsiTheme="minorHAnsi" w:cstheme="minorHAnsi"/>
          <w:sz w:val="22"/>
          <w:szCs w:val="22"/>
        </w:rPr>
        <w:t xml:space="preserve"> por corrección de errores son los siguientes:</w:t>
      </w:r>
    </w:p>
    <w:p w:rsidR="0080332C" w:rsidRDefault="0080332C" w:rsidP="002F7493">
      <w:pPr>
        <w:pStyle w:val="Prrafodelista"/>
        <w:ind w:left="502"/>
        <w:jc w:val="both"/>
        <w:rPr>
          <w:rFonts w:asciiTheme="minorHAnsi" w:hAnsiTheme="minorHAnsi" w:cstheme="minorHAnsi"/>
          <w:sz w:val="22"/>
          <w:szCs w:val="22"/>
        </w:rPr>
      </w:pPr>
    </w:p>
    <w:p w:rsidR="0080332C" w:rsidRPr="003A5211" w:rsidRDefault="0080332C" w:rsidP="0080332C">
      <w:pPr>
        <w:pStyle w:val="Prrafodelista"/>
        <w:ind w:left="502"/>
        <w:rPr>
          <w:rFonts w:asciiTheme="minorHAnsi" w:hAnsiTheme="minorHAnsi" w:cstheme="minorHAnsi"/>
          <w:sz w:val="22"/>
          <w:szCs w:val="22"/>
        </w:rPr>
      </w:pPr>
    </w:p>
    <w:tbl>
      <w:tblPr>
        <w:tblW w:w="5000" w:type="pct"/>
        <w:tblCellMar>
          <w:left w:w="70" w:type="dxa"/>
          <w:right w:w="70" w:type="dxa"/>
        </w:tblCellMar>
        <w:tblLook w:val="04A0"/>
      </w:tblPr>
      <w:tblGrid>
        <w:gridCol w:w="772"/>
        <w:gridCol w:w="1111"/>
        <w:gridCol w:w="2504"/>
        <w:gridCol w:w="4104"/>
        <w:gridCol w:w="1337"/>
      </w:tblGrid>
      <w:tr w:rsidR="008A0406" w:rsidRPr="00ED0E66" w:rsidTr="00B14CDD">
        <w:trPr>
          <w:trHeight w:val="1275"/>
        </w:trPr>
        <w:tc>
          <w:tcPr>
            <w:tcW w:w="394" w:type="pct"/>
            <w:tcBorders>
              <w:top w:val="single" w:sz="4" w:space="0" w:color="auto"/>
              <w:left w:val="single" w:sz="4" w:space="0" w:color="auto"/>
              <w:bottom w:val="single" w:sz="4" w:space="0" w:color="auto"/>
              <w:right w:val="single" w:sz="4" w:space="0" w:color="auto"/>
            </w:tcBorders>
            <w:shd w:val="clear" w:color="000000" w:fill="002060"/>
            <w:vAlign w:val="center"/>
            <w:hideMark/>
          </w:tcPr>
          <w:p w:rsidR="008A0406" w:rsidRPr="00ED0E66" w:rsidRDefault="008A0406" w:rsidP="008A0406">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N° Folio</w:t>
            </w:r>
          </w:p>
        </w:tc>
        <w:tc>
          <w:tcPr>
            <w:tcW w:w="566" w:type="pct"/>
            <w:tcBorders>
              <w:top w:val="single" w:sz="4" w:space="0" w:color="auto"/>
              <w:left w:val="nil"/>
              <w:bottom w:val="single" w:sz="4" w:space="0" w:color="auto"/>
              <w:right w:val="single" w:sz="4" w:space="0" w:color="auto"/>
            </w:tcBorders>
            <w:shd w:val="clear" w:color="000000" w:fill="002060"/>
            <w:vAlign w:val="center"/>
            <w:hideMark/>
          </w:tcPr>
          <w:p w:rsidR="008A0406" w:rsidRPr="00ED0E66" w:rsidRDefault="008A0406" w:rsidP="008A0406">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N° de Cuenta Contable a Nivel 1</w:t>
            </w:r>
          </w:p>
        </w:tc>
        <w:tc>
          <w:tcPr>
            <w:tcW w:w="1275" w:type="pct"/>
            <w:tcBorders>
              <w:top w:val="single" w:sz="4" w:space="0" w:color="auto"/>
              <w:left w:val="nil"/>
              <w:bottom w:val="single" w:sz="4" w:space="0" w:color="auto"/>
              <w:right w:val="single" w:sz="4" w:space="0" w:color="auto"/>
            </w:tcBorders>
            <w:shd w:val="clear" w:color="000000" w:fill="002060"/>
            <w:vAlign w:val="center"/>
            <w:hideMark/>
          </w:tcPr>
          <w:p w:rsidR="008A0406" w:rsidRPr="00ED0E66" w:rsidRDefault="008A0406" w:rsidP="008A0406">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Nombre de Cuenta</w:t>
            </w:r>
          </w:p>
        </w:tc>
        <w:tc>
          <w:tcPr>
            <w:tcW w:w="2089" w:type="pct"/>
            <w:tcBorders>
              <w:top w:val="single" w:sz="4" w:space="0" w:color="auto"/>
              <w:left w:val="nil"/>
              <w:bottom w:val="single" w:sz="4" w:space="0" w:color="auto"/>
              <w:right w:val="single" w:sz="4" w:space="0" w:color="auto"/>
            </w:tcBorders>
            <w:shd w:val="clear" w:color="000000" w:fill="002060"/>
            <w:vAlign w:val="center"/>
            <w:hideMark/>
          </w:tcPr>
          <w:p w:rsidR="008A0406" w:rsidRPr="00ED0E66" w:rsidRDefault="008A0406" w:rsidP="008A0406">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Detalle del ajuste</w:t>
            </w:r>
          </w:p>
        </w:tc>
        <w:tc>
          <w:tcPr>
            <w:tcW w:w="676" w:type="pct"/>
            <w:tcBorders>
              <w:top w:val="single" w:sz="4" w:space="0" w:color="auto"/>
              <w:left w:val="nil"/>
              <w:bottom w:val="single" w:sz="4" w:space="0" w:color="auto"/>
              <w:right w:val="single" w:sz="4" w:space="0" w:color="auto"/>
            </w:tcBorders>
            <w:shd w:val="clear" w:color="000000" w:fill="002060"/>
            <w:vAlign w:val="center"/>
            <w:hideMark/>
          </w:tcPr>
          <w:p w:rsidR="008A0406" w:rsidRPr="00ED0E66" w:rsidRDefault="008A0406" w:rsidP="008A0406">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Monto del ajuste total por cuenta por efecto neto</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1315</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22192</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Cuentas por Pagar de Gastos Presupuestarios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2F7493">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Deuda Flotante</w:t>
            </w:r>
            <w:r w:rsidR="002F7493">
              <w:rPr>
                <w:rFonts w:asciiTheme="minorHAnsi" w:eastAsia="Times New Roman" w:hAnsiTheme="minorHAnsi" w:cstheme="minorHAnsi"/>
                <w:color w:val="000000"/>
                <w:szCs w:val="22"/>
                <w:lang w:val="es-ES" w:eastAsia="es-ES"/>
              </w:rPr>
              <w:t xml:space="preserve"> </w:t>
            </w:r>
            <w:r w:rsidRPr="0080332C">
              <w:rPr>
                <w:rFonts w:asciiTheme="minorHAnsi" w:eastAsia="Times New Roman" w:hAnsiTheme="minorHAnsi" w:cstheme="minorHAnsi"/>
                <w:color w:val="000000"/>
                <w:szCs w:val="22"/>
                <w:lang w:val="es-ES" w:eastAsia="es-ES"/>
              </w:rPr>
              <w:t>doble contabilización</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C408F7">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226</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1135</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22192</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Cuentas por Pagar de Gastos Presupuestarios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Deuda Flotante doble contabilización</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C408F7">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131</w:t>
            </w:r>
          </w:p>
        </w:tc>
      </w:tr>
      <w:tr w:rsidR="008A0406" w:rsidRPr="00ED0E66" w:rsidTr="00B14CDD">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3159</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12103</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Iva crédito fiscal</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Ajuste crédito fiscal periodo anterior</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C408F7">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w:t>
            </w:r>
            <w:r w:rsidR="00C408F7"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29</w:t>
            </w:r>
            <w:r w:rsidR="00C408F7"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3110</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11602</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Detrimento en Recursos Disponibles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Regularización Sentencia desfavorable Sernapesca causa 6118-14</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w:t>
            </w:r>
            <w:r w:rsidR="00C408F7"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2.160</w:t>
            </w:r>
            <w:r w:rsidR="00C408F7"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4085</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22607</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Provisión por Pago de Desahucio a Largo Plazo</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Regularización Provisión ADP años anteriores</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w:t>
            </w:r>
            <w:r w:rsidR="00C408F7"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166.566</w:t>
            </w:r>
            <w:r w:rsidR="00C408F7"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1436</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22604</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Provisión por Incentivo al Retiro a Corto Plazo</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Regularización Provisión Incentivo al retiro </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C408F7">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30.072 </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1103</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14901</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Depreciación Acumulada de Edificaciones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Contabilización depreciación acumulada bienes en destinación no reconocida en años anteriores</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C408F7" w:rsidP="008A0406">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w:t>
            </w:r>
            <w:r w:rsidR="008A0406" w:rsidRPr="0080332C">
              <w:rPr>
                <w:rFonts w:asciiTheme="minorHAnsi" w:eastAsia="Times New Roman" w:hAnsiTheme="minorHAnsi" w:cstheme="minorHAnsi"/>
                <w:color w:val="000000"/>
                <w:szCs w:val="22"/>
                <w:lang w:val="es-ES" w:eastAsia="es-ES"/>
              </w:rPr>
              <w:t>25.012</w:t>
            </w:r>
            <w:r w:rsidRPr="0080332C">
              <w:rPr>
                <w:rFonts w:asciiTheme="minorHAnsi" w:eastAsia="Times New Roman" w:hAnsiTheme="minorHAnsi" w:cstheme="minorHAnsi"/>
                <w:color w:val="000000"/>
                <w:szCs w:val="22"/>
                <w:lang w:val="es-ES" w:eastAsia="es-ES"/>
              </w:rPr>
              <w:t>)</w:t>
            </w:r>
            <w:r w:rsidR="008A0406" w:rsidRPr="0080332C">
              <w:rPr>
                <w:rFonts w:asciiTheme="minorHAnsi" w:eastAsia="Times New Roman" w:hAnsiTheme="minorHAnsi" w:cstheme="minorHAnsi"/>
                <w:color w:val="000000"/>
                <w:szCs w:val="22"/>
                <w:lang w:val="es-ES" w:eastAsia="es-ES"/>
              </w:rPr>
              <w:t xml:space="preserve"> </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1104</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1490501</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Depreciación Acumulada de Vehículos Terrestres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Reclasificación de Vehículos institucionales a Direcciones Regionales</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 </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1375</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1490501</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Depreciación Acumulada de Vehículos Terrestres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Reclasificación de Vehículos institucionales a Direcciones Regionales</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w:t>
            </w:r>
            <w:r w:rsidR="00C408F7"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14.218</w:t>
            </w:r>
            <w:r w:rsidR="00C408F7"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1136</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1490501</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Depreciación Acumulada de Vehículos Terrestres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Reclasificación de Vehículos institucionales a Direcciones Regionales</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 </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1137</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12192</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Cuentas por Cobrar de Ingresos Presupuestarios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Ajuste por duplicidad aporte fiscal folio 309 cuenta 12192</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C408F7">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w:t>
            </w:r>
            <w:r w:rsidR="00C408F7"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165</w:t>
            </w:r>
            <w:r w:rsidR="00C408F7"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2717</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14901</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Depreciación Acumulada de Edificaciones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Contabilización depreciación acumulada bienes en destinación no reconocida en años anteriores</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w:t>
            </w:r>
            <w:r w:rsidR="00C408F7"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20.185</w:t>
            </w:r>
            <w:r w:rsidR="00C408F7"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2718</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1490501</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Depreciación Acumulada de Vehículos Terrestres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Reclasificación de Vehículos institucionales a Direcciones Regionales</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w:t>
            </w:r>
            <w:r w:rsidR="00C408F7"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28.359</w:t>
            </w:r>
            <w:r w:rsidR="00C408F7"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w:t>
            </w:r>
          </w:p>
        </w:tc>
      </w:tr>
      <w:tr w:rsidR="008A0406" w:rsidRPr="00ED0E66" w:rsidTr="00B14CDD">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2721</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1410503</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Vehículos Marítimos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Reconocimiento embarcación años anteriores IV región</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 </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1205</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1490501</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Depreciación Acumulada de Vehículos Terrestres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Reclasificación de Vehículos institucionales a Direcciones Regionales</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w:t>
            </w:r>
            <w:r w:rsidR="00C408F7"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39.899</w:t>
            </w:r>
            <w:r w:rsidR="00C408F7"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1211</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1490501</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Depreciación Acumulada de Vehículos Terrestres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Contabilización depreciación buggies años anteriores</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w:t>
            </w:r>
            <w:r w:rsidR="00C408F7"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9.066</w:t>
            </w:r>
            <w:r w:rsidR="00C408F7"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683</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1490501</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Depreciación Acumulada de Vehículos Terrestres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Reclasificación de Vehículos institucionales a Direcciones Regionales</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w:t>
            </w:r>
            <w:r w:rsidR="00C408F7"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17.041</w:t>
            </w:r>
            <w:r w:rsidR="00C408F7"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1413</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1490501</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Depreciación Acumulada de Vehículos Terrestres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Reclasificación de Vehículos institucionales a Direcciones Regionales</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w:t>
            </w:r>
            <w:r w:rsidR="00C408F7"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36.311</w:t>
            </w:r>
            <w:r w:rsidR="00C408F7"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3534</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1490501</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Depreciación Acumulada de Vehículos Terrestres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Reclasificación de Vehículos institucionales a Direcciones Regionales</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w:t>
            </w:r>
            <w:r w:rsidR="00C408F7"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49.974</w:t>
            </w:r>
            <w:r w:rsidR="00C408F7"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w:t>
            </w:r>
          </w:p>
        </w:tc>
      </w:tr>
      <w:tr w:rsidR="008A0406" w:rsidRPr="00ED0E66" w:rsidTr="008A0406">
        <w:trPr>
          <w:trHeight w:val="510"/>
        </w:trPr>
        <w:tc>
          <w:tcPr>
            <w:tcW w:w="5000" w:type="pct"/>
            <w:gridSpan w:val="5"/>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8A0406" w:rsidRPr="0080332C" w:rsidRDefault="008A0406" w:rsidP="004C09AF">
            <w:pPr>
              <w:widowControl/>
              <w:autoSpaceDE/>
              <w:autoSpaceDN/>
              <w:adjustRightInd/>
              <w:jc w:val="center"/>
              <w:rPr>
                <w:rFonts w:asciiTheme="minorHAnsi" w:eastAsia="Times New Roman" w:hAnsiTheme="minorHAnsi" w:cstheme="minorHAnsi"/>
                <w:b/>
                <w:color w:val="FFFFFF" w:themeColor="background1"/>
                <w:szCs w:val="22"/>
                <w:lang w:val="es-ES" w:eastAsia="es-ES"/>
              </w:rPr>
            </w:pPr>
            <w:r w:rsidRPr="0080332C">
              <w:rPr>
                <w:rFonts w:asciiTheme="minorHAnsi" w:eastAsia="Times New Roman" w:hAnsiTheme="minorHAnsi" w:cstheme="minorHAnsi"/>
                <w:b/>
                <w:color w:val="FFFFFF" w:themeColor="background1"/>
                <w:szCs w:val="22"/>
                <w:lang w:val="es-ES" w:eastAsia="es-ES"/>
              </w:rPr>
              <w:t xml:space="preserve">Sub Total    </w:t>
            </w:r>
            <w:r w:rsidR="003A5211" w:rsidRPr="0080332C">
              <w:rPr>
                <w:rFonts w:asciiTheme="minorHAnsi" w:eastAsia="Times New Roman" w:hAnsiTheme="minorHAnsi" w:cstheme="minorHAnsi"/>
                <w:b/>
                <w:color w:val="FFFFFF" w:themeColor="background1"/>
                <w:szCs w:val="22"/>
                <w:lang w:val="es-ES" w:eastAsia="es-ES"/>
              </w:rPr>
              <w:t xml:space="preserve">                                                                                                                                                         (378.556)</w:t>
            </w:r>
            <w:r w:rsidRPr="0080332C">
              <w:rPr>
                <w:rFonts w:asciiTheme="minorHAnsi" w:eastAsia="Times New Roman" w:hAnsiTheme="minorHAnsi" w:cstheme="minorHAnsi"/>
                <w:b/>
                <w:color w:val="FFFFFF" w:themeColor="background1"/>
                <w:szCs w:val="22"/>
                <w:lang w:val="es-ES" w:eastAsia="es-ES"/>
              </w:rPr>
              <w:t xml:space="preserve">                                                                                                                                              </w:t>
            </w:r>
            <w:r w:rsidR="003A5211" w:rsidRPr="0080332C">
              <w:rPr>
                <w:rFonts w:asciiTheme="minorHAnsi" w:eastAsia="Times New Roman" w:hAnsiTheme="minorHAnsi" w:cstheme="minorHAnsi"/>
                <w:b/>
                <w:color w:val="FFFFFF" w:themeColor="background1"/>
                <w:szCs w:val="22"/>
                <w:lang w:val="es-ES" w:eastAsia="es-ES"/>
              </w:rPr>
              <w:t xml:space="preserve">                               </w:t>
            </w:r>
          </w:p>
        </w:tc>
      </w:tr>
      <w:tr w:rsidR="008A0406" w:rsidRPr="00ED0E66" w:rsidTr="00B14CDD">
        <w:trPr>
          <w:trHeight w:val="51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lastRenderedPageBreak/>
              <w:t>3535</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12192</w:t>
            </w:r>
          </w:p>
        </w:tc>
        <w:tc>
          <w:tcPr>
            <w:tcW w:w="1275" w:type="pct"/>
            <w:tcBorders>
              <w:top w:val="single" w:sz="4" w:space="0" w:color="auto"/>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Cuentas por Cobrar de Ingresos Presupuestarios</w:t>
            </w:r>
          </w:p>
        </w:tc>
        <w:tc>
          <w:tcPr>
            <w:tcW w:w="2089" w:type="pct"/>
            <w:tcBorders>
              <w:top w:val="single" w:sz="4" w:space="0" w:color="auto"/>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Ajuste cuenta 12192 por factura no compensada por TGR</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rsidR="008A0406" w:rsidRPr="0080332C" w:rsidRDefault="00B14CDD" w:rsidP="00B14CDD">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 </w:t>
            </w:r>
            <w:r w:rsidR="008A0406" w:rsidRPr="0080332C">
              <w:rPr>
                <w:rFonts w:asciiTheme="minorHAnsi" w:eastAsia="Times New Roman" w:hAnsiTheme="minorHAnsi" w:cstheme="minorHAnsi"/>
                <w:color w:val="000000"/>
                <w:szCs w:val="22"/>
                <w:lang w:val="es-ES" w:eastAsia="es-ES"/>
              </w:rPr>
              <w:t>3.498</w:t>
            </w:r>
            <w:r w:rsidRPr="0080332C">
              <w:rPr>
                <w:rFonts w:asciiTheme="minorHAnsi" w:eastAsia="Times New Roman" w:hAnsiTheme="minorHAnsi" w:cstheme="minorHAnsi"/>
                <w:color w:val="000000"/>
                <w:szCs w:val="22"/>
                <w:lang w:val="es-ES" w:eastAsia="es-ES"/>
              </w:rPr>
              <w:t>)</w:t>
            </w:r>
            <w:r w:rsidR="008A0406" w:rsidRPr="0080332C">
              <w:rPr>
                <w:rFonts w:asciiTheme="minorHAnsi" w:eastAsia="Times New Roman" w:hAnsiTheme="minorHAnsi" w:cstheme="minorHAnsi"/>
                <w:color w:val="000000"/>
                <w:szCs w:val="22"/>
                <w:lang w:val="es-ES" w:eastAsia="es-ES"/>
              </w:rPr>
              <w:t xml:space="preserve"> </w:t>
            </w:r>
          </w:p>
        </w:tc>
      </w:tr>
      <w:tr w:rsidR="008A0406" w:rsidRPr="00ED0E66" w:rsidTr="00B14CDD">
        <w:trPr>
          <w:trHeight w:val="51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873</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1490501</w:t>
            </w:r>
          </w:p>
        </w:tc>
        <w:tc>
          <w:tcPr>
            <w:tcW w:w="1275" w:type="pct"/>
            <w:tcBorders>
              <w:top w:val="single" w:sz="4" w:space="0" w:color="auto"/>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Depreciación Acumulada de Vehículos Terrestres</w:t>
            </w:r>
          </w:p>
        </w:tc>
        <w:tc>
          <w:tcPr>
            <w:tcW w:w="2089" w:type="pct"/>
            <w:tcBorders>
              <w:top w:val="single" w:sz="4" w:space="0" w:color="auto"/>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Reclasificación de Vehículos institucionales a Direcciones Regionales</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w:t>
            </w:r>
            <w:r w:rsidR="00B14CDD"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31.753</w:t>
            </w:r>
            <w:r w:rsidR="00B14CDD"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w:t>
            </w:r>
          </w:p>
        </w:tc>
      </w:tr>
      <w:tr w:rsidR="008A0406" w:rsidRPr="00ED0E66" w:rsidTr="00B14CDD">
        <w:trPr>
          <w:trHeight w:val="51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3299</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1490501</w:t>
            </w:r>
          </w:p>
        </w:tc>
        <w:tc>
          <w:tcPr>
            <w:tcW w:w="1275" w:type="pct"/>
            <w:tcBorders>
              <w:top w:val="single" w:sz="4" w:space="0" w:color="auto"/>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Depreciación Acumulada de Vehículos Terrestres</w:t>
            </w:r>
          </w:p>
        </w:tc>
        <w:tc>
          <w:tcPr>
            <w:tcW w:w="2089" w:type="pct"/>
            <w:tcBorders>
              <w:top w:val="single" w:sz="4" w:space="0" w:color="auto"/>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Reclasificación de Vehículos institucionales a Direcciones Regionales</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rsidR="008A0406" w:rsidRPr="0080332C" w:rsidRDefault="008A0406" w:rsidP="00B14CDD">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w:t>
            </w:r>
            <w:r w:rsidR="00B14CDD"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149.025</w:t>
            </w:r>
            <w:r w:rsidR="00B14CDD"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2057</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1490501</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Depreciación Acumulada de Vehículos Terrestres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Reclasificación de Vehículos institucionales a Direcciones Regionales</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w:t>
            </w:r>
            <w:r w:rsidR="00B14CDD"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60.188</w:t>
            </w:r>
            <w:r w:rsidR="00B14CDD"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5960</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1490501</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Depreciación Acumulada de Vehículos Terrestres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Reclasificación de Vehículos institucionales a Direcciones Regionales</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w:t>
            </w:r>
            <w:r w:rsidR="00B14CDD"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45.043</w:t>
            </w:r>
            <w:r w:rsidR="00B14CDD"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1536</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14901</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Depreciación Acumulada de Edificaciones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Traspaso de Edificación de Aeropuerto región metropolitana</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w:t>
            </w:r>
            <w:r w:rsidR="00B14CDD"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73.021</w:t>
            </w:r>
            <w:r w:rsidR="00B14CDD"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1537</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1490501</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Depreciación Acumulada de Vehículos Terrestres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Reclasificación de Vehículos institucionales a Direcciones Regionales</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w:t>
            </w:r>
            <w:r w:rsidR="00B14CDD"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24.966</w:t>
            </w:r>
            <w:r w:rsidR="00B14CDD"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1538</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12192</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Cuentas por Cobrar de Ingresos Presupuestarios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Ajuste por aportes sin compensar folios 593 y 629</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w:t>
            </w:r>
            <w:r w:rsidR="00B14CDD"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3.009</w:t>
            </w:r>
            <w:r w:rsidR="00B14CDD"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1540</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1490501</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Depreciación Acumulada de Vehículos Terrestres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Aumento depreciación vehículos pat ppu jyfy-53 años anteriores</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B14CDD">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w:t>
            </w:r>
            <w:r w:rsidR="00B14CDD"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3.796</w:t>
            </w:r>
            <w:r w:rsidR="00B14CDD"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6457</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1410501</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Vehículos Terrestres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Regulariza baja 5 vehículos III-V-VIII-XV años anteriores sg res 6/20 - 68/20 - 984/19 - 2149/19 - 1344/17</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w:t>
            </w:r>
            <w:r w:rsidR="00B14CDD"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75.229</w:t>
            </w:r>
            <w:r w:rsidR="00B14CDD"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6457</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1490501</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Depreciación Acumulada de Vehículos Terrestres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Regulariza baja 5 vehículos III-V-VIII-XV años anteriores sg res 6/20 - 68/20 - 984/19 - 2149/19 - 1344/17</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B14CDD">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72.705 </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6458</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1410501</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Vehículos Terrestres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Regularización baja </w:t>
            </w:r>
            <w:r w:rsidR="005E1741" w:rsidRPr="0080332C">
              <w:rPr>
                <w:rFonts w:asciiTheme="minorHAnsi" w:eastAsia="Times New Roman" w:hAnsiTheme="minorHAnsi" w:cstheme="minorHAnsi"/>
                <w:color w:val="000000"/>
                <w:szCs w:val="22"/>
                <w:lang w:val="es-ES" w:eastAsia="es-ES"/>
              </w:rPr>
              <w:t>vehículos</w:t>
            </w:r>
            <w:r w:rsidRPr="0080332C">
              <w:rPr>
                <w:rFonts w:asciiTheme="minorHAnsi" w:eastAsia="Times New Roman" w:hAnsiTheme="minorHAnsi" w:cstheme="minorHAnsi"/>
                <w:color w:val="000000"/>
                <w:szCs w:val="22"/>
                <w:lang w:val="es-ES" w:eastAsia="es-ES"/>
              </w:rPr>
              <w:t xml:space="preserve"> años anteriores sg res 84/20- 1242/20- 142/20</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w:t>
            </w:r>
            <w:r w:rsidR="00B14CDD"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66.677</w:t>
            </w:r>
            <w:r w:rsidR="00B14CDD"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6458</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1490501</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Depreciación Acumulada de Vehículos Terrestres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Regularización baja vehículos años anteriores sg res 84/20- 1242/20- 142/20</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B14CDD">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66.677</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6459</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14901</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Depreciación Acumulada de Edificaciones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Traspaso de Edificación de Aeropuerto región metropolitana</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B14CDD">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73.021 </w:t>
            </w:r>
          </w:p>
        </w:tc>
      </w:tr>
      <w:tr w:rsidR="008A0406" w:rsidRPr="00ED0E66" w:rsidTr="00B14CDD">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6460</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1410501</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Vehículos Terrestres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Regulariza diferencia entre flota actual y sigfe</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B14CDD">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1.530</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6460</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1490501</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Depreciación Acumulada de Vehículos Terrestres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Regulariza diferencia entre flota actual y sigfe</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B14CDD">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32.445 </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6467</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1490501</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Depreciación Acumulada de Vehículos Terrestres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Reclasificación de Vehículos institucionales a Direcciones Regionales</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B14CDD">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563.811 </w:t>
            </w:r>
          </w:p>
        </w:tc>
      </w:tr>
      <w:tr w:rsidR="008A0406" w:rsidRPr="00ED0E66" w:rsidTr="00B14CDD">
        <w:trPr>
          <w:trHeight w:val="76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6490</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15101</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Programas y Licencias Computacionales</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Reclasificación bienes intangibles años anteriores oc 701-312-cm20 701-933-cm17 701-2081-cm17 701-2134-cm17 701-255-cm17 701-2232-cm16</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w:t>
            </w:r>
            <w:r w:rsidR="00B14CDD"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68.778</w:t>
            </w:r>
            <w:r w:rsidR="00B14CDD"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w:t>
            </w:r>
          </w:p>
        </w:tc>
      </w:tr>
      <w:tr w:rsidR="008A0406" w:rsidRPr="00ED0E66" w:rsidTr="00B14CDD">
        <w:trPr>
          <w:trHeight w:val="76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6490</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15102</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Sistemas de Información</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Reclasificación bienes intangibles años anteriores oc 701-312-cm20 701-933-cm17 701-2081-cm17 701-2134-cm17 701-255-cm17 701-2232-cm16</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B14CDD">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62.638 </w:t>
            </w:r>
          </w:p>
        </w:tc>
      </w:tr>
      <w:tr w:rsidR="008A0406"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6491</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15102</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Sistemas de Información</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Reconocimiento de gasto bienes intangibles años anteriores oc 701-356-cm16 701-2621-cm16 701-2232-cm16</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w:t>
            </w:r>
            <w:r w:rsidR="00B14CDD"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38.075</w:t>
            </w:r>
            <w:r w:rsidR="00B14CDD" w:rsidRPr="0080332C">
              <w:rPr>
                <w:rFonts w:asciiTheme="minorHAnsi" w:eastAsia="Times New Roman" w:hAnsiTheme="minorHAnsi" w:cstheme="minorHAnsi"/>
                <w:color w:val="000000"/>
                <w:szCs w:val="22"/>
                <w:lang w:val="es-ES" w:eastAsia="es-ES"/>
              </w:rPr>
              <w:t>)</w:t>
            </w:r>
            <w:r w:rsidRPr="0080332C">
              <w:rPr>
                <w:rFonts w:asciiTheme="minorHAnsi" w:eastAsia="Times New Roman" w:hAnsiTheme="minorHAnsi" w:cstheme="minorHAnsi"/>
                <w:color w:val="000000"/>
                <w:szCs w:val="22"/>
                <w:lang w:val="es-ES" w:eastAsia="es-ES"/>
              </w:rPr>
              <w:t xml:space="preserve"> </w:t>
            </w:r>
          </w:p>
        </w:tc>
      </w:tr>
      <w:tr w:rsidR="008A0406" w:rsidRPr="00ED0E66" w:rsidTr="00B14CDD">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6492</w:t>
            </w:r>
          </w:p>
        </w:tc>
        <w:tc>
          <w:tcPr>
            <w:tcW w:w="56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15102</w:t>
            </w:r>
          </w:p>
        </w:tc>
        <w:tc>
          <w:tcPr>
            <w:tcW w:w="1275"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Sistemas de Información</w:t>
            </w:r>
          </w:p>
        </w:tc>
        <w:tc>
          <w:tcPr>
            <w:tcW w:w="2089" w:type="pct"/>
            <w:tcBorders>
              <w:top w:val="nil"/>
              <w:left w:val="nil"/>
              <w:bottom w:val="single" w:sz="4" w:space="0" w:color="auto"/>
              <w:right w:val="single" w:sz="4" w:space="0" w:color="auto"/>
            </w:tcBorders>
            <w:shd w:val="clear" w:color="auto" w:fill="auto"/>
            <w:vAlign w:val="center"/>
            <w:hideMark/>
          </w:tcPr>
          <w:p w:rsidR="008A0406" w:rsidRPr="0080332C" w:rsidRDefault="008A0406"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Reconocimiento activo años anteriores oc 701-1911-se19</w:t>
            </w:r>
          </w:p>
        </w:tc>
        <w:tc>
          <w:tcPr>
            <w:tcW w:w="676" w:type="pct"/>
            <w:tcBorders>
              <w:top w:val="nil"/>
              <w:left w:val="nil"/>
              <w:bottom w:val="single" w:sz="4" w:space="0" w:color="auto"/>
              <w:right w:val="single" w:sz="4" w:space="0" w:color="auto"/>
            </w:tcBorders>
            <w:shd w:val="clear" w:color="auto" w:fill="auto"/>
            <w:noWrap/>
            <w:vAlign w:val="center"/>
            <w:hideMark/>
          </w:tcPr>
          <w:p w:rsidR="008A0406" w:rsidRPr="0080332C" w:rsidRDefault="008A0406" w:rsidP="00B14CDD">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2.704.556 </w:t>
            </w:r>
          </w:p>
        </w:tc>
      </w:tr>
      <w:tr w:rsidR="00B14CDD" w:rsidRPr="00ED0E66" w:rsidTr="00B14CDD">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B14CDD" w:rsidRPr="0080332C" w:rsidRDefault="00B14CDD" w:rsidP="00B14CDD">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6494</w:t>
            </w:r>
          </w:p>
        </w:tc>
        <w:tc>
          <w:tcPr>
            <w:tcW w:w="566" w:type="pct"/>
            <w:tcBorders>
              <w:top w:val="nil"/>
              <w:left w:val="nil"/>
              <w:bottom w:val="single" w:sz="4" w:space="0" w:color="auto"/>
              <w:right w:val="single" w:sz="4" w:space="0" w:color="auto"/>
            </w:tcBorders>
            <w:shd w:val="clear" w:color="auto" w:fill="auto"/>
            <w:noWrap/>
            <w:vAlign w:val="center"/>
            <w:hideMark/>
          </w:tcPr>
          <w:p w:rsidR="00B14CDD" w:rsidRPr="0080332C" w:rsidRDefault="00B14CDD" w:rsidP="00B14CDD">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15202</w:t>
            </w:r>
          </w:p>
        </w:tc>
        <w:tc>
          <w:tcPr>
            <w:tcW w:w="1275" w:type="pct"/>
            <w:tcBorders>
              <w:top w:val="nil"/>
              <w:left w:val="nil"/>
              <w:bottom w:val="single" w:sz="4" w:space="0" w:color="auto"/>
              <w:right w:val="single" w:sz="4" w:space="0" w:color="auto"/>
            </w:tcBorders>
            <w:shd w:val="clear" w:color="auto" w:fill="auto"/>
            <w:vAlign w:val="center"/>
            <w:hideMark/>
          </w:tcPr>
          <w:p w:rsidR="00B14CDD" w:rsidRPr="0080332C" w:rsidRDefault="00B14CDD" w:rsidP="00B14CDD">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Amortización Acumulada de Sistemas de Información</w:t>
            </w:r>
          </w:p>
        </w:tc>
        <w:tc>
          <w:tcPr>
            <w:tcW w:w="2089" w:type="pct"/>
            <w:tcBorders>
              <w:top w:val="nil"/>
              <w:left w:val="nil"/>
              <w:bottom w:val="single" w:sz="4" w:space="0" w:color="auto"/>
              <w:right w:val="single" w:sz="4" w:space="0" w:color="auto"/>
            </w:tcBorders>
            <w:shd w:val="clear" w:color="auto" w:fill="auto"/>
            <w:vAlign w:val="center"/>
            <w:hideMark/>
          </w:tcPr>
          <w:p w:rsidR="00B14CDD" w:rsidRPr="0080332C" w:rsidRDefault="00B14CDD" w:rsidP="00B14CDD">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Ajuste amortización bienes intangibles años anteriores</w:t>
            </w:r>
          </w:p>
        </w:tc>
        <w:tc>
          <w:tcPr>
            <w:tcW w:w="676" w:type="pct"/>
            <w:tcBorders>
              <w:top w:val="nil"/>
              <w:left w:val="nil"/>
              <w:bottom w:val="single" w:sz="4" w:space="0" w:color="auto"/>
              <w:right w:val="single" w:sz="4" w:space="0" w:color="auto"/>
            </w:tcBorders>
            <w:shd w:val="clear" w:color="auto" w:fill="auto"/>
            <w:noWrap/>
            <w:vAlign w:val="center"/>
            <w:hideMark/>
          </w:tcPr>
          <w:p w:rsidR="00B14CDD" w:rsidRPr="0080332C" w:rsidRDefault="00B14CDD" w:rsidP="00B14CDD">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(217.385) </w:t>
            </w:r>
          </w:p>
        </w:tc>
      </w:tr>
      <w:tr w:rsidR="00B14CDD" w:rsidRPr="00ED0E66" w:rsidTr="00B14CDD">
        <w:trPr>
          <w:trHeight w:val="255"/>
        </w:trPr>
        <w:tc>
          <w:tcPr>
            <w:tcW w:w="5000" w:type="pct"/>
            <w:gridSpan w:val="5"/>
            <w:tcBorders>
              <w:top w:val="nil"/>
              <w:left w:val="single" w:sz="4" w:space="0" w:color="auto"/>
              <w:bottom w:val="single" w:sz="4" w:space="0" w:color="auto"/>
              <w:right w:val="single" w:sz="4" w:space="0" w:color="auto"/>
            </w:tcBorders>
            <w:shd w:val="clear" w:color="auto" w:fill="002060"/>
            <w:noWrap/>
            <w:vAlign w:val="center"/>
            <w:hideMark/>
          </w:tcPr>
          <w:p w:rsidR="00B14CDD" w:rsidRPr="0080332C" w:rsidRDefault="00B14CDD" w:rsidP="00B14CDD">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b/>
                <w:color w:val="FFFFFF" w:themeColor="background1"/>
                <w:szCs w:val="22"/>
                <w:lang w:val="es-ES" w:eastAsia="es-ES"/>
              </w:rPr>
              <w:t xml:space="preserve">Sub Total                                                                                                                                                                          2.716.940         </w:t>
            </w:r>
          </w:p>
        </w:tc>
      </w:tr>
      <w:tr w:rsidR="00B14CDD" w:rsidRPr="00ED0E66" w:rsidTr="00B14CDD">
        <w:trPr>
          <w:trHeight w:val="51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4CDD" w:rsidRPr="0080332C" w:rsidRDefault="00B14CDD"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lastRenderedPageBreak/>
              <w:t>1171</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rsidR="00B14CDD" w:rsidRPr="0080332C" w:rsidRDefault="00B14CDD"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14901</w:t>
            </w:r>
          </w:p>
        </w:tc>
        <w:tc>
          <w:tcPr>
            <w:tcW w:w="1275" w:type="pct"/>
            <w:tcBorders>
              <w:top w:val="single" w:sz="4" w:space="0" w:color="auto"/>
              <w:left w:val="nil"/>
              <w:bottom w:val="single" w:sz="4" w:space="0" w:color="auto"/>
              <w:right w:val="single" w:sz="4" w:space="0" w:color="auto"/>
            </w:tcBorders>
            <w:shd w:val="clear" w:color="auto" w:fill="auto"/>
            <w:vAlign w:val="center"/>
            <w:hideMark/>
          </w:tcPr>
          <w:p w:rsidR="00B14CDD" w:rsidRPr="0080332C" w:rsidRDefault="00B14CDD"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Depreciación Acumulada de Edificaciones</w:t>
            </w:r>
          </w:p>
        </w:tc>
        <w:tc>
          <w:tcPr>
            <w:tcW w:w="2089" w:type="pct"/>
            <w:tcBorders>
              <w:top w:val="single" w:sz="4" w:space="0" w:color="auto"/>
              <w:left w:val="nil"/>
              <w:bottom w:val="single" w:sz="4" w:space="0" w:color="auto"/>
              <w:right w:val="single" w:sz="4" w:space="0" w:color="auto"/>
            </w:tcBorders>
            <w:shd w:val="clear" w:color="auto" w:fill="auto"/>
            <w:vAlign w:val="center"/>
            <w:hideMark/>
          </w:tcPr>
          <w:p w:rsidR="00B14CDD" w:rsidRPr="0080332C" w:rsidRDefault="00B14CDD"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Contabilización depreciación acumulada bienes en destinación no reconocida en años anteriores</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rsidR="00B14CDD" w:rsidRPr="0080332C" w:rsidRDefault="00B14CDD" w:rsidP="008A0406">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( 1.348) </w:t>
            </w:r>
          </w:p>
        </w:tc>
      </w:tr>
      <w:tr w:rsidR="00B14CDD"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B14CDD" w:rsidRPr="0080332C" w:rsidRDefault="00B14CDD"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1172</w:t>
            </w:r>
          </w:p>
        </w:tc>
        <w:tc>
          <w:tcPr>
            <w:tcW w:w="566" w:type="pct"/>
            <w:tcBorders>
              <w:top w:val="nil"/>
              <w:left w:val="nil"/>
              <w:bottom w:val="single" w:sz="4" w:space="0" w:color="auto"/>
              <w:right w:val="single" w:sz="4" w:space="0" w:color="auto"/>
            </w:tcBorders>
            <w:shd w:val="clear" w:color="auto" w:fill="auto"/>
            <w:noWrap/>
            <w:vAlign w:val="center"/>
            <w:hideMark/>
          </w:tcPr>
          <w:p w:rsidR="00B14CDD" w:rsidRPr="0080332C" w:rsidRDefault="00B14CDD"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1490501</w:t>
            </w:r>
          </w:p>
        </w:tc>
        <w:tc>
          <w:tcPr>
            <w:tcW w:w="1275" w:type="pct"/>
            <w:tcBorders>
              <w:top w:val="nil"/>
              <w:left w:val="nil"/>
              <w:bottom w:val="single" w:sz="4" w:space="0" w:color="auto"/>
              <w:right w:val="single" w:sz="4" w:space="0" w:color="auto"/>
            </w:tcBorders>
            <w:shd w:val="clear" w:color="auto" w:fill="auto"/>
            <w:vAlign w:val="center"/>
            <w:hideMark/>
          </w:tcPr>
          <w:p w:rsidR="00B14CDD" w:rsidRPr="0080332C" w:rsidRDefault="00B14CDD"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Depreciación Acumulada de Vehículos Terrestres</w:t>
            </w:r>
          </w:p>
        </w:tc>
        <w:tc>
          <w:tcPr>
            <w:tcW w:w="2089" w:type="pct"/>
            <w:tcBorders>
              <w:top w:val="nil"/>
              <w:left w:val="nil"/>
              <w:bottom w:val="single" w:sz="4" w:space="0" w:color="auto"/>
              <w:right w:val="single" w:sz="4" w:space="0" w:color="auto"/>
            </w:tcBorders>
            <w:shd w:val="clear" w:color="auto" w:fill="auto"/>
            <w:vAlign w:val="center"/>
            <w:hideMark/>
          </w:tcPr>
          <w:p w:rsidR="00B14CDD" w:rsidRPr="0080332C" w:rsidRDefault="00B14CDD"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Reclasificación de Vehículos institucionales a Direcciones Regionales</w:t>
            </w:r>
          </w:p>
        </w:tc>
        <w:tc>
          <w:tcPr>
            <w:tcW w:w="676" w:type="pct"/>
            <w:tcBorders>
              <w:top w:val="nil"/>
              <w:left w:val="nil"/>
              <w:bottom w:val="single" w:sz="4" w:space="0" w:color="auto"/>
              <w:right w:val="single" w:sz="4" w:space="0" w:color="auto"/>
            </w:tcBorders>
            <w:shd w:val="clear" w:color="auto" w:fill="auto"/>
            <w:noWrap/>
            <w:vAlign w:val="center"/>
            <w:hideMark/>
          </w:tcPr>
          <w:p w:rsidR="00B14CDD" w:rsidRPr="0080332C" w:rsidRDefault="00B14CDD" w:rsidP="008A0406">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( 39.716) </w:t>
            </w:r>
          </w:p>
        </w:tc>
      </w:tr>
      <w:tr w:rsidR="00B14CDD"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B14CDD" w:rsidRPr="0080332C" w:rsidRDefault="00B14CDD"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672</w:t>
            </w:r>
          </w:p>
        </w:tc>
        <w:tc>
          <w:tcPr>
            <w:tcW w:w="566" w:type="pct"/>
            <w:tcBorders>
              <w:top w:val="nil"/>
              <w:left w:val="nil"/>
              <w:bottom w:val="single" w:sz="4" w:space="0" w:color="auto"/>
              <w:right w:val="single" w:sz="4" w:space="0" w:color="auto"/>
            </w:tcBorders>
            <w:shd w:val="clear" w:color="auto" w:fill="auto"/>
            <w:noWrap/>
            <w:vAlign w:val="center"/>
            <w:hideMark/>
          </w:tcPr>
          <w:p w:rsidR="00B14CDD" w:rsidRPr="0080332C" w:rsidRDefault="00B14CDD"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1490501</w:t>
            </w:r>
          </w:p>
        </w:tc>
        <w:tc>
          <w:tcPr>
            <w:tcW w:w="1275" w:type="pct"/>
            <w:tcBorders>
              <w:top w:val="nil"/>
              <w:left w:val="nil"/>
              <w:bottom w:val="single" w:sz="4" w:space="0" w:color="auto"/>
              <w:right w:val="single" w:sz="4" w:space="0" w:color="auto"/>
            </w:tcBorders>
            <w:shd w:val="clear" w:color="auto" w:fill="auto"/>
            <w:vAlign w:val="center"/>
            <w:hideMark/>
          </w:tcPr>
          <w:p w:rsidR="00B14CDD" w:rsidRPr="0080332C" w:rsidRDefault="00B14CDD"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Depreciación Acumulada de Vehículos Terrestres</w:t>
            </w:r>
          </w:p>
        </w:tc>
        <w:tc>
          <w:tcPr>
            <w:tcW w:w="2089" w:type="pct"/>
            <w:tcBorders>
              <w:top w:val="nil"/>
              <w:left w:val="nil"/>
              <w:bottom w:val="single" w:sz="4" w:space="0" w:color="auto"/>
              <w:right w:val="single" w:sz="4" w:space="0" w:color="auto"/>
            </w:tcBorders>
            <w:shd w:val="clear" w:color="auto" w:fill="auto"/>
            <w:vAlign w:val="center"/>
            <w:hideMark/>
          </w:tcPr>
          <w:p w:rsidR="00B14CDD" w:rsidRPr="0080332C" w:rsidRDefault="00B14CDD"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Reclasificación de Vehículos institucionales a Direcciones Regionales</w:t>
            </w:r>
          </w:p>
        </w:tc>
        <w:tc>
          <w:tcPr>
            <w:tcW w:w="676" w:type="pct"/>
            <w:tcBorders>
              <w:top w:val="nil"/>
              <w:left w:val="nil"/>
              <w:bottom w:val="single" w:sz="4" w:space="0" w:color="auto"/>
              <w:right w:val="single" w:sz="4" w:space="0" w:color="auto"/>
            </w:tcBorders>
            <w:shd w:val="clear" w:color="auto" w:fill="auto"/>
            <w:noWrap/>
            <w:vAlign w:val="center"/>
            <w:hideMark/>
          </w:tcPr>
          <w:p w:rsidR="00B14CDD" w:rsidRPr="0080332C" w:rsidRDefault="00B14CDD" w:rsidP="00B14CDD">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( 439) </w:t>
            </w:r>
          </w:p>
        </w:tc>
      </w:tr>
      <w:tr w:rsidR="00B14CDD" w:rsidRPr="00ED0E66" w:rsidTr="00B14CDD">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B14CDD" w:rsidRPr="0080332C" w:rsidRDefault="00B14CDD"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401</w:t>
            </w:r>
          </w:p>
        </w:tc>
        <w:tc>
          <w:tcPr>
            <w:tcW w:w="566" w:type="pct"/>
            <w:tcBorders>
              <w:top w:val="nil"/>
              <w:left w:val="nil"/>
              <w:bottom w:val="single" w:sz="4" w:space="0" w:color="auto"/>
              <w:right w:val="single" w:sz="4" w:space="0" w:color="auto"/>
            </w:tcBorders>
            <w:shd w:val="clear" w:color="auto" w:fill="auto"/>
            <w:noWrap/>
            <w:vAlign w:val="center"/>
            <w:hideMark/>
          </w:tcPr>
          <w:p w:rsidR="00B14CDD" w:rsidRPr="0080332C" w:rsidRDefault="00B14CDD"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1490501</w:t>
            </w:r>
          </w:p>
        </w:tc>
        <w:tc>
          <w:tcPr>
            <w:tcW w:w="1275" w:type="pct"/>
            <w:tcBorders>
              <w:top w:val="nil"/>
              <w:left w:val="nil"/>
              <w:bottom w:val="single" w:sz="4" w:space="0" w:color="auto"/>
              <w:right w:val="single" w:sz="4" w:space="0" w:color="auto"/>
            </w:tcBorders>
            <w:shd w:val="clear" w:color="auto" w:fill="auto"/>
            <w:vAlign w:val="center"/>
            <w:hideMark/>
          </w:tcPr>
          <w:p w:rsidR="00B14CDD" w:rsidRPr="0080332C" w:rsidRDefault="00B14CDD"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Depreciación Acumulada de Vehículos Terrestres</w:t>
            </w:r>
          </w:p>
        </w:tc>
        <w:tc>
          <w:tcPr>
            <w:tcW w:w="2089" w:type="pct"/>
            <w:tcBorders>
              <w:top w:val="nil"/>
              <w:left w:val="nil"/>
              <w:bottom w:val="single" w:sz="4" w:space="0" w:color="auto"/>
              <w:right w:val="single" w:sz="4" w:space="0" w:color="auto"/>
            </w:tcBorders>
            <w:shd w:val="clear" w:color="auto" w:fill="auto"/>
            <w:vAlign w:val="center"/>
            <w:hideMark/>
          </w:tcPr>
          <w:p w:rsidR="00B14CDD" w:rsidRPr="0080332C" w:rsidRDefault="00B14CDD"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Reclasificación de Vehículos institucionales a Direcciones Regionales</w:t>
            </w:r>
          </w:p>
        </w:tc>
        <w:tc>
          <w:tcPr>
            <w:tcW w:w="676" w:type="pct"/>
            <w:tcBorders>
              <w:top w:val="nil"/>
              <w:left w:val="nil"/>
              <w:bottom w:val="single" w:sz="4" w:space="0" w:color="auto"/>
              <w:right w:val="single" w:sz="4" w:space="0" w:color="auto"/>
            </w:tcBorders>
            <w:shd w:val="clear" w:color="auto" w:fill="auto"/>
            <w:noWrap/>
            <w:vAlign w:val="center"/>
            <w:hideMark/>
          </w:tcPr>
          <w:p w:rsidR="00B14CDD" w:rsidRPr="0080332C" w:rsidRDefault="00B14CDD" w:rsidP="008A0406">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( 26.880) </w:t>
            </w:r>
          </w:p>
        </w:tc>
      </w:tr>
      <w:tr w:rsidR="00B14CDD" w:rsidRPr="00ED0E66" w:rsidTr="00B14CDD">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B14CDD" w:rsidRPr="0080332C" w:rsidRDefault="00B14CDD"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981</w:t>
            </w:r>
          </w:p>
        </w:tc>
        <w:tc>
          <w:tcPr>
            <w:tcW w:w="566" w:type="pct"/>
            <w:tcBorders>
              <w:top w:val="nil"/>
              <w:left w:val="nil"/>
              <w:bottom w:val="single" w:sz="4" w:space="0" w:color="auto"/>
              <w:right w:val="single" w:sz="4" w:space="0" w:color="auto"/>
            </w:tcBorders>
            <w:shd w:val="clear" w:color="auto" w:fill="auto"/>
            <w:noWrap/>
            <w:vAlign w:val="center"/>
            <w:hideMark/>
          </w:tcPr>
          <w:p w:rsidR="00B14CDD" w:rsidRPr="0080332C" w:rsidRDefault="00B14CDD"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12103</w:t>
            </w:r>
          </w:p>
        </w:tc>
        <w:tc>
          <w:tcPr>
            <w:tcW w:w="1275" w:type="pct"/>
            <w:tcBorders>
              <w:top w:val="nil"/>
              <w:left w:val="nil"/>
              <w:bottom w:val="single" w:sz="4" w:space="0" w:color="auto"/>
              <w:right w:val="single" w:sz="4" w:space="0" w:color="auto"/>
            </w:tcBorders>
            <w:shd w:val="clear" w:color="auto" w:fill="auto"/>
            <w:vAlign w:val="center"/>
            <w:hideMark/>
          </w:tcPr>
          <w:p w:rsidR="00B14CDD" w:rsidRPr="0080332C" w:rsidRDefault="00B14CDD" w:rsidP="008A0406">
            <w:pPr>
              <w:widowControl/>
              <w:autoSpaceDE/>
              <w:autoSpaceDN/>
              <w:adjustRightInd/>
              <w:jc w:val="center"/>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Iva crédito fiscal</w:t>
            </w:r>
          </w:p>
        </w:tc>
        <w:tc>
          <w:tcPr>
            <w:tcW w:w="2089" w:type="pct"/>
            <w:tcBorders>
              <w:top w:val="nil"/>
              <w:left w:val="nil"/>
              <w:bottom w:val="single" w:sz="4" w:space="0" w:color="auto"/>
              <w:right w:val="single" w:sz="4" w:space="0" w:color="auto"/>
            </w:tcBorders>
            <w:shd w:val="clear" w:color="auto" w:fill="auto"/>
            <w:vAlign w:val="center"/>
            <w:hideMark/>
          </w:tcPr>
          <w:p w:rsidR="00B14CDD" w:rsidRPr="0080332C" w:rsidRDefault="00B14CDD" w:rsidP="008A0406">
            <w:pPr>
              <w:widowControl/>
              <w:autoSpaceDE/>
              <w:autoSpaceDN/>
              <w:adjustRightInd/>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Ajuste años anteriores telefónica del sur</w:t>
            </w:r>
          </w:p>
        </w:tc>
        <w:tc>
          <w:tcPr>
            <w:tcW w:w="676" w:type="pct"/>
            <w:tcBorders>
              <w:top w:val="nil"/>
              <w:left w:val="nil"/>
              <w:bottom w:val="single" w:sz="4" w:space="0" w:color="auto"/>
              <w:right w:val="single" w:sz="4" w:space="0" w:color="auto"/>
            </w:tcBorders>
            <w:shd w:val="clear" w:color="auto" w:fill="auto"/>
            <w:noWrap/>
            <w:vAlign w:val="center"/>
            <w:hideMark/>
          </w:tcPr>
          <w:p w:rsidR="00B14CDD" w:rsidRPr="0080332C" w:rsidRDefault="00B14CDD" w:rsidP="008A0406">
            <w:pPr>
              <w:widowControl/>
              <w:autoSpaceDE/>
              <w:autoSpaceDN/>
              <w:adjustRightInd/>
              <w:jc w:val="right"/>
              <w:rPr>
                <w:rFonts w:asciiTheme="minorHAnsi" w:eastAsia="Times New Roman" w:hAnsiTheme="minorHAnsi" w:cstheme="minorHAnsi"/>
                <w:color w:val="000000"/>
                <w:szCs w:val="22"/>
                <w:lang w:val="es-ES" w:eastAsia="es-ES"/>
              </w:rPr>
            </w:pPr>
            <w:r w:rsidRPr="0080332C">
              <w:rPr>
                <w:rFonts w:asciiTheme="minorHAnsi" w:eastAsia="Times New Roman" w:hAnsiTheme="minorHAnsi" w:cstheme="minorHAnsi"/>
                <w:color w:val="000000"/>
                <w:szCs w:val="22"/>
                <w:lang w:val="es-ES" w:eastAsia="es-ES"/>
              </w:rPr>
              <w:t xml:space="preserve">                 (199) </w:t>
            </w:r>
          </w:p>
        </w:tc>
      </w:tr>
      <w:tr w:rsidR="00B14CDD" w:rsidRPr="00ED0E66" w:rsidTr="00B14CDD">
        <w:trPr>
          <w:trHeight w:val="300"/>
        </w:trPr>
        <w:tc>
          <w:tcPr>
            <w:tcW w:w="4324" w:type="pct"/>
            <w:gridSpan w:val="4"/>
            <w:tcBorders>
              <w:top w:val="single" w:sz="4" w:space="0" w:color="auto"/>
              <w:left w:val="nil"/>
              <w:bottom w:val="single" w:sz="4" w:space="0" w:color="auto"/>
              <w:right w:val="nil"/>
            </w:tcBorders>
            <w:shd w:val="clear" w:color="000000" w:fill="002060"/>
            <w:noWrap/>
            <w:vAlign w:val="center"/>
            <w:hideMark/>
          </w:tcPr>
          <w:p w:rsidR="00B14CDD" w:rsidRPr="0080332C" w:rsidRDefault="00B14CDD" w:rsidP="008A0406">
            <w:pPr>
              <w:widowControl/>
              <w:autoSpaceDE/>
              <w:autoSpaceDN/>
              <w:adjustRightInd/>
              <w:rPr>
                <w:rFonts w:asciiTheme="minorHAnsi" w:eastAsia="Times New Roman" w:hAnsiTheme="minorHAnsi" w:cstheme="minorHAnsi"/>
                <w:b/>
                <w:bCs/>
                <w:color w:val="FFFFFF"/>
                <w:szCs w:val="22"/>
                <w:lang w:val="es-ES" w:eastAsia="es-ES"/>
              </w:rPr>
            </w:pPr>
            <w:r w:rsidRPr="0080332C">
              <w:rPr>
                <w:rFonts w:asciiTheme="minorHAnsi" w:eastAsia="Times New Roman" w:hAnsiTheme="minorHAnsi" w:cstheme="minorHAnsi"/>
                <w:b/>
                <w:bCs/>
                <w:color w:val="FFFFFF"/>
                <w:szCs w:val="22"/>
                <w:lang w:val="es-ES" w:eastAsia="es-ES"/>
              </w:rPr>
              <w:t>Sub Total</w:t>
            </w:r>
          </w:p>
        </w:tc>
        <w:tc>
          <w:tcPr>
            <w:tcW w:w="676" w:type="pct"/>
            <w:tcBorders>
              <w:top w:val="nil"/>
              <w:left w:val="nil"/>
              <w:bottom w:val="single" w:sz="4" w:space="0" w:color="auto"/>
              <w:right w:val="nil"/>
            </w:tcBorders>
            <w:shd w:val="clear" w:color="000000" w:fill="002060"/>
            <w:noWrap/>
            <w:vAlign w:val="center"/>
            <w:hideMark/>
          </w:tcPr>
          <w:p w:rsidR="00B14CDD" w:rsidRPr="0080332C" w:rsidRDefault="00B14CDD" w:rsidP="008A0406">
            <w:pPr>
              <w:widowControl/>
              <w:autoSpaceDE/>
              <w:autoSpaceDN/>
              <w:adjustRightInd/>
              <w:jc w:val="right"/>
              <w:rPr>
                <w:rFonts w:asciiTheme="minorHAnsi" w:eastAsia="Times New Roman" w:hAnsiTheme="minorHAnsi" w:cstheme="minorHAnsi"/>
                <w:b/>
                <w:bCs/>
                <w:color w:val="FFFFFF"/>
                <w:szCs w:val="22"/>
                <w:lang w:val="es-ES" w:eastAsia="es-ES"/>
              </w:rPr>
            </w:pPr>
            <w:r w:rsidRPr="0080332C">
              <w:rPr>
                <w:rFonts w:asciiTheme="minorHAnsi" w:eastAsia="Times New Roman" w:hAnsiTheme="minorHAnsi" w:cstheme="minorHAnsi"/>
                <w:b/>
                <w:bCs/>
                <w:color w:val="FFFFFF"/>
                <w:szCs w:val="22"/>
                <w:lang w:val="es-ES" w:eastAsia="es-ES"/>
              </w:rPr>
              <w:t xml:space="preserve">   ( 68.582 )</w:t>
            </w:r>
          </w:p>
        </w:tc>
      </w:tr>
      <w:tr w:rsidR="00B14CDD" w:rsidRPr="00ED0E66" w:rsidTr="00B14CDD">
        <w:trPr>
          <w:trHeight w:val="300"/>
        </w:trPr>
        <w:tc>
          <w:tcPr>
            <w:tcW w:w="4324" w:type="pct"/>
            <w:gridSpan w:val="4"/>
            <w:tcBorders>
              <w:top w:val="single" w:sz="4" w:space="0" w:color="auto"/>
              <w:left w:val="nil"/>
              <w:bottom w:val="nil"/>
              <w:right w:val="nil"/>
            </w:tcBorders>
            <w:shd w:val="clear" w:color="000000" w:fill="002060"/>
            <w:noWrap/>
            <w:vAlign w:val="center"/>
            <w:hideMark/>
          </w:tcPr>
          <w:p w:rsidR="00B14CDD" w:rsidRPr="0080332C" w:rsidRDefault="00B14CDD" w:rsidP="008A0406">
            <w:pPr>
              <w:widowControl/>
              <w:autoSpaceDE/>
              <w:autoSpaceDN/>
              <w:adjustRightInd/>
              <w:rPr>
                <w:rFonts w:asciiTheme="minorHAnsi" w:eastAsia="Times New Roman" w:hAnsiTheme="minorHAnsi" w:cstheme="minorHAnsi"/>
                <w:b/>
                <w:bCs/>
                <w:color w:val="FFFFFF"/>
                <w:szCs w:val="22"/>
                <w:lang w:val="es-ES" w:eastAsia="es-ES"/>
              </w:rPr>
            </w:pPr>
            <w:r w:rsidRPr="0080332C">
              <w:rPr>
                <w:rFonts w:asciiTheme="minorHAnsi" w:eastAsia="Times New Roman" w:hAnsiTheme="minorHAnsi" w:cstheme="minorHAnsi"/>
                <w:b/>
                <w:bCs/>
                <w:color w:val="FFFFFF"/>
                <w:szCs w:val="22"/>
                <w:lang w:val="es-ES" w:eastAsia="es-ES"/>
              </w:rPr>
              <w:t>Total</w:t>
            </w:r>
          </w:p>
        </w:tc>
        <w:tc>
          <w:tcPr>
            <w:tcW w:w="676" w:type="pct"/>
            <w:tcBorders>
              <w:top w:val="single" w:sz="4" w:space="0" w:color="auto"/>
              <w:left w:val="nil"/>
              <w:bottom w:val="nil"/>
              <w:right w:val="nil"/>
            </w:tcBorders>
            <w:shd w:val="clear" w:color="000000" w:fill="002060"/>
            <w:noWrap/>
            <w:vAlign w:val="center"/>
            <w:hideMark/>
          </w:tcPr>
          <w:p w:rsidR="00B14CDD" w:rsidRPr="0080332C" w:rsidRDefault="00B14CDD" w:rsidP="00B14CDD">
            <w:pPr>
              <w:widowControl/>
              <w:autoSpaceDE/>
              <w:autoSpaceDN/>
              <w:adjustRightInd/>
              <w:jc w:val="right"/>
              <w:rPr>
                <w:rFonts w:asciiTheme="minorHAnsi" w:eastAsia="Times New Roman" w:hAnsiTheme="minorHAnsi" w:cstheme="minorHAnsi"/>
                <w:b/>
                <w:bCs/>
                <w:color w:val="FFFFFF"/>
                <w:szCs w:val="22"/>
                <w:lang w:val="es-ES" w:eastAsia="es-ES"/>
              </w:rPr>
            </w:pPr>
            <w:r w:rsidRPr="0080332C">
              <w:rPr>
                <w:rFonts w:asciiTheme="minorHAnsi" w:eastAsia="Times New Roman" w:hAnsiTheme="minorHAnsi" w:cstheme="minorHAnsi"/>
                <w:b/>
                <w:bCs/>
                <w:color w:val="FFFFFF"/>
                <w:szCs w:val="22"/>
                <w:lang w:val="es-ES" w:eastAsia="es-ES"/>
              </w:rPr>
              <w:t xml:space="preserve">   2.269.802 </w:t>
            </w:r>
          </w:p>
        </w:tc>
      </w:tr>
    </w:tbl>
    <w:p w:rsidR="00C34FAB" w:rsidRPr="00ED0E66" w:rsidRDefault="00C34FAB" w:rsidP="00C34FAB">
      <w:pPr>
        <w:rPr>
          <w:rFonts w:asciiTheme="minorHAnsi" w:hAnsiTheme="minorHAnsi" w:cstheme="minorHAnsi"/>
          <w:sz w:val="22"/>
          <w:szCs w:val="22"/>
        </w:rPr>
      </w:pPr>
    </w:p>
    <w:p w:rsidR="003F2016" w:rsidRPr="00ED0E66" w:rsidRDefault="003F2016" w:rsidP="007078B4">
      <w:pPr>
        <w:rPr>
          <w:rFonts w:asciiTheme="minorHAnsi" w:hAnsiTheme="minorHAnsi" w:cstheme="minorHAnsi"/>
          <w:sz w:val="22"/>
          <w:szCs w:val="22"/>
        </w:rPr>
      </w:pPr>
    </w:p>
    <w:p w:rsidR="003F2016" w:rsidRPr="00ED0E66" w:rsidRDefault="003F2016" w:rsidP="007078B4">
      <w:pPr>
        <w:rPr>
          <w:rFonts w:asciiTheme="minorHAnsi" w:hAnsiTheme="minorHAnsi" w:cstheme="minorHAnsi"/>
          <w:sz w:val="22"/>
          <w:szCs w:val="22"/>
        </w:rPr>
      </w:pPr>
    </w:p>
    <w:p w:rsidR="007078B4" w:rsidRPr="00ED0E66" w:rsidRDefault="007078B4" w:rsidP="005E1741">
      <w:pPr>
        <w:widowControl/>
        <w:autoSpaceDE/>
        <w:autoSpaceDN/>
        <w:adjustRightInd/>
        <w:spacing w:after="160" w:line="259" w:lineRule="auto"/>
        <w:rPr>
          <w:rFonts w:asciiTheme="minorHAnsi" w:hAnsiTheme="minorHAnsi" w:cstheme="minorHAnsi"/>
          <w:sz w:val="22"/>
          <w:szCs w:val="22"/>
        </w:rPr>
      </w:pPr>
      <w:bookmarkStart w:id="40" w:name="_Toc68076789"/>
      <w:r w:rsidRPr="00ED0E66">
        <w:rPr>
          <w:rFonts w:asciiTheme="minorHAnsi" w:hAnsiTheme="minorHAnsi" w:cstheme="minorHAnsi"/>
          <w:b/>
          <w:color w:val="1F4E79" w:themeColor="accent1" w:themeShade="80"/>
          <w:sz w:val="22"/>
          <w:szCs w:val="22"/>
        </w:rPr>
        <w:t>NOTA 32</w:t>
      </w:r>
      <w:r w:rsidR="005E1741" w:rsidRPr="00ED0E66">
        <w:rPr>
          <w:rFonts w:asciiTheme="minorHAnsi" w:hAnsiTheme="minorHAnsi" w:cstheme="minorHAnsi"/>
          <w:b/>
          <w:color w:val="1F4E79" w:themeColor="accent1" w:themeShade="80"/>
          <w:sz w:val="22"/>
          <w:szCs w:val="22"/>
        </w:rPr>
        <w:t xml:space="preserve">. </w:t>
      </w:r>
      <w:r w:rsidRPr="00ED0E66">
        <w:rPr>
          <w:rFonts w:asciiTheme="minorHAnsi" w:hAnsiTheme="minorHAnsi" w:cstheme="minorHAnsi"/>
          <w:b/>
          <w:color w:val="1F4E79" w:themeColor="accent1" w:themeShade="80"/>
          <w:sz w:val="22"/>
          <w:szCs w:val="22"/>
        </w:rPr>
        <w:t>INFORMACIÓN FINANCIERA POR SEGMENTOS</w:t>
      </w:r>
      <w:bookmarkEnd w:id="40"/>
    </w:p>
    <w:p w:rsidR="00D4039A" w:rsidRPr="00ED0E66" w:rsidRDefault="00D4039A" w:rsidP="009B5556">
      <w:pPr>
        <w:jc w:val="both"/>
        <w:rPr>
          <w:rFonts w:asciiTheme="minorHAnsi" w:hAnsiTheme="minorHAnsi" w:cstheme="minorHAnsi"/>
          <w:sz w:val="22"/>
          <w:szCs w:val="22"/>
        </w:rPr>
      </w:pPr>
      <w:r w:rsidRPr="00ED0E66">
        <w:rPr>
          <w:rFonts w:asciiTheme="minorHAnsi" w:hAnsiTheme="minorHAnsi" w:cstheme="minorHAnsi"/>
          <w:sz w:val="22"/>
          <w:szCs w:val="22"/>
        </w:rPr>
        <w:t xml:space="preserve">El Servicio no registra saldos por información financiera por segmentos en los </w:t>
      </w:r>
      <w:r w:rsidR="002F7493">
        <w:rPr>
          <w:rFonts w:asciiTheme="minorHAnsi" w:hAnsiTheme="minorHAnsi" w:cstheme="minorHAnsi"/>
          <w:sz w:val="22"/>
          <w:szCs w:val="22"/>
        </w:rPr>
        <w:t>peri</w:t>
      </w:r>
      <w:r w:rsidRPr="00ED0E66">
        <w:rPr>
          <w:rFonts w:asciiTheme="minorHAnsi" w:hAnsiTheme="minorHAnsi" w:cstheme="minorHAnsi"/>
          <w:sz w:val="22"/>
          <w:szCs w:val="22"/>
        </w:rPr>
        <w:t>odos terminados al 31 de diciembre 2021 y 2020.</w:t>
      </w:r>
    </w:p>
    <w:p w:rsidR="004A3E42" w:rsidRPr="00ED0E66" w:rsidRDefault="004A3E42" w:rsidP="009B5556">
      <w:pPr>
        <w:jc w:val="both"/>
        <w:rPr>
          <w:rFonts w:asciiTheme="minorHAnsi" w:hAnsiTheme="minorHAnsi" w:cstheme="minorHAnsi"/>
          <w:b/>
          <w:color w:val="1F4E79" w:themeColor="accent1" w:themeShade="80"/>
          <w:sz w:val="22"/>
          <w:szCs w:val="22"/>
        </w:rPr>
      </w:pPr>
    </w:p>
    <w:p w:rsidR="005E1741" w:rsidRPr="00ED0E66" w:rsidRDefault="005E1741" w:rsidP="00F737CE">
      <w:pPr>
        <w:pStyle w:val="Ttulo1"/>
        <w:spacing w:before="0"/>
        <w:rPr>
          <w:rFonts w:asciiTheme="minorHAnsi" w:hAnsiTheme="minorHAnsi" w:cstheme="minorHAnsi"/>
          <w:b/>
          <w:color w:val="1F4E79" w:themeColor="accent1" w:themeShade="80"/>
          <w:sz w:val="22"/>
          <w:szCs w:val="22"/>
        </w:rPr>
      </w:pPr>
      <w:bookmarkStart w:id="41" w:name="_Toc68076790"/>
    </w:p>
    <w:p w:rsidR="007078B4" w:rsidRPr="00ED0E66" w:rsidRDefault="007078B4" w:rsidP="00F737CE">
      <w:pPr>
        <w:pStyle w:val="Ttulo1"/>
        <w:spacing w:before="0"/>
        <w:rPr>
          <w:rFonts w:asciiTheme="minorHAnsi" w:hAnsiTheme="minorHAnsi" w:cstheme="minorHAnsi"/>
          <w:b/>
          <w:color w:val="1F4E79" w:themeColor="accent1" w:themeShade="80"/>
          <w:sz w:val="22"/>
          <w:szCs w:val="22"/>
        </w:rPr>
      </w:pPr>
      <w:r w:rsidRPr="00ED0E66">
        <w:rPr>
          <w:rFonts w:asciiTheme="minorHAnsi" w:hAnsiTheme="minorHAnsi" w:cstheme="minorHAnsi"/>
          <w:b/>
          <w:color w:val="1F4E79" w:themeColor="accent1" w:themeShade="80"/>
          <w:sz w:val="22"/>
          <w:szCs w:val="22"/>
        </w:rPr>
        <w:t>NOTA 33. INFORMACION A REVELAR SOBRE PARTES RELACIONADAS</w:t>
      </w:r>
      <w:bookmarkEnd w:id="41"/>
    </w:p>
    <w:p w:rsidR="00D4039A" w:rsidRPr="00ED0E66" w:rsidRDefault="00D4039A" w:rsidP="00D4039A">
      <w:pPr>
        <w:rPr>
          <w:rFonts w:asciiTheme="minorHAnsi" w:hAnsiTheme="minorHAnsi" w:cstheme="minorHAnsi"/>
          <w:b/>
          <w:color w:val="1F4E79" w:themeColor="accent1" w:themeShade="80"/>
          <w:sz w:val="22"/>
          <w:szCs w:val="22"/>
        </w:rPr>
      </w:pPr>
    </w:p>
    <w:p w:rsidR="00D4039A" w:rsidRDefault="00D4039A" w:rsidP="009B5556">
      <w:pPr>
        <w:jc w:val="both"/>
        <w:rPr>
          <w:rFonts w:asciiTheme="minorHAnsi" w:hAnsiTheme="minorHAnsi" w:cstheme="minorHAnsi"/>
          <w:sz w:val="22"/>
          <w:szCs w:val="22"/>
        </w:rPr>
      </w:pPr>
      <w:r w:rsidRPr="00ED0E66">
        <w:rPr>
          <w:rFonts w:asciiTheme="minorHAnsi" w:hAnsiTheme="minorHAnsi" w:cstheme="minorHAnsi"/>
          <w:sz w:val="22"/>
          <w:szCs w:val="22"/>
        </w:rPr>
        <w:t>El Servicio no registra saldos por información a revelar sobre partes relacionadas  en los períodos terminados al 31 de diciembre 2021 y 2020, sin embargo cuenta con información adicional relacionada a los proveedores estratégicos.</w:t>
      </w:r>
    </w:p>
    <w:p w:rsidR="00D4039A" w:rsidRPr="00ED0E66" w:rsidRDefault="00D4039A" w:rsidP="00E26907">
      <w:pPr>
        <w:jc w:val="both"/>
        <w:rPr>
          <w:rFonts w:asciiTheme="minorHAnsi" w:hAnsiTheme="minorHAnsi" w:cstheme="minorHAnsi"/>
          <w:b/>
          <w:color w:val="1F4E79" w:themeColor="accent1" w:themeShade="80"/>
          <w:sz w:val="22"/>
          <w:szCs w:val="22"/>
        </w:rPr>
      </w:pPr>
    </w:p>
    <w:p w:rsidR="00003F2F" w:rsidRPr="00ED0E66" w:rsidRDefault="00003F2F" w:rsidP="00401E2D">
      <w:pPr>
        <w:pStyle w:val="Prrafodelista"/>
        <w:widowControl/>
        <w:numPr>
          <w:ilvl w:val="0"/>
          <w:numId w:val="51"/>
        </w:numPr>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Partes relacionada</w:t>
      </w:r>
    </w:p>
    <w:p w:rsidR="00003F2F" w:rsidRPr="00ED0E66" w:rsidRDefault="00003F2F" w:rsidP="003A657C">
      <w:pPr>
        <w:rPr>
          <w:rFonts w:asciiTheme="minorHAnsi" w:hAnsiTheme="minorHAnsi" w:cstheme="minorHAnsi"/>
          <w:sz w:val="22"/>
          <w:szCs w:val="22"/>
        </w:rPr>
      </w:pPr>
    </w:p>
    <w:p w:rsidR="00003F2F" w:rsidRPr="00ED0E66" w:rsidRDefault="00003F2F" w:rsidP="003A657C">
      <w:pPr>
        <w:rPr>
          <w:rFonts w:asciiTheme="minorHAnsi" w:hAnsiTheme="minorHAnsi" w:cstheme="minorHAnsi"/>
          <w:sz w:val="22"/>
          <w:szCs w:val="22"/>
        </w:rPr>
      </w:pPr>
    </w:p>
    <w:tbl>
      <w:tblPr>
        <w:tblW w:w="6060" w:type="dxa"/>
        <w:tblInd w:w="55" w:type="dxa"/>
        <w:tblCellMar>
          <w:left w:w="70" w:type="dxa"/>
          <w:right w:w="70" w:type="dxa"/>
        </w:tblCellMar>
        <w:tblLook w:val="04A0"/>
      </w:tblPr>
      <w:tblGrid>
        <w:gridCol w:w="6060"/>
      </w:tblGrid>
      <w:tr w:rsidR="00003F2F" w:rsidRPr="00ED0E66" w:rsidTr="00003F2F">
        <w:trPr>
          <w:trHeight w:val="255"/>
        </w:trPr>
        <w:tc>
          <w:tcPr>
            <w:tcW w:w="6060" w:type="dxa"/>
            <w:tcBorders>
              <w:top w:val="nil"/>
              <w:left w:val="nil"/>
              <w:bottom w:val="nil"/>
              <w:right w:val="nil"/>
            </w:tcBorders>
            <w:shd w:val="clear" w:color="auto" w:fill="auto"/>
            <w:noWrap/>
            <w:vAlign w:val="center"/>
            <w:hideMark/>
          </w:tcPr>
          <w:p w:rsidR="00003F2F" w:rsidRPr="00ED0E66" w:rsidRDefault="00003F2F" w:rsidP="00D4039A">
            <w:pPr>
              <w:widowControl/>
              <w:autoSpaceDE/>
              <w:autoSpaceDN/>
              <w:adjustRightInd/>
              <w:ind w:left="371"/>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b) Transacciones sin condiciones de mercado</w:t>
            </w:r>
          </w:p>
        </w:tc>
      </w:tr>
      <w:tr w:rsidR="00003F2F" w:rsidRPr="00ED0E66" w:rsidTr="00003F2F">
        <w:trPr>
          <w:trHeight w:val="255"/>
        </w:trPr>
        <w:tc>
          <w:tcPr>
            <w:tcW w:w="6060" w:type="dxa"/>
            <w:tcBorders>
              <w:top w:val="nil"/>
              <w:left w:val="nil"/>
              <w:bottom w:val="nil"/>
              <w:right w:val="nil"/>
            </w:tcBorders>
            <w:shd w:val="clear" w:color="auto" w:fill="auto"/>
            <w:noWrap/>
            <w:vAlign w:val="center"/>
            <w:hideMark/>
          </w:tcPr>
          <w:p w:rsidR="00003F2F" w:rsidRPr="00ED0E66" w:rsidRDefault="00003F2F" w:rsidP="00003F2F">
            <w:pPr>
              <w:widowControl/>
              <w:autoSpaceDE/>
              <w:autoSpaceDN/>
              <w:adjustRightInd/>
              <w:rPr>
                <w:rFonts w:asciiTheme="minorHAnsi" w:eastAsia="Times New Roman" w:hAnsiTheme="minorHAnsi" w:cstheme="minorHAnsi"/>
                <w:color w:val="000000"/>
                <w:sz w:val="22"/>
                <w:szCs w:val="22"/>
                <w:lang w:val="es-ES" w:eastAsia="es-ES"/>
              </w:rPr>
            </w:pPr>
          </w:p>
        </w:tc>
      </w:tr>
      <w:tr w:rsidR="00003F2F" w:rsidRPr="00ED0E66" w:rsidTr="00003F2F">
        <w:trPr>
          <w:trHeight w:val="255"/>
        </w:trPr>
        <w:tc>
          <w:tcPr>
            <w:tcW w:w="6060" w:type="dxa"/>
            <w:tcBorders>
              <w:top w:val="nil"/>
              <w:left w:val="nil"/>
              <w:bottom w:val="nil"/>
              <w:right w:val="nil"/>
            </w:tcBorders>
            <w:shd w:val="clear" w:color="auto" w:fill="auto"/>
            <w:noWrap/>
            <w:vAlign w:val="center"/>
            <w:hideMark/>
          </w:tcPr>
          <w:p w:rsidR="00003F2F" w:rsidRPr="00ED0E66" w:rsidRDefault="00003F2F" w:rsidP="00003F2F">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i.       </w:t>
            </w:r>
            <w:r w:rsidR="009B5556" w:rsidRPr="00ED0E66">
              <w:rPr>
                <w:rFonts w:asciiTheme="minorHAnsi" w:eastAsia="Times New Roman" w:hAnsiTheme="minorHAnsi" w:cstheme="minorHAnsi"/>
                <w:color w:val="000000"/>
                <w:sz w:val="22"/>
                <w:szCs w:val="22"/>
                <w:lang w:val="es-ES" w:eastAsia="es-ES"/>
              </w:rPr>
              <w:t xml:space="preserve">  </w:t>
            </w:r>
            <w:r w:rsidRPr="00ED0E66">
              <w:rPr>
                <w:rFonts w:asciiTheme="minorHAnsi" w:eastAsia="Times New Roman" w:hAnsiTheme="minorHAnsi" w:cstheme="minorHAnsi"/>
                <w:color w:val="000000"/>
                <w:sz w:val="22"/>
                <w:szCs w:val="22"/>
                <w:lang w:val="es-ES" w:eastAsia="es-ES"/>
              </w:rPr>
              <w:t xml:space="preserve"> Identificación del vínculo entre partes relacionadas:</w:t>
            </w:r>
          </w:p>
        </w:tc>
      </w:tr>
    </w:tbl>
    <w:p w:rsidR="00003F2F" w:rsidRPr="00ED0E66" w:rsidRDefault="00003F2F" w:rsidP="009B5556">
      <w:pPr>
        <w:widowControl/>
        <w:autoSpaceDE/>
        <w:autoSpaceDN/>
        <w:adjustRightInd/>
        <w:rPr>
          <w:rFonts w:asciiTheme="minorHAnsi" w:eastAsia="Times New Roman" w:hAnsiTheme="minorHAnsi" w:cstheme="minorHAnsi"/>
          <w:color w:val="000000"/>
          <w:sz w:val="22"/>
          <w:szCs w:val="22"/>
          <w:lang w:val="es-ES" w:eastAsia="es-ES"/>
        </w:rPr>
      </w:pPr>
    </w:p>
    <w:p w:rsidR="00003F2F" w:rsidRPr="00ED0E66" w:rsidRDefault="00003F2F" w:rsidP="00401E2D">
      <w:pPr>
        <w:pStyle w:val="Prrafodelista"/>
        <w:widowControl/>
        <w:numPr>
          <w:ilvl w:val="0"/>
          <w:numId w:val="24"/>
        </w:numPr>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Transacciones entre partes relacionadas.</w:t>
      </w:r>
    </w:p>
    <w:p w:rsidR="00003F2F" w:rsidRPr="00ED0E66" w:rsidRDefault="00003F2F" w:rsidP="00003F2F">
      <w:pPr>
        <w:pStyle w:val="Prrafodelista"/>
        <w:widowControl/>
        <w:autoSpaceDE/>
        <w:autoSpaceDN/>
        <w:adjustRightInd/>
        <w:ind w:left="1440"/>
        <w:rPr>
          <w:rFonts w:asciiTheme="minorHAnsi" w:eastAsia="Times New Roman" w:hAnsiTheme="minorHAnsi" w:cstheme="minorHAnsi"/>
          <w:color w:val="000000"/>
          <w:sz w:val="22"/>
          <w:szCs w:val="22"/>
          <w:lang w:val="es-ES" w:eastAsia="es-ES"/>
        </w:rPr>
      </w:pPr>
    </w:p>
    <w:p w:rsidR="00C408F7" w:rsidRPr="00ED0E66" w:rsidRDefault="00C408F7" w:rsidP="003A657C">
      <w:pPr>
        <w:rPr>
          <w:rFonts w:asciiTheme="minorHAnsi" w:hAnsiTheme="minorHAnsi" w:cstheme="minorHAnsi"/>
          <w:sz w:val="22"/>
          <w:szCs w:val="22"/>
        </w:rPr>
      </w:pPr>
    </w:p>
    <w:p w:rsidR="00437B64" w:rsidRPr="00ED0E66" w:rsidRDefault="008F6C61" w:rsidP="008F6C61">
      <w:pPr>
        <w:ind w:left="360"/>
        <w:rPr>
          <w:rFonts w:asciiTheme="minorHAnsi" w:hAnsiTheme="minorHAnsi" w:cstheme="minorHAnsi"/>
          <w:sz w:val="22"/>
          <w:szCs w:val="22"/>
        </w:rPr>
      </w:pPr>
      <w:r w:rsidRPr="00ED0E66">
        <w:rPr>
          <w:rFonts w:asciiTheme="minorHAnsi" w:hAnsiTheme="minorHAnsi" w:cstheme="minorHAnsi"/>
          <w:sz w:val="22"/>
          <w:szCs w:val="22"/>
        </w:rPr>
        <w:t xml:space="preserve">c) </w:t>
      </w:r>
      <w:r w:rsidR="00437B64" w:rsidRPr="00ED0E66">
        <w:rPr>
          <w:rFonts w:asciiTheme="minorHAnsi" w:hAnsiTheme="minorHAnsi" w:cstheme="minorHAnsi"/>
          <w:sz w:val="22"/>
          <w:szCs w:val="22"/>
        </w:rPr>
        <w:t>Personal Clave</w:t>
      </w:r>
    </w:p>
    <w:p w:rsidR="008F6C61" w:rsidRPr="00ED0E66" w:rsidRDefault="008F6C61" w:rsidP="008F6C61">
      <w:pPr>
        <w:rPr>
          <w:rFonts w:asciiTheme="minorHAnsi" w:hAnsiTheme="minorHAnsi" w:cstheme="minorHAnsi"/>
          <w:sz w:val="22"/>
          <w:szCs w:val="22"/>
        </w:rPr>
      </w:pPr>
    </w:p>
    <w:tbl>
      <w:tblPr>
        <w:tblW w:w="5000" w:type="pct"/>
        <w:tblCellMar>
          <w:left w:w="70" w:type="dxa"/>
          <w:right w:w="70" w:type="dxa"/>
        </w:tblCellMar>
        <w:tblLook w:val="04A0"/>
      </w:tblPr>
      <w:tblGrid>
        <w:gridCol w:w="7136"/>
        <w:gridCol w:w="1346"/>
        <w:gridCol w:w="1346"/>
      </w:tblGrid>
      <w:tr w:rsidR="008F6C61" w:rsidRPr="00ED0E66" w:rsidTr="008F6C61">
        <w:trPr>
          <w:trHeight w:val="765"/>
        </w:trPr>
        <w:tc>
          <w:tcPr>
            <w:tcW w:w="3630" w:type="pct"/>
            <w:tcBorders>
              <w:top w:val="single" w:sz="4" w:space="0" w:color="auto"/>
              <w:left w:val="single" w:sz="4" w:space="0" w:color="auto"/>
              <w:bottom w:val="single" w:sz="4" w:space="0" w:color="auto"/>
              <w:right w:val="single" w:sz="4" w:space="0" w:color="000000"/>
            </w:tcBorders>
            <w:shd w:val="clear" w:color="000000" w:fill="002060"/>
            <w:vAlign w:val="center"/>
            <w:hideMark/>
          </w:tcPr>
          <w:p w:rsidR="008F6C61" w:rsidRPr="00ED0E66" w:rsidRDefault="008F6C61" w:rsidP="008F6C61">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Concepto</w:t>
            </w:r>
          </w:p>
        </w:tc>
        <w:tc>
          <w:tcPr>
            <w:tcW w:w="685" w:type="pct"/>
            <w:tcBorders>
              <w:top w:val="single" w:sz="4" w:space="0" w:color="auto"/>
              <w:left w:val="nil"/>
              <w:bottom w:val="single" w:sz="4" w:space="0" w:color="auto"/>
              <w:right w:val="single" w:sz="4" w:space="0" w:color="auto"/>
            </w:tcBorders>
            <w:shd w:val="clear" w:color="000000" w:fill="002060"/>
            <w:vAlign w:val="center"/>
            <w:hideMark/>
          </w:tcPr>
          <w:p w:rsidR="008F6C61" w:rsidRPr="00ED0E66" w:rsidRDefault="008F6C61" w:rsidP="008F6C61">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31-12-2021, en M$ (miles de pesos)</w:t>
            </w:r>
          </w:p>
        </w:tc>
        <w:tc>
          <w:tcPr>
            <w:tcW w:w="685" w:type="pct"/>
            <w:tcBorders>
              <w:top w:val="single" w:sz="4" w:space="0" w:color="auto"/>
              <w:left w:val="nil"/>
              <w:bottom w:val="single" w:sz="4" w:space="0" w:color="auto"/>
              <w:right w:val="single" w:sz="4" w:space="0" w:color="auto"/>
            </w:tcBorders>
            <w:shd w:val="clear" w:color="000000" w:fill="002060"/>
            <w:vAlign w:val="center"/>
            <w:hideMark/>
          </w:tcPr>
          <w:p w:rsidR="008F6C61" w:rsidRPr="00ED0E66" w:rsidRDefault="008F6C61" w:rsidP="008F6C61">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31-12-2020, en M$ (miles de pesos)</w:t>
            </w:r>
          </w:p>
        </w:tc>
      </w:tr>
      <w:tr w:rsidR="008F6C61" w:rsidRPr="00ED0E66" w:rsidTr="008F6C61">
        <w:trPr>
          <w:trHeight w:val="255"/>
        </w:trPr>
        <w:tc>
          <w:tcPr>
            <w:tcW w:w="3630"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8F6C61" w:rsidRPr="00ED0E66" w:rsidRDefault="008F6C61" w:rsidP="008F6C61">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Remuneración total de la planta directiva</w:t>
            </w:r>
          </w:p>
        </w:tc>
        <w:tc>
          <w:tcPr>
            <w:tcW w:w="685" w:type="pct"/>
            <w:tcBorders>
              <w:top w:val="nil"/>
              <w:left w:val="nil"/>
              <w:bottom w:val="single" w:sz="4" w:space="0" w:color="auto"/>
              <w:right w:val="single" w:sz="4" w:space="0" w:color="auto"/>
            </w:tcBorders>
            <w:shd w:val="clear" w:color="auto" w:fill="auto"/>
            <w:vAlign w:val="center"/>
            <w:hideMark/>
          </w:tcPr>
          <w:p w:rsidR="008F6C61" w:rsidRPr="00ED0E66" w:rsidRDefault="008F6C61" w:rsidP="008F6C61">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1.279.661 </w:t>
            </w:r>
          </w:p>
        </w:tc>
        <w:tc>
          <w:tcPr>
            <w:tcW w:w="685" w:type="pct"/>
            <w:tcBorders>
              <w:top w:val="nil"/>
              <w:left w:val="nil"/>
              <w:bottom w:val="single" w:sz="4" w:space="0" w:color="auto"/>
              <w:right w:val="single" w:sz="4" w:space="0" w:color="auto"/>
            </w:tcBorders>
            <w:shd w:val="clear" w:color="auto" w:fill="auto"/>
            <w:vAlign w:val="center"/>
            <w:hideMark/>
          </w:tcPr>
          <w:p w:rsidR="008F6C61" w:rsidRPr="00ED0E66" w:rsidRDefault="008F6C61" w:rsidP="008F6C61">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1.358.491 </w:t>
            </w:r>
          </w:p>
        </w:tc>
      </w:tr>
      <w:tr w:rsidR="008F6C61" w:rsidRPr="00ED0E66" w:rsidTr="008F6C61">
        <w:trPr>
          <w:trHeight w:val="255"/>
        </w:trPr>
        <w:tc>
          <w:tcPr>
            <w:tcW w:w="3630"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8F6C61" w:rsidRPr="00ED0E66" w:rsidRDefault="008F6C61" w:rsidP="008F6C61">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Remuneración total de familiares próximos del personal clave que trabajen en la misma entidad</w:t>
            </w:r>
          </w:p>
        </w:tc>
        <w:tc>
          <w:tcPr>
            <w:tcW w:w="685" w:type="pct"/>
            <w:tcBorders>
              <w:top w:val="nil"/>
              <w:left w:val="nil"/>
              <w:bottom w:val="single" w:sz="4" w:space="0" w:color="auto"/>
              <w:right w:val="single" w:sz="4" w:space="0" w:color="auto"/>
            </w:tcBorders>
            <w:shd w:val="clear" w:color="auto" w:fill="auto"/>
            <w:vAlign w:val="center"/>
            <w:hideMark/>
          </w:tcPr>
          <w:p w:rsidR="008F6C61" w:rsidRPr="00ED0E66" w:rsidRDefault="008F6C61" w:rsidP="008F6C61">
            <w:pPr>
              <w:widowControl/>
              <w:autoSpaceDE/>
              <w:autoSpaceDN/>
              <w:adjustRightInd/>
              <w:jc w:val="center"/>
              <w:rPr>
                <w:rFonts w:asciiTheme="minorHAnsi" w:eastAsia="Times New Roman" w:hAnsiTheme="minorHAnsi" w:cstheme="minorHAnsi"/>
                <w:i/>
                <w:iCs/>
                <w:color w:val="7F7F7F"/>
                <w:sz w:val="22"/>
                <w:szCs w:val="22"/>
                <w:lang w:val="es-ES" w:eastAsia="es-ES"/>
              </w:rPr>
            </w:pPr>
            <w:r w:rsidRPr="00ED0E66">
              <w:rPr>
                <w:rFonts w:asciiTheme="minorHAnsi" w:eastAsia="Times New Roman" w:hAnsiTheme="minorHAnsi" w:cstheme="minorHAnsi"/>
                <w:i/>
                <w:iCs/>
                <w:color w:val="7F7F7F"/>
                <w:sz w:val="22"/>
                <w:szCs w:val="22"/>
                <w:lang w:val="es-ES" w:eastAsia="es-ES"/>
              </w:rPr>
              <w:t> </w:t>
            </w:r>
            <w:r w:rsidR="003146CF">
              <w:rPr>
                <w:rFonts w:asciiTheme="minorHAnsi" w:eastAsia="Times New Roman" w:hAnsiTheme="minorHAnsi" w:cstheme="minorHAnsi"/>
                <w:i/>
                <w:iCs/>
                <w:color w:val="7F7F7F"/>
                <w:sz w:val="22"/>
                <w:szCs w:val="22"/>
                <w:lang w:val="es-ES" w:eastAsia="es-ES"/>
              </w:rPr>
              <w:t>-</w:t>
            </w:r>
          </w:p>
        </w:tc>
        <w:tc>
          <w:tcPr>
            <w:tcW w:w="685" w:type="pct"/>
            <w:tcBorders>
              <w:top w:val="nil"/>
              <w:left w:val="nil"/>
              <w:bottom w:val="single" w:sz="4" w:space="0" w:color="auto"/>
              <w:right w:val="single" w:sz="4" w:space="0" w:color="auto"/>
            </w:tcBorders>
            <w:shd w:val="clear" w:color="auto" w:fill="auto"/>
            <w:vAlign w:val="center"/>
            <w:hideMark/>
          </w:tcPr>
          <w:p w:rsidR="008F6C61" w:rsidRPr="00ED0E66" w:rsidRDefault="008F6C61" w:rsidP="008F6C61">
            <w:pPr>
              <w:widowControl/>
              <w:autoSpaceDE/>
              <w:autoSpaceDN/>
              <w:adjustRightInd/>
              <w:jc w:val="center"/>
              <w:rPr>
                <w:rFonts w:asciiTheme="minorHAnsi" w:eastAsia="Times New Roman" w:hAnsiTheme="minorHAnsi" w:cstheme="minorHAnsi"/>
                <w:i/>
                <w:iCs/>
                <w:color w:val="7F7F7F"/>
                <w:sz w:val="22"/>
                <w:szCs w:val="22"/>
                <w:lang w:val="es-ES" w:eastAsia="es-ES"/>
              </w:rPr>
            </w:pPr>
            <w:r w:rsidRPr="00ED0E66">
              <w:rPr>
                <w:rFonts w:asciiTheme="minorHAnsi" w:eastAsia="Times New Roman" w:hAnsiTheme="minorHAnsi" w:cstheme="minorHAnsi"/>
                <w:i/>
                <w:iCs/>
                <w:color w:val="7F7F7F"/>
                <w:sz w:val="22"/>
                <w:szCs w:val="22"/>
                <w:lang w:val="es-ES" w:eastAsia="es-ES"/>
              </w:rPr>
              <w:t> </w:t>
            </w:r>
            <w:r w:rsidR="003146CF">
              <w:rPr>
                <w:rFonts w:asciiTheme="minorHAnsi" w:eastAsia="Times New Roman" w:hAnsiTheme="minorHAnsi" w:cstheme="minorHAnsi"/>
                <w:i/>
                <w:iCs/>
                <w:color w:val="7F7F7F"/>
                <w:sz w:val="22"/>
                <w:szCs w:val="22"/>
                <w:lang w:val="es-ES" w:eastAsia="es-ES"/>
              </w:rPr>
              <w:t>-</w:t>
            </w:r>
          </w:p>
        </w:tc>
      </w:tr>
      <w:tr w:rsidR="008F6C61" w:rsidRPr="00ED0E66" w:rsidTr="008F6C61">
        <w:trPr>
          <w:trHeight w:val="255"/>
        </w:trPr>
        <w:tc>
          <w:tcPr>
            <w:tcW w:w="3630"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8F6C61" w:rsidRPr="00ED0E66" w:rsidRDefault="008F6C61" w:rsidP="008F6C61">
            <w:pPr>
              <w:widowControl/>
              <w:autoSpaceDE/>
              <w:autoSpaceDN/>
              <w:adjustRightInd/>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Préstamos otorgados al personal clave</w:t>
            </w:r>
          </w:p>
        </w:tc>
        <w:tc>
          <w:tcPr>
            <w:tcW w:w="685" w:type="pct"/>
            <w:tcBorders>
              <w:top w:val="nil"/>
              <w:left w:val="nil"/>
              <w:bottom w:val="single" w:sz="4" w:space="0" w:color="auto"/>
              <w:right w:val="single" w:sz="4" w:space="0" w:color="auto"/>
            </w:tcBorders>
            <w:shd w:val="clear" w:color="auto" w:fill="auto"/>
            <w:vAlign w:val="center"/>
            <w:hideMark/>
          </w:tcPr>
          <w:p w:rsidR="008F6C61" w:rsidRPr="00ED0E66" w:rsidRDefault="003146CF" w:rsidP="008F6C61">
            <w:pPr>
              <w:widowControl/>
              <w:autoSpaceDE/>
              <w:autoSpaceDN/>
              <w:adjustRightInd/>
              <w:jc w:val="center"/>
              <w:rPr>
                <w:rFonts w:asciiTheme="minorHAnsi" w:eastAsia="Times New Roman" w:hAnsiTheme="minorHAnsi" w:cstheme="minorHAnsi"/>
                <w:i/>
                <w:iCs/>
                <w:color w:val="7F7F7F"/>
                <w:sz w:val="22"/>
                <w:szCs w:val="22"/>
                <w:lang w:val="es-ES" w:eastAsia="es-ES"/>
              </w:rPr>
            </w:pPr>
            <w:r>
              <w:rPr>
                <w:rFonts w:asciiTheme="minorHAnsi" w:eastAsia="Times New Roman" w:hAnsiTheme="minorHAnsi" w:cstheme="minorHAnsi"/>
                <w:i/>
                <w:iCs/>
                <w:color w:val="7F7F7F"/>
                <w:sz w:val="22"/>
                <w:szCs w:val="22"/>
                <w:lang w:val="es-ES" w:eastAsia="es-ES"/>
              </w:rPr>
              <w:t>-</w:t>
            </w:r>
            <w:r w:rsidR="008F6C61" w:rsidRPr="00ED0E66">
              <w:rPr>
                <w:rFonts w:asciiTheme="minorHAnsi" w:eastAsia="Times New Roman" w:hAnsiTheme="minorHAnsi" w:cstheme="minorHAnsi"/>
                <w:i/>
                <w:iCs/>
                <w:color w:val="7F7F7F"/>
                <w:sz w:val="22"/>
                <w:szCs w:val="22"/>
                <w:lang w:val="es-ES" w:eastAsia="es-ES"/>
              </w:rPr>
              <w:t> </w:t>
            </w:r>
          </w:p>
        </w:tc>
        <w:tc>
          <w:tcPr>
            <w:tcW w:w="685" w:type="pct"/>
            <w:tcBorders>
              <w:top w:val="nil"/>
              <w:left w:val="nil"/>
              <w:bottom w:val="single" w:sz="4" w:space="0" w:color="auto"/>
              <w:right w:val="single" w:sz="4" w:space="0" w:color="auto"/>
            </w:tcBorders>
            <w:shd w:val="clear" w:color="auto" w:fill="auto"/>
            <w:vAlign w:val="center"/>
            <w:hideMark/>
          </w:tcPr>
          <w:p w:rsidR="008F6C61" w:rsidRPr="00ED0E66" w:rsidRDefault="008F6C61" w:rsidP="008F6C61">
            <w:pPr>
              <w:widowControl/>
              <w:autoSpaceDE/>
              <w:autoSpaceDN/>
              <w:adjustRightInd/>
              <w:jc w:val="center"/>
              <w:rPr>
                <w:rFonts w:asciiTheme="minorHAnsi" w:eastAsia="Times New Roman" w:hAnsiTheme="minorHAnsi" w:cstheme="minorHAnsi"/>
                <w:i/>
                <w:iCs/>
                <w:color w:val="7F7F7F"/>
                <w:sz w:val="22"/>
                <w:szCs w:val="22"/>
                <w:lang w:val="es-ES" w:eastAsia="es-ES"/>
              </w:rPr>
            </w:pPr>
            <w:r w:rsidRPr="00ED0E66">
              <w:rPr>
                <w:rFonts w:asciiTheme="minorHAnsi" w:eastAsia="Times New Roman" w:hAnsiTheme="minorHAnsi" w:cstheme="minorHAnsi"/>
                <w:i/>
                <w:iCs/>
                <w:color w:val="7F7F7F"/>
                <w:sz w:val="22"/>
                <w:szCs w:val="22"/>
                <w:lang w:val="es-ES" w:eastAsia="es-ES"/>
              </w:rPr>
              <w:t> </w:t>
            </w:r>
            <w:r w:rsidR="003146CF">
              <w:rPr>
                <w:rFonts w:asciiTheme="minorHAnsi" w:eastAsia="Times New Roman" w:hAnsiTheme="minorHAnsi" w:cstheme="minorHAnsi"/>
                <w:i/>
                <w:iCs/>
                <w:color w:val="7F7F7F"/>
                <w:sz w:val="22"/>
                <w:szCs w:val="22"/>
                <w:lang w:val="es-ES" w:eastAsia="es-ES"/>
              </w:rPr>
              <w:t>-</w:t>
            </w:r>
          </w:p>
        </w:tc>
      </w:tr>
    </w:tbl>
    <w:p w:rsidR="008F6C61" w:rsidRPr="00ED0E66" w:rsidRDefault="008F6C61" w:rsidP="008F6C61">
      <w:pPr>
        <w:rPr>
          <w:rFonts w:asciiTheme="minorHAnsi" w:hAnsiTheme="minorHAnsi" w:cstheme="minorHAnsi"/>
          <w:sz w:val="22"/>
          <w:szCs w:val="22"/>
        </w:rPr>
      </w:pPr>
    </w:p>
    <w:p w:rsidR="00437B64" w:rsidRPr="00ED0E66" w:rsidRDefault="00437B64" w:rsidP="00437B64">
      <w:pPr>
        <w:rPr>
          <w:rFonts w:asciiTheme="minorHAnsi" w:hAnsiTheme="minorHAnsi" w:cstheme="minorHAnsi"/>
          <w:sz w:val="22"/>
          <w:szCs w:val="22"/>
        </w:rPr>
      </w:pPr>
    </w:p>
    <w:p w:rsidR="008F6C61" w:rsidRPr="008660CE" w:rsidRDefault="008F6C61" w:rsidP="008660CE">
      <w:pPr>
        <w:pStyle w:val="Prrafodelista"/>
        <w:widowControl/>
        <w:numPr>
          <w:ilvl w:val="0"/>
          <w:numId w:val="20"/>
        </w:numPr>
        <w:autoSpaceDE/>
        <w:autoSpaceDN/>
        <w:adjustRightInd/>
        <w:rPr>
          <w:rFonts w:asciiTheme="minorHAnsi" w:eastAsia="Times New Roman" w:hAnsiTheme="minorHAnsi" w:cstheme="minorHAnsi"/>
          <w:color w:val="000000"/>
          <w:sz w:val="22"/>
          <w:szCs w:val="22"/>
          <w:lang w:val="es-ES" w:eastAsia="es-ES"/>
        </w:rPr>
      </w:pPr>
      <w:r w:rsidRPr="008660CE">
        <w:rPr>
          <w:rFonts w:asciiTheme="minorHAnsi" w:eastAsia="Times New Roman" w:hAnsiTheme="minorHAnsi" w:cstheme="minorHAnsi"/>
          <w:color w:val="000000"/>
          <w:sz w:val="22"/>
          <w:szCs w:val="22"/>
          <w:lang w:val="es-ES" w:eastAsia="es-ES"/>
        </w:rPr>
        <w:lastRenderedPageBreak/>
        <w:t>Información adicional</w:t>
      </w:r>
    </w:p>
    <w:p w:rsidR="008660CE" w:rsidRPr="008660CE" w:rsidRDefault="008660CE" w:rsidP="008660CE">
      <w:pPr>
        <w:pStyle w:val="Prrafodelista"/>
        <w:widowControl/>
        <w:autoSpaceDE/>
        <w:autoSpaceDN/>
        <w:adjustRightInd/>
        <w:rPr>
          <w:rFonts w:asciiTheme="minorHAnsi" w:eastAsia="Times New Roman" w:hAnsiTheme="minorHAnsi" w:cstheme="minorHAnsi"/>
          <w:color w:val="000000"/>
          <w:sz w:val="22"/>
          <w:szCs w:val="22"/>
          <w:lang w:val="es-ES" w:eastAsia="es-ES"/>
        </w:rPr>
      </w:pPr>
    </w:p>
    <w:p w:rsidR="008660CE" w:rsidRPr="00ED0E66" w:rsidRDefault="008660CE" w:rsidP="008660CE">
      <w:pPr>
        <w:jc w:val="both"/>
        <w:rPr>
          <w:rFonts w:asciiTheme="minorHAnsi" w:hAnsiTheme="minorHAnsi" w:cstheme="minorHAnsi"/>
          <w:sz w:val="22"/>
          <w:szCs w:val="22"/>
        </w:rPr>
      </w:pPr>
      <w:bookmarkStart w:id="42" w:name="_Toc68076791"/>
      <w:r>
        <w:rPr>
          <w:rFonts w:asciiTheme="minorHAnsi" w:hAnsiTheme="minorHAnsi" w:cstheme="minorHAnsi"/>
          <w:sz w:val="22"/>
          <w:szCs w:val="22"/>
        </w:rPr>
        <w:t>Con fecha 29.12.2021 fue aprobado mediante Resolución Exenta N°748 el Procedimiento de Partes Relacionadas del Servicio Nacional de Pesca y Acuicultura.</w:t>
      </w:r>
    </w:p>
    <w:p w:rsidR="008660CE" w:rsidRDefault="008660CE" w:rsidP="00F737CE">
      <w:pPr>
        <w:pStyle w:val="Ttulo1"/>
        <w:spacing w:before="0"/>
        <w:rPr>
          <w:rFonts w:asciiTheme="minorHAnsi" w:eastAsia="Times New Roman" w:hAnsiTheme="minorHAnsi" w:cstheme="minorHAnsi"/>
          <w:color w:val="000000"/>
          <w:sz w:val="22"/>
          <w:szCs w:val="22"/>
          <w:lang w:val="es-ES" w:eastAsia="es-ES"/>
        </w:rPr>
      </w:pPr>
    </w:p>
    <w:p w:rsidR="005E1741" w:rsidRPr="008660CE" w:rsidRDefault="00D4039A" w:rsidP="00F737CE">
      <w:pPr>
        <w:pStyle w:val="Ttulo1"/>
        <w:spacing w:before="0"/>
        <w:rPr>
          <w:rFonts w:asciiTheme="minorHAnsi" w:eastAsia="Times New Roman" w:hAnsiTheme="minorHAnsi" w:cstheme="minorHAnsi"/>
          <w:b/>
          <w:color w:val="000000"/>
          <w:sz w:val="22"/>
          <w:szCs w:val="22"/>
          <w:lang w:val="es-ES" w:eastAsia="es-ES"/>
        </w:rPr>
      </w:pPr>
      <w:r w:rsidRPr="008660CE">
        <w:rPr>
          <w:rFonts w:asciiTheme="minorHAnsi" w:eastAsia="Times New Roman" w:hAnsiTheme="minorHAnsi" w:cstheme="minorHAnsi"/>
          <w:b/>
          <w:color w:val="000000"/>
          <w:sz w:val="22"/>
          <w:szCs w:val="22"/>
          <w:lang w:val="es-ES" w:eastAsia="es-ES"/>
        </w:rPr>
        <w:t>Proveedores estratégicos</w:t>
      </w:r>
    </w:p>
    <w:p w:rsidR="005E1741" w:rsidRPr="00ED0E66" w:rsidRDefault="005E1741" w:rsidP="00F737CE">
      <w:pPr>
        <w:pStyle w:val="Ttulo1"/>
        <w:spacing w:before="0"/>
        <w:rPr>
          <w:rFonts w:asciiTheme="minorHAnsi" w:hAnsiTheme="minorHAnsi" w:cstheme="minorHAnsi"/>
          <w:b/>
          <w:color w:val="1F4E79" w:themeColor="accent1" w:themeShade="80"/>
          <w:sz w:val="22"/>
          <w:szCs w:val="22"/>
        </w:rPr>
      </w:pPr>
    </w:p>
    <w:tbl>
      <w:tblPr>
        <w:tblW w:w="3563" w:type="pct"/>
        <w:jc w:val="center"/>
        <w:tblCellMar>
          <w:left w:w="70" w:type="dxa"/>
          <w:right w:w="70" w:type="dxa"/>
        </w:tblCellMar>
        <w:tblLook w:val="04A0"/>
      </w:tblPr>
      <w:tblGrid>
        <w:gridCol w:w="5502"/>
        <w:gridCol w:w="1501"/>
      </w:tblGrid>
      <w:tr w:rsidR="00D4039A" w:rsidRPr="00ED0E66" w:rsidTr="002F7493">
        <w:trPr>
          <w:trHeight w:val="510"/>
          <w:jc w:val="center"/>
        </w:trPr>
        <w:tc>
          <w:tcPr>
            <w:tcW w:w="3928" w:type="pct"/>
            <w:tcBorders>
              <w:top w:val="single" w:sz="4" w:space="0" w:color="auto"/>
              <w:left w:val="single" w:sz="4" w:space="0" w:color="auto"/>
              <w:bottom w:val="single" w:sz="4" w:space="0" w:color="auto"/>
              <w:right w:val="single" w:sz="4" w:space="0" w:color="auto"/>
            </w:tcBorders>
            <w:shd w:val="clear" w:color="000000" w:fill="002060"/>
            <w:vAlign w:val="center"/>
            <w:hideMark/>
          </w:tcPr>
          <w:p w:rsidR="00D4039A" w:rsidRPr="00ED0E66" w:rsidRDefault="00D4039A" w:rsidP="00D4039A">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Proveedores Estratégicos</w:t>
            </w:r>
          </w:p>
        </w:tc>
        <w:tc>
          <w:tcPr>
            <w:tcW w:w="1072" w:type="pct"/>
            <w:tcBorders>
              <w:top w:val="single" w:sz="4" w:space="0" w:color="auto"/>
              <w:left w:val="nil"/>
              <w:bottom w:val="single" w:sz="4" w:space="0" w:color="auto"/>
              <w:right w:val="nil"/>
            </w:tcBorders>
            <w:shd w:val="clear" w:color="000000" w:fill="002060"/>
            <w:vAlign w:val="center"/>
            <w:hideMark/>
          </w:tcPr>
          <w:p w:rsidR="00D4039A" w:rsidRPr="00ED0E66" w:rsidRDefault="00D4039A" w:rsidP="00D4039A">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Porcentaje Participación</w:t>
            </w:r>
          </w:p>
        </w:tc>
      </w:tr>
      <w:tr w:rsidR="00D4039A" w:rsidRPr="00ED0E66" w:rsidTr="002F7493">
        <w:trPr>
          <w:trHeight w:val="300"/>
          <w:jc w:val="center"/>
        </w:trPr>
        <w:tc>
          <w:tcPr>
            <w:tcW w:w="3928" w:type="pct"/>
            <w:tcBorders>
              <w:top w:val="nil"/>
              <w:left w:val="single" w:sz="4" w:space="0" w:color="auto"/>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AQUAGESTION S A</w:t>
            </w:r>
          </w:p>
        </w:tc>
        <w:tc>
          <w:tcPr>
            <w:tcW w:w="1072" w:type="pct"/>
            <w:tcBorders>
              <w:top w:val="nil"/>
              <w:left w:val="nil"/>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jc w:val="center"/>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8%</w:t>
            </w:r>
          </w:p>
        </w:tc>
      </w:tr>
      <w:tr w:rsidR="00D4039A" w:rsidRPr="00ED0E66" w:rsidTr="002F7493">
        <w:trPr>
          <w:trHeight w:val="300"/>
          <w:jc w:val="center"/>
        </w:trPr>
        <w:tc>
          <w:tcPr>
            <w:tcW w:w="3928" w:type="pct"/>
            <w:tcBorders>
              <w:top w:val="nil"/>
              <w:left w:val="single" w:sz="4" w:space="0" w:color="auto"/>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LABORATORIO LINNAEUS SPA</w:t>
            </w:r>
          </w:p>
        </w:tc>
        <w:tc>
          <w:tcPr>
            <w:tcW w:w="1072" w:type="pct"/>
            <w:tcBorders>
              <w:top w:val="nil"/>
              <w:left w:val="nil"/>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jc w:val="center"/>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6%</w:t>
            </w:r>
          </w:p>
        </w:tc>
      </w:tr>
      <w:tr w:rsidR="00D4039A" w:rsidRPr="00ED0E66" w:rsidTr="002F7493">
        <w:trPr>
          <w:trHeight w:val="300"/>
          <w:jc w:val="center"/>
        </w:trPr>
        <w:tc>
          <w:tcPr>
            <w:tcW w:w="3928" w:type="pct"/>
            <w:tcBorders>
              <w:top w:val="nil"/>
              <w:left w:val="single" w:sz="4" w:space="0" w:color="auto"/>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SOCIEDAD DE SERVICIOS PROFESIONALES ECOSISTEMA LIMITADA</w:t>
            </w:r>
          </w:p>
        </w:tc>
        <w:tc>
          <w:tcPr>
            <w:tcW w:w="1072" w:type="pct"/>
            <w:tcBorders>
              <w:top w:val="nil"/>
              <w:left w:val="nil"/>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jc w:val="center"/>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5%</w:t>
            </w:r>
          </w:p>
        </w:tc>
      </w:tr>
      <w:tr w:rsidR="00D4039A" w:rsidRPr="00ED0E66" w:rsidTr="002F7493">
        <w:trPr>
          <w:trHeight w:val="300"/>
          <w:jc w:val="center"/>
        </w:trPr>
        <w:tc>
          <w:tcPr>
            <w:tcW w:w="3928" w:type="pct"/>
            <w:tcBorders>
              <w:top w:val="nil"/>
              <w:left w:val="single" w:sz="4" w:space="0" w:color="auto"/>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ASESORIAS CAPACITACION Y SERVICIOS PESQUEROS FISHING PARTNERS LTDA</w:t>
            </w:r>
          </w:p>
        </w:tc>
        <w:tc>
          <w:tcPr>
            <w:tcW w:w="1072" w:type="pct"/>
            <w:tcBorders>
              <w:top w:val="nil"/>
              <w:left w:val="nil"/>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jc w:val="center"/>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4%</w:t>
            </w:r>
          </w:p>
        </w:tc>
      </w:tr>
      <w:tr w:rsidR="00D4039A" w:rsidRPr="00ED0E66" w:rsidTr="002F7493">
        <w:trPr>
          <w:trHeight w:val="300"/>
          <w:jc w:val="center"/>
        </w:trPr>
        <w:tc>
          <w:tcPr>
            <w:tcW w:w="3928" w:type="pct"/>
            <w:tcBorders>
              <w:top w:val="nil"/>
              <w:left w:val="single" w:sz="4" w:space="0" w:color="auto"/>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FUND PARA LA TRANSFERENCIA TECNOLOGICA</w:t>
            </w:r>
          </w:p>
        </w:tc>
        <w:tc>
          <w:tcPr>
            <w:tcW w:w="1072" w:type="pct"/>
            <w:tcBorders>
              <w:top w:val="nil"/>
              <w:left w:val="nil"/>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jc w:val="center"/>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3%</w:t>
            </w:r>
          </w:p>
        </w:tc>
      </w:tr>
      <w:tr w:rsidR="00D4039A" w:rsidRPr="00ED0E66" w:rsidTr="002F7493">
        <w:trPr>
          <w:trHeight w:val="300"/>
          <w:jc w:val="center"/>
        </w:trPr>
        <w:tc>
          <w:tcPr>
            <w:tcW w:w="3928" w:type="pct"/>
            <w:tcBorders>
              <w:top w:val="nil"/>
              <w:left w:val="single" w:sz="4" w:space="0" w:color="auto"/>
              <w:bottom w:val="single" w:sz="4" w:space="0" w:color="auto"/>
              <w:right w:val="single" w:sz="4" w:space="0" w:color="auto"/>
            </w:tcBorders>
            <w:shd w:val="clear" w:color="auto" w:fill="auto"/>
            <w:noWrap/>
            <w:vAlign w:val="bottom"/>
            <w:hideMark/>
          </w:tcPr>
          <w:p w:rsidR="00D4039A" w:rsidRPr="008660CE" w:rsidRDefault="00D4039A" w:rsidP="00D4039A">
            <w:pPr>
              <w:widowControl/>
              <w:autoSpaceDE/>
              <w:autoSpaceDN/>
              <w:adjustRightInd/>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EMPRESA NACIONAL DE TELECOMUNICACIONES S A</w:t>
            </w:r>
          </w:p>
        </w:tc>
        <w:tc>
          <w:tcPr>
            <w:tcW w:w="1072" w:type="pct"/>
            <w:tcBorders>
              <w:top w:val="nil"/>
              <w:left w:val="nil"/>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jc w:val="center"/>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3%</w:t>
            </w:r>
          </w:p>
        </w:tc>
      </w:tr>
      <w:tr w:rsidR="00D4039A" w:rsidRPr="00ED0E66" w:rsidTr="002F7493">
        <w:trPr>
          <w:trHeight w:val="300"/>
          <w:jc w:val="center"/>
        </w:trPr>
        <w:tc>
          <w:tcPr>
            <w:tcW w:w="3928" w:type="pct"/>
            <w:tcBorders>
              <w:top w:val="nil"/>
              <w:left w:val="single" w:sz="4" w:space="0" w:color="auto"/>
              <w:bottom w:val="single" w:sz="4" w:space="0" w:color="auto"/>
              <w:right w:val="single" w:sz="4" w:space="0" w:color="auto"/>
            </w:tcBorders>
            <w:shd w:val="clear" w:color="auto" w:fill="auto"/>
            <w:noWrap/>
            <w:vAlign w:val="bottom"/>
            <w:hideMark/>
          </w:tcPr>
          <w:p w:rsidR="00D4039A" w:rsidRPr="008660CE" w:rsidRDefault="00D4039A" w:rsidP="00D4039A">
            <w:pPr>
              <w:widowControl/>
              <w:autoSpaceDE/>
              <w:autoSpaceDN/>
              <w:adjustRightInd/>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INGENIERIA SOLEM S.A.</w:t>
            </w:r>
          </w:p>
        </w:tc>
        <w:tc>
          <w:tcPr>
            <w:tcW w:w="1072" w:type="pct"/>
            <w:tcBorders>
              <w:top w:val="nil"/>
              <w:left w:val="nil"/>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jc w:val="center"/>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2%</w:t>
            </w:r>
          </w:p>
        </w:tc>
      </w:tr>
      <w:tr w:rsidR="00D4039A" w:rsidRPr="00ED0E66" w:rsidTr="002F7493">
        <w:trPr>
          <w:trHeight w:val="300"/>
          <w:jc w:val="center"/>
        </w:trPr>
        <w:tc>
          <w:tcPr>
            <w:tcW w:w="3928" w:type="pct"/>
            <w:tcBorders>
              <w:top w:val="nil"/>
              <w:left w:val="single" w:sz="4" w:space="0" w:color="auto"/>
              <w:bottom w:val="single" w:sz="4" w:space="0" w:color="auto"/>
              <w:right w:val="single" w:sz="4" w:space="0" w:color="auto"/>
            </w:tcBorders>
            <w:shd w:val="clear" w:color="auto" w:fill="auto"/>
            <w:noWrap/>
            <w:vAlign w:val="bottom"/>
            <w:hideMark/>
          </w:tcPr>
          <w:p w:rsidR="00D4039A" w:rsidRPr="008660CE" w:rsidRDefault="00D4039A" w:rsidP="00D4039A">
            <w:pPr>
              <w:widowControl/>
              <w:autoSpaceDE/>
              <w:autoSpaceDN/>
              <w:adjustRightInd/>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CLARO CHILE SA</w:t>
            </w:r>
          </w:p>
        </w:tc>
        <w:tc>
          <w:tcPr>
            <w:tcW w:w="1072" w:type="pct"/>
            <w:tcBorders>
              <w:top w:val="nil"/>
              <w:left w:val="nil"/>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jc w:val="center"/>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2%</w:t>
            </w:r>
          </w:p>
        </w:tc>
      </w:tr>
      <w:tr w:rsidR="00D4039A" w:rsidRPr="00ED0E66" w:rsidTr="002F7493">
        <w:trPr>
          <w:trHeight w:val="300"/>
          <w:jc w:val="center"/>
        </w:trPr>
        <w:tc>
          <w:tcPr>
            <w:tcW w:w="3928" w:type="pct"/>
            <w:tcBorders>
              <w:top w:val="nil"/>
              <w:left w:val="single" w:sz="4" w:space="0" w:color="auto"/>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LABORATORIO HILDA ROSA CASTRO BARRERA EMPRESA IND</w:t>
            </w:r>
          </w:p>
        </w:tc>
        <w:tc>
          <w:tcPr>
            <w:tcW w:w="1072" w:type="pct"/>
            <w:tcBorders>
              <w:top w:val="nil"/>
              <w:left w:val="nil"/>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jc w:val="center"/>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1%</w:t>
            </w:r>
          </w:p>
        </w:tc>
      </w:tr>
      <w:tr w:rsidR="00D4039A" w:rsidRPr="00ED0E66" w:rsidTr="002F7493">
        <w:trPr>
          <w:trHeight w:val="300"/>
          <w:jc w:val="center"/>
        </w:trPr>
        <w:tc>
          <w:tcPr>
            <w:tcW w:w="3928" w:type="pct"/>
            <w:tcBorders>
              <w:top w:val="nil"/>
              <w:left w:val="single" w:sz="4" w:space="0" w:color="auto"/>
              <w:bottom w:val="single" w:sz="4" w:space="0" w:color="auto"/>
              <w:right w:val="single" w:sz="4" w:space="0" w:color="auto"/>
            </w:tcBorders>
            <w:shd w:val="clear" w:color="auto" w:fill="auto"/>
            <w:noWrap/>
            <w:vAlign w:val="bottom"/>
            <w:hideMark/>
          </w:tcPr>
          <w:p w:rsidR="00D4039A" w:rsidRPr="008660CE" w:rsidRDefault="00D4039A" w:rsidP="00D4039A">
            <w:pPr>
              <w:widowControl/>
              <w:autoSpaceDE/>
              <w:autoSpaceDN/>
              <w:adjustRightInd/>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UPGRADE (CHILE) S.A.</w:t>
            </w:r>
          </w:p>
        </w:tc>
        <w:tc>
          <w:tcPr>
            <w:tcW w:w="1072" w:type="pct"/>
            <w:tcBorders>
              <w:top w:val="nil"/>
              <w:left w:val="nil"/>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jc w:val="center"/>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1%</w:t>
            </w:r>
          </w:p>
        </w:tc>
      </w:tr>
    </w:tbl>
    <w:p w:rsidR="005E1741" w:rsidRPr="00ED0E66" w:rsidRDefault="005E1741" w:rsidP="00F737CE">
      <w:pPr>
        <w:pStyle w:val="Ttulo1"/>
        <w:spacing w:before="0"/>
        <w:rPr>
          <w:rFonts w:asciiTheme="minorHAnsi" w:hAnsiTheme="minorHAnsi" w:cstheme="minorHAnsi"/>
          <w:b/>
          <w:color w:val="1F4E79" w:themeColor="accent1" w:themeShade="80"/>
          <w:sz w:val="22"/>
          <w:szCs w:val="22"/>
        </w:rPr>
      </w:pPr>
    </w:p>
    <w:tbl>
      <w:tblPr>
        <w:tblW w:w="5551" w:type="pct"/>
        <w:tblInd w:w="-511" w:type="dxa"/>
        <w:tblCellMar>
          <w:left w:w="70" w:type="dxa"/>
          <w:right w:w="70" w:type="dxa"/>
        </w:tblCellMar>
        <w:tblLook w:val="04A0"/>
      </w:tblPr>
      <w:tblGrid>
        <w:gridCol w:w="5016"/>
        <w:gridCol w:w="3245"/>
        <w:gridCol w:w="1325"/>
        <w:gridCol w:w="1325"/>
      </w:tblGrid>
      <w:tr w:rsidR="00D4039A" w:rsidRPr="00ED0E66" w:rsidTr="008660CE">
        <w:trPr>
          <w:trHeight w:val="888"/>
        </w:trPr>
        <w:tc>
          <w:tcPr>
            <w:tcW w:w="2299" w:type="pct"/>
            <w:tcBorders>
              <w:top w:val="single" w:sz="4" w:space="0" w:color="auto"/>
              <w:left w:val="single" w:sz="4" w:space="0" w:color="auto"/>
              <w:bottom w:val="single" w:sz="4" w:space="0" w:color="auto"/>
              <w:right w:val="single" w:sz="4" w:space="0" w:color="auto"/>
            </w:tcBorders>
            <w:shd w:val="clear" w:color="000000" w:fill="002060"/>
            <w:vAlign w:val="center"/>
            <w:hideMark/>
          </w:tcPr>
          <w:p w:rsidR="00D4039A" w:rsidRPr="00ED0E66" w:rsidRDefault="00D4039A" w:rsidP="00D4039A">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Proveedores Estratégicos</w:t>
            </w:r>
          </w:p>
        </w:tc>
        <w:tc>
          <w:tcPr>
            <w:tcW w:w="1487" w:type="pct"/>
            <w:tcBorders>
              <w:top w:val="single" w:sz="4" w:space="0" w:color="auto"/>
              <w:left w:val="nil"/>
              <w:bottom w:val="single" w:sz="4" w:space="0" w:color="auto"/>
              <w:right w:val="single" w:sz="4" w:space="0" w:color="auto"/>
            </w:tcBorders>
            <w:shd w:val="clear" w:color="000000" w:fill="002060"/>
            <w:vAlign w:val="center"/>
            <w:hideMark/>
          </w:tcPr>
          <w:p w:rsidR="00D4039A" w:rsidRPr="00ED0E66" w:rsidRDefault="00D4039A" w:rsidP="00D4039A">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Detalle de la transacción</w:t>
            </w:r>
          </w:p>
        </w:tc>
        <w:tc>
          <w:tcPr>
            <w:tcW w:w="607" w:type="pct"/>
            <w:tcBorders>
              <w:top w:val="single" w:sz="4" w:space="0" w:color="auto"/>
              <w:left w:val="nil"/>
              <w:bottom w:val="single" w:sz="4" w:space="0" w:color="auto"/>
              <w:right w:val="single" w:sz="4" w:space="0" w:color="auto"/>
            </w:tcBorders>
            <w:shd w:val="clear" w:color="000000" w:fill="002060"/>
            <w:vAlign w:val="center"/>
            <w:hideMark/>
          </w:tcPr>
          <w:p w:rsidR="00D4039A" w:rsidRPr="00ED0E66" w:rsidRDefault="00D4039A" w:rsidP="00D4039A">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31-12-2021 en M$</w:t>
            </w:r>
            <w:r w:rsidRPr="00ED0E66">
              <w:rPr>
                <w:rFonts w:asciiTheme="minorHAnsi" w:eastAsia="Times New Roman" w:hAnsiTheme="minorHAnsi" w:cstheme="minorHAnsi"/>
                <w:b/>
                <w:bCs/>
                <w:color w:val="FFFFFF"/>
                <w:sz w:val="22"/>
                <w:szCs w:val="22"/>
                <w:lang w:val="es-ES" w:eastAsia="es-ES"/>
              </w:rPr>
              <w:br/>
              <w:t>(miles de pesos)</w:t>
            </w:r>
          </w:p>
        </w:tc>
        <w:tc>
          <w:tcPr>
            <w:tcW w:w="607" w:type="pct"/>
            <w:tcBorders>
              <w:top w:val="single" w:sz="4" w:space="0" w:color="auto"/>
              <w:left w:val="nil"/>
              <w:bottom w:val="single" w:sz="4" w:space="0" w:color="auto"/>
              <w:right w:val="single" w:sz="4" w:space="0" w:color="auto"/>
            </w:tcBorders>
            <w:shd w:val="clear" w:color="000000" w:fill="002060"/>
            <w:vAlign w:val="center"/>
            <w:hideMark/>
          </w:tcPr>
          <w:p w:rsidR="00D4039A" w:rsidRPr="00ED0E66" w:rsidRDefault="00D4039A" w:rsidP="00D4039A">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31-12-2020 en M$</w:t>
            </w:r>
            <w:r w:rsidRPr="00ED0E66">
              <w:rPr>
                <w:rFonts w:asciiTheme="minorHAnsi" w:eastAsia="Times New Roman" w:hAnsiTheme="minorHAnsi" w:cstheme="minorHAnsi"/>
                <w:b/>
                <w:bCs/>
                <w:color w:val="FFFFFF"/>
                <w:sz w:val="22"/>
                <w:szCs w:val="22"/>
                <w:lang w:val="es-ES" w:eastAsia="es-ES"/>
              </w:rPr>
              <w:br/>
              <w:t>(miles de pesos)</w:t>
            </w:r>
          </w:p>
        </w:tc>
      </w:tr>
      <w:tr w:rsidR="00D4039A" w:rsidRPr="00ED0E66" w:rsidTr="008660CE">
        <w:trPr>
          <w:trHeight w:val="261"/>
        </w:trPr>
        <w:tc>
          <w:tcPr>
            <w:tcW w:w="2299" w:type="pct"/>
            <w:tcBorders>
              <w:top w:val="nil"/>
              <w:left w:val="single" w:sz="4" w:space="0" w:color="auto"/>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AQUAGESTION S A</w:t>
            </w:r>
          </w:p>
        </w:tc>
        <w:tc>
          <w:tcPr>
            <w:tcW w:w="1487" w:type="pct"/>
            <w:tcBorders>
              <w:top w:val="nil"/>
              <w:left w:val="nil"/>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 xml:space="preserve"> Elaboración de Informes Ambientales (INFAS)</w:t>
            </w:r>
          </w:p>
        </w:tc>
        <w:tc>
          <w:tcPr>
            <w:tcW w:w="607" w:type="pct"/>
            <w:tcBorders>
              <w:top w:val="nil"/>
              <w:left w:val="nil"/>
              <w:bottom w:val="single" w:sz="4" w:space="0" w:color="auto"/>
              <w:right w:val="single" w:sz="4" w:space="0" w:color="auto"/>
            </w:tcBorders>
            <w:shd w:val="clear" w:color="000000" w:fill="FFFFFF"/>
            <w:vAlign w:val="center"/>
            <w:hideMark/>
          </w:tcPr>
          <w:p w:rsidR="00D4039A" w:rsidRPr="008660CE" w:rsidRDefault="00D4039A" w:rsidP="00D4039A">
            <w:pPr>
              <w:widowControl/>
              <w:autoSpaceDE/>
              <w:autoSpaceDN/>
              <w:adjustRightInd/>
              <w:jc w:val="right"/>
              <w:rPr>
                <w:rFonts w:asciiTheme="minorHAnsi" w:eastAsia="Times New Roman" w:hAnsiTheme="minorHAnsi" w:cstheme="minorHAnsi"/>
                <w:color w:val="000000"/>
                <w:szCs w:val="22"/>
                <w:lang w:val="es-ES" w:eastAsia="es-ES"/>
              </w:rPr>
            </w:pPr>
            <w:r w:rsidRPr="008660CE">
              <w:rPr>
                <w:rFonts w:asciiTheme="minorHAnsi" w:eastAsia="Times New Roman" w:hAnsiTheme="minorHAnsi" w:cstheme="minorHAnsi"/>
                <w:color w:val="000000"/>
                <w:szCs w:val="22"/>
                <w:lang w:val="es-ES" w:eastAsia="es-ES"/>
              </w:rPr>
              <w:t xml:space="preserve">             554.628 </w:t>
            </w:r>
          </w:p>
        </w:tc>
        <w:tc>
          <w:tcPr>
            <w:tcW w:w="607" w:type="pct"/>
            <w:tcBorders>
              <w:top w:val="nil"/>
              <w:left w:val="nil"/>
              <w:bottom w:val="single" w:sz="4" w:space="0" w:color="auto"/>
              <w:right w:val="single" w:sz="4" w:space="0" w:color="auto"/>
            </w:tcBorders>
            <w:shd w:val="clear" w:color="000000" w:fill="FFFFFF"/>
            <w:vAlign w:val="center"/>
            <w:hideMark/>
          </w:tcPr>
          <w:p w:rsidR="00D4039A" w:rsidRPr="008660CE" w:rsidRDefault="00D4039A" w:rsidP="00D4039A">
            <w:pPr>
              <w:widowControl/>
              <w:autoSpaceDE/>
              <w:autoSpaceDN/>
              <w:adjustRightInd/>
              <w:jc w:val="center"/>
              <w:rPr>
                <w:rFonts w:asciiTheme="minorHAnsi" w:eastAsia="Times New Roman" w:hAnsiTheme="minorHAnsi" w:cstheme="minorHAnsi"/>
                <w:i/>
                <w:iCs/>
                <w:color w:val="7F7F7F"/>
                <w:szCs w:val="22"/>
                <w:lang w:val="es-ES" w:eastAsia="es-ES"/>
              </w:rPr>
            </w:pPr>
            <w:r w:rsidRPr="008660CE">
              <w:rPr>
                <w:rFonts w:asciiTheme="minorHAnsi" w:eastAsia="Times New Roman" w:hAnsiTheme="minorHAnsi" w:cstheme="minorHAnsi"/>
                <w:i/>
                <w:iCs/>
                <w:color w:val="7F7F7F"/>
                <w:szCs w:val="22"/>
                <w:lang w:val="es-ES" w:eastAsia="es-ES"/>
              </w:rPr>
              <w:t> </w:t>
            </w:r>
          </w:p>
        </w:tc>
      </w:tr>
      <w:tr w:rsidR="00D4039A" w:rsidRPr="00ED0E66" w:rsidTr="008660CE">
        <w:trPr>
          <w:trHeight w:val="261"/>
        </w:trPr>
        <w:tc>
          <w:tcPr>
            <w:tcW w:w="2299" w:type="pct"/>
            <w:tcBorders>
              <w:top w:val="nil"/>
              <w:left w:val="single" w:sz="4" w:space="0" w:color="auto"/>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LABORATORIO LINNAEUS SPA</w:t>
            </w:r>
          </w:p>
        </w:tc>
        <w:tc>
          <w:tcPr>
            <w:tcW w:w="1487" w:type="pct"/>
            <w:tcBorders>
              <w:top w:val="nil"/>
              <w:left w:val="nil"/>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 xml:space="preserve"> Elaboración de Informes Ambientales (INFAS)</w:t>
            </w:r>
          </w:p>
        </w:tc>
        <w:tc>
          <w:tcPr>
            <w:tcW w:w="607" w:type="pct"/>
            <w:tcBorders>
              <w:top w:val="nil"/>
              <w:left w:val="nil"/>
              <w:bottom w:val="single" w:sz="4" w:space="0" w:color="auto"/>
              <w:right w:val="single" w:sz="4" w:space="0" w:color="auto"/>
            </w:tcBorders>
            <w:shd w:val="clear" w:color="000000" w:fill="FFFFFF"/>
            <w:vAlign w:val="center"/>
            <w:hideMark/>
          </w:tcPr>
          <w:p w:rsidR="00D4039A" w:rsidRPr="008660CE" w:rsidRDefault="00D4039A" w:rsidP="00D4039A">
            <w:pPr>
              <w:widowControl/>
              <w:autoSpaceDE/>
              <w:autoSpaceDN/>
              <w:adjustRightInd/>
              <w:jc w:val="right"/>
              <w:rPr>
                <w:rFonts w:asciiTheme="minorHAnsi" w:eastAsia="Times New Roman" w:hAnsiTheme="minorHAnsi" w:cstheme="minorHAnsi"/>
                <w:color w:val="000000"/>
                <w:szCs w:val="22"/>
                <w:lang w:val="es-ES" w:eastAsia="es-ES"/>
              </w:rPr>
            </w:pPr>
            <w:r w:rsidRPr="008660CE">
              <w:rPr>
                <w:rFonts w:asciiTheme="minorHAnsi" w:eastAsia="Times New Roman" w:hAnsiTheme="minorHAnsi" w:cstheme="minorHAnsi"/>
                <w:color w:val="000000"/>
                <w:szCs w:val="22"/>
                <w:lang w:val="es-ES" w:eastAsia="es-ES"/>
              </w:rPr>
              <w:t xml:space="preserve">             396.308 </w:t>
            </w:r>
          </w:p>
        </w:tc>
        <w:tc>
          <w:tcPr>
            <w:tcW w:w="607" w:type="pct"/>
            <w:tcBorders>
              <w:top w:val="nil"/>
              <w:left w:val="nil"/>
              <w:bottom w:val="single" w:sz="4" w:space="0" w:color="auto"/>
              <w:right w:val="single" w:sz="4" w:space="0" w:color="auto"/>
            </w:tcBorders>
            <w:shd w:val="clear" w:color="000000" w:fill="FFFFFF"/>
            <w:vAlign w:val="center"/>
            <w:hideMark/>
          </w:tcPr>
          <w:p w:rsidR="00D4039A" w:rsidRPr="008660CE" w:rsidRDefault="00D4039A" w:rsidP="00D4039A">
            <w:pPr>
              <w:widowControl/>
              <w:autoSpaceDE/>
              <w:autoSpaceDN/>
              <w:adjustRightInd/>
              <w:jc w:val="center"/>
              <w:rPr>
                <w:rFonts w:asciiTheme="minorHAnsi" w:eastAsia="Times New Roman" w:hAnsiTheme="minorHAnsi" w:cstheme="minorHAnsi"/>
                <w:i/>
                <w:iCs/>
                <w:color w:val="7F7F7F"/>
                <w:szCs w:val="22"/>
                <w:lang w:val="es-ES" w:eastAsia="es-ES"/>
              </w:rPr>
            </w:pPr>
            <w:r w:rsidRPr="008660CE">
              <w:rPr>
                <w:rFonts w:asciiTheme="minorHAnsi" w:eastAsia="Times New Roman" w:hAnsiTheme="minorHAnsi" w:cstheme="minorHAnsi"/>
                <w:i/>
                <w:iCs/>
                <w:color w:val="7F7F7F"/>
                <w:szCs w:val="22"/>
                <w:lang w:val="es-ES" w:eastAsia="es-ES"/>
              </w:rPr>
              <w:t> </w:t>
            </w:r>
          </w:p>
        </w:tc>
      </w:tr>
      <w:tr w:rsidR="00D4039A" w:rsidRPr="00ED0E66" w:rsidTr="008660CE">
        <w:trPr>
          <w:trHeight w:val="261"/>
        </w:trPr>
        <w:tc>
          <w:tcPr>
            <w:tcW w:w="2299" w:type="pct"/>
            <w:tcBorders>
              <w:top w:val="nil"/>
              <w:left w:val="single" w:sz="4" w:space="0" w:color="auto"/>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SOCIEDAD DE SERVICIOS PROFESIONALES ECOSISTEMA LIMITADA</w:t>
            </w:r>
          </w:p>
        </w:tc>
        <w:tc>
          <w:tcPr>
            <w:tcW w:w="1487" w:type="pct"/>
            <w:tcBorders>
              <w:top w:val="nil"/>
              <w:left w:val="nil"/>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 xml:space="preserve"> Elaboración de Informes Ambientales (INFAS)</w:t>
            </w:r>
          </w:p>
        </w:tc>
        <w:tc>
          <w:tcPr>
            <w:tcW w:w="607" w:type="pct"/>
            <w:tcBorders>
              <w:top w:val="nil"/>
              <w:left w:val="nil"/>
              <w:bottom w:val="single" w:sz="4" w:space="0" w:color="auto"/>
              <w:right w:val="single" w:sz="4" w:space="0" w:color="auto"/>
            </w:tcBorders>
            <w:shd w:val="clear" w:color="000000" w:fill="FFFFFF"/>
            <w:vAlign w:val="center"/>
            <w:hideMark/>
          </w:tcPr>
          <w:p w:rsidR="00D4039A" w:rsidRPr="008660CE" w:rsidRDefault="00D4039A" w:rsidP="00D4039A">
            <w:pPr>
              <w:widowControl/>
              <w:autoSpaceDE/>
              <w:autoSpaceDN/>
              <w:adjustRightInd/>
              <w:jc w:val="right"/>
              <w:rPr>
                <w:rFonts w:asciiTheme="minorHAnsi" w:eastAsia="Times New Roman" w:hAnsiTheme="minorHAnsi" w:cstheme="minorHAnsi"/>
                <w:color w:val="000000"/>
                <w:szCs w:val="22"/>
                <w:lang w:val="es-ES" w:eastAsia="es-ES"/>
              </w:rPr>
            </w:pPr>
            <w:r w:rsidRPr="008660CE">
              <w:rPr>
                <w:rFonts w:asciiTheme="minorHAnsi" w:eastAsia="Times New Roman" w:hAnsiTheme="minorHAnsi" w:cstheme="minorHAnsi"/>
                <w:color w:val="000000"/>
                <w:szCs w:val="22"/>
                <w:lang w:val="es-ES" w:eastAsia="es-ES"/>
              </w:rPr>
              <w:t xml:space="preserve">             312.112 </w:t>
            </w:r>
          </w:p>
        </w:tc>
        <w:tc>
          <w:tcPr>
            <w:tcW w:w="607" w:type="pct"/>
            <w:tcBorders>
              <w:top w:val="nil"/>
              <w:left w:val="nil"/>
              <w:bottom w:val="single" w:sz="4" w:space="0" w:color="auto"/>
              <w:right w:val="single" w:sz="4" w:space="0" w:color="auto"/>
            </w:tcBorders>
            <w:shd w:val="clear" w:color="000000" w:fill="FFFFFF"/>
            <w:vAlign w:val="center"/>
            <w:hideMark/>
          </w:tcPr>
          <w:p w:rsidR="00D4039A" w:rsidRPr="008660CE" w:rsidRDefault="00D4039A" w:rsidP="00D4039A">
            <w:pPr>
              <w:widowControl/>
              <w:autoSpaceDE/>
              <w:autoSpaceDN/>
              <w:adjustRightInd/>
              <w:jc w:val="center"/>
              <w:rPr>
                <w:rFonts w:asciiTheme="minorHAnsi" w:eastAsia="Times New Roman" w:hAnsiTheme="minorHAnsi" w:cstheme="minorHAnsi"/>
                <w:i/>
                <w:iCs/>
                <w:color w:val="7F7F7F"/>
                <w:szCs w:val="22"/>
                <w:lang w:val="es-ES" w:eastAsia="es-ES"/>
              </w:rPr>
            </w:pPr>
            <w:r w:rsidRPr="008660CE">
              <w:rPr>
                <w:rFonts w:asciiTheme="minorHAnsi" w:eastAsia="Times New Roman" w:hAnsiTheme="minorHAnsi" w:cstheme="minorHAnsi"/>
                <w:i/>
                <w:iCs/>
                <w:color w:val="7F7F7F"/>
                <w:szCs w:val="22"/>
                <w:lang w:val="es-ES" w:eastAsia="es-ES"/>
              </w:rPr>
              <w:t> </w:t>
            </w:r>
          </w:p>
        </w:tc>
      </w:tr>
      <w:tr w:rsidR="00D4039A" w:rsidRPr="00ED0E66" w:rsidTr="008660CE">
        <w:trPr>
          <w:trHeight w:val="261"/>
        </w:trPr>
        <w:tc>
          <w:tcPr>
            <w:tcW w:w="2299" w:type="pct"/>
            <w:tcBorders>
              <w:top w:val="nil"/>
              <w:left w:val="single" w:sz="4" w:space="0" w:color="auto"/>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ASESORIAS CAPACITACION Y SERVICIOS PESQUEROS FISHING PARTNERS LTDA</w:t>
            </w:r>
          </w:p>
        </w:tc>
        <w:tc>
          <w:tcPr>
            <w:tcW w:w="1487" w:type="pct"/>
            <w:tcBorders>
              <w:top w:val="nil"/>
              <w:left w:val="nil"/>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 xml:space="preserve"> Elaboración de Informes Ambientales (INFAS)</w:t>
            </w:r>
          </w:p>
        </w:tc>
        <w:tc>
          <w:tcPr>
            <w:tcW w:w="607" w:type="pct"/>
            <w:tcBorders>
              <w:top w:val="nil"/>
              <w:left w:val="nil"/>
              <w:bottom w:val="single" w:sz="4" w:space="0" w:color="auto"/>
              <w:right w:val="single" w:sz="4" w:space="0" w:color="auto"/>
            </w:tcBorders>
            <w:shd w:val="clear" w:color="000000" w:fill="FFFFFF"/>
            <w:vAlign w:val="center"/>
            <w:hideMark/>
          </w:tcPr>
          <w:p w:rsidR="00D4039A" w:rsidRPr="008660CE" w:rsidRDefault="00D4039A" w:rsidP="00D4039A">
            <w:pPr>
              <w:widowControl/>
              <w:autoSpaceDE/>
              <w:autoSpaceDN/>
              <w:adjustRightInd/>
              <w:jc w:val="right"/>
              <w:rPr>
                <w:rFonts w:asciiTheme="minorHAnsi" w:eastAsia="Times New Roman" w:hAnsiTheme="minorHAnsi" w:cstheme="minorHAnsi"/>
                <w:color w:val="000000"/>
                <w:szCs w:val="22"/>
                <w:lang w:val="es-ES" w:eastAsia="es-ES"/>
              </w:rPr>
            </w:pPr>
            <w:r w:rsidRPr="008660CE">
              <w:rPr>
                <w:rFonts w:asciiTheme="minorHAnsi" w:eastAsia="Times New Roman" w:hAnsiTheme="minorHAnsi" w:cstheme="minorHAnsi"/>
                <w:color w:val="000000"/>
                <w:szCs w:val="22"/>
                <w:lang w:val="es-ES" w:eastAsia="es-ES"/>
              </w:rPr>
              <w:t xml:space="preserve">             255.724 </w:t>
            </w:r>
          </w:p>
        </w:tc>
        <w:tc>
          <w:tcPr>
            <w:tcW w:w="607" w:type="pct"/>
            <w:tcBorders>
              <w:top w:val="nil"/>
              <w:left w:val="nil"/>
              <w:bottom w:val="single" w:sz="4" w:space="0" w:color="auto"/>
              <w:right w:val="single" w:sz="4" w:space="0" w:color="auto"/>
            </w:tcBorders>
            <w:shd w:val="clear" w:color="000000" w:fill="FFFFFF"/>
            <w:vAlign w:val="center"/>
            <w:hideMark/>
          </w:tcPr>
          <w:p w:rsidR="00D4039A" w:rsidRPr="008660CE" w:rsidRDefault="00D4039A" w:rsidP="00D4039A">
            <w:pPr>
              <w:widowControl/>
              <w:autoSpaceDE/>
              <w:autoSpaceDN/>
              <w:adjustRightInd/>
              <w:jc w:val="center"/>
              <w:rPr>
                <w:rFonts w:asciiTheme="minorHAnsi" w:eastAsia="Times New Roman" w:hAnsiTheme="minorHAnsi" w:cstheme="minorHAnsi"/>
                <w:i/>
                <w:iCs/>
                <w:color w:val="7F7F7F"/>
                <w:szCs w:val="22"/>
                <w:lang w:val="es-ES" w:eastAsia="es-ES"/>
              </w:rPr>
            </w:pPr>
            <w:r w:rsidRPr="008660CE">
              <w:rPr>
                <w:rFonts w:asciiTheme="minorHAnsi" w:eastAsia="Times New Roman" w:hAnsiTheme="minorHAnsi" w:cstheme="minorHAnsi"/>
                <w:i/>
                <w:iCs/>
                <w:color w:val="7F7F7F"/>
                <w:szCs w:val="22"/>
                <w:lang w:val="es-ES" w:eastAsia="es-ES"/>
              </w:rPr>
              <w:t> </w:t>
            </w:r>
          </w:p>
        </w:tc>
      </w:tr>
      <w:tr w:rsidR="00D4039A" w:rsidRPr="00ED0E66" w:rsidTr="008660CE">
        <w:trPr>
          <w:trHeight w:val="667"/>
        </w:trPr>
        <w:tc>
          <w:tcPr>
            <w:tcW w:w="2299" w:type="pct"/>
            <w:tcBorders>
              <w:top w:val="nil"/>
              <w:left w:val="single" w:sz="4" w:space="0" w:color="auto"/>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FUND PARA LA TRANSFERENCIA TECNOLOGICA</w:t>
            </w:r>
          </w:p>
        </w:tc>
        <w:tc>
          <w:tcPr>
            <w:tcW w:w="1487" w:type="pct"/>
            <w:tcBorders>
              <w:top w:val="nil"/>
              <w:left w:val="nil"/>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Ejecución de la programación de los muestreos, análisis cartográfico y de los datos</w:t>
            </w:r>
            <w:r w:rsidR="002F7493">
              <w:rPr>
                <w:rFonts w:asciiTheme="minorHAnsi" w:eastAsia="Times New Roman" w:hAnsiTheme="minorHAnsi" w:cstheme="minorHAnsi"/>
                <w:szCs w:val="22"/>
                <w:lang w:val="es-ES" w:eastAsia="es-ES"/>
              </w:rPr>
              <w:t xml:space="preserve"> para Elaboración de INFAS</w:t>
            </w:r>
          </w:p>
        </w:tc>
        <w:tc>
          <w:tcPr>
            <w:tcW w:w="607" w:type="pct"/>
            <w:tcBorders>
              <w:top w:val="nil"/>
              <w:left w:val="nil"/>
              <w:bottom w:val="single" w:sz="4" w:space="0" w:color="auto"/>
              <w:right w:val="single" w:sz="4" w:space="0" w:color="auto"/>
            </w:tcBorders>
            <w:shd w:val="clear" w:color="000000" w:fill="FFFFFF"/>
            <w:vAlign w:val="center"/>
            <w:hideMark/>
          </w:tcPr>
          <w:p w:rsidR="00D4039A" w:rsidRPr="008660CE" w:rsidRDefault="00D4039A" w:rsidP="00D4039A">
            <w:pPr>
              <w:widowControl/>
              <w:autoSpaceDE/>
              <w:autoSpaceDN/>
              <w:adjustRightInd/>
              <w:jc w:val="right"/>
              <w:rPr>
                <w:rFonts w:asciiTheme="minorHAnsi" w:eastAsia="Times New Roman" w:hAnsiTheme="minorHAnsi" w:cstheme="minorHAnsi"/>
                <w:color w:val="000000"/>
                <w:szCs w:val="22"/>
                <w:lang w:val="es-ES" w:eastAsia="es-ES"/>
              </w:rPr>
            </w:pPr>
            <w:r w:rsidRPr="008660CE">
              <w:rPr>
                <w:rFonts w:asciiTheme="minorHAnsi" w:eastAsia="Times New Roman" w:hAnsiTheme="minorHAnsi" w:cstheme="minorHAnsi"/>
                <w:color w:val="000000"/>
                <w:szCs w:val="22"/>
                <w:lang w:val="es-ES" w:eastAsia="es-ES"/>
              </w:rPr>
              <w:t xml:space="preserve">             225.440 </w:t>
            </w:r>
          </w:p>
        </w:tc>
        <w:tc>
          <w:tcPr>
            <w:tcW w:w="607" w:type="pct"/>
            <w:tcBorders>
              <w:top w:val="nil"/>
              <w:left w:val="nil"/>
              <w:bottom w:val="single" w:sz="4" w:space="0" w:color="auto"/>
              <w:right w:val="single" w:sz="4" w:space="0" w:color="auto"/>
            </w:tcBorders>
            <w:shd w:val="clear" w:color="000000" w:fill="FFFFFF"/>
            <w:vAlign w:val="center"/>
            <w:hideMark/>
          </w:tcPr>
          <w:p w:rsidR="00D4039A" w:rsidRPr="008660CE" w:rsidRDefault="00D4039A" w:rsidP="00D4039A">
            <w:pPr>
              <w:widowControl/>
              <w:autoSpaceDE/>
              <w:autoSpaceDN/>
              <w:adjustRightInd/>
              <w:jc w:val="center"/>
              <w:rPr>
                <w:rFonts w:asciiTheme="minorHAnsi" w:eastAsia="Times New Roman" w:hAnsiTheme="minorHAnsi" w:cstheme="minorHAnsi"/>
                <w:i/>
                <w:iCs/>
                <w:color w:val="7F7F7F"/>
                <w:szCs w:val="22"/>
                <w:lang w:val="es-ES" w:eastAsia="es-ES"/>
              </w:rPr>
            </w:pPr>
            <w:r w:rsidRPr="008660CE">
              <w:rPr>
                <w:rFonts w:asciiTheme="minorHAnsi" w:eastAsia="Times New Roman" w:hAnsiTheme="minorHAnsi" w:cstheme="minorHAnsi"/>
                <w:i/>
                <w:iCs/>
                <w:color w:val="7F7F7F"/>
                <w:szCs w:val="22"/>
                <w:lang w:val="es-ES" w:eastAsia="es-ES"/>
              </w:rPr>
              <w:t> </w:t>
            </w:r>
          </w:p>
        </w:tc>
      </w:tr>
      <w:tr w:rsidR="00D4039A" w:rsidRPr="00ED0E66" w:rsidTr="008660CE">
        <w:trPr>
          <w:trHeight w:val="443"/>
        </w:trPr>
        <w:tc>
          <w:tcPr>
            <w:tcW w:w="2299" w:type="pct"/>
            <w:tcBorders>
              <w:top w:val="nil"/>
              <w:left w:val="single" w:sz="4" w:space="0" w:color="auto"/>
              <w:bottom w:val="single" w:sz="4" w:space="0" w:color="auto"/>
              <w:right w:val="single" w:sz="4" w:space="0" w:color="auto"/>
            </w:tcBorders>
            <w:shd w:val="clear" w:color="auto" w:fill="auto"/>
            <w:noWrap/>
            <w:vAlign w:val="bottom"/>
            <w:hideMark/>
          </w:tcPr>
          <w:p w:rsidR="00D4039A" w:rsidRPr="008660CE" w:rsidRDefault="00D4039A" w:rsidP="00D4039A">
            <w:pPr>
              <w:widowControl/>
              <w:autoSpaceDE/>
              <w:autoSpaceDN/>
              <w:adjustRightInd/>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EMPRESA NACIONAL DE TELECOMUNICACIONES S</w:t>
            </w:r>
            <w:r w:rsidR="002F7493">
              <w:rPr>
                <w:rFonts w:asciiTheme="minorHAnsi" w:eastAsia="Times New Roman" w:hAnsiTheme="minorHAnsi" w:cstheme="minorHAnsi"/>
                <w:szCs w:val="22"/>
                <w:lang w:val="es-ES" w:eastAsia="es-ES"/>
              </w:rPr>
              <w:t>.</w:t>
            </w:r>
            <w:r w:rsidRPr="008660CE">
              <w:rPr>
                <w:rFonts w:asciiTheme="minorHAnsi" w:eastAsia="Times New Roman" w:hAnsiTheme="minorHAnsi" w:cstheme="minorHAnsi"/>
                <w:szCs w:val="22"/>
                <w:lang w:val="es-ES" w:eastAsia="es-ES"/>
              </w:rPr>
              <w:t>A</w:t>
            </w:r>
            <w:r w:rsidR="002F7493">
              <w:rPr>
                <w:rFonts w:asciiTheme="minorHAnsi" w:eastAsia="Times New Roman" w:hAnsiTheme="minorHAnsi" w:cstheme="minorHAnsi"/>
                <w:szCs w:val="22"/>
                <w:lang w:val="es-ES" w:eastAsia="es-ES"/>
              </w:rPr>
              <w:t>.</w:t>
            </w:r>
          </w:p>
        </w:tc>
        <w:tc>
          <w:tcPr>
            <w:tcW w:w="1487" w:type="pct"/>
            <w:tcBorders>
              <w:top w:val="nil"/>
              <w:left w:val="nil"/>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Servicios de enlaces de datos para las oficinas a lo largo del país</w:t>
            </w:r>
          </w:p>
        </w:tc>
        <w:tc>
          <w:tcPr>
            <w:tcW w:w="607" w:type="pct"/>
            <w:tcBorders>
              <w:top w:val="nil"/>
              <w:left w:val="nil"/>
              <w:bottom w:val="single" w:sz="4" w:space="0" w:color="auto"/>
              <w:right w:val="single" w:sz="4" w:space="0" w:color="auto"/>
            </w:tcBorders>
            <w:shd w:val="clear" w:color="000000" w:fill="FFFFFF"/>
            <w:vAlign w:val="center"/>
            <w:hideMark/>
          </w:tcPr>
          <w:p w:rsidR="00D4039A" w:rsidRPr="008660CE" w:rsidRDefault="00D4039A" w:rsidP="00D4039A">
            <w:pPr>
              <w:widowControl/>
              <w:autoSpaceDE/>
              <w:autoSpaceDN/>
              <w:adjustRightInd/>
              <w:jc w:val="right"/>
              <w:rPr>
                <w:rFonts w:asciiTheme="minorHAnsi" w:eastAsia="Times New Roman" w:hAnsiTheme="minorHAnsi" w:cstheme="minorHAnsi"/>
                <w:color w:val="000000"/>
                <w:szCs w:val="22"/>
                <w:lang w:val="es-ES" w:eastAsia="es-ES"/>
              </w:rPr>
            </w:pPr>
            <w:r w:rsidRPr="008660CE">
              <w:rPr>
                <w:rFonts w:asciiTheme="minorHAnsi" w:eastAsia="Times New Roman" w:hAnsiTheme="minorHAnsi" w:cstheme="minorHAnsi"/>
                <w:color w:val="000000"/>
                <w:szCs w:val="22"/>
                <w:lang w:val="es-ES" w:eastAsia="es-ES"/>
              </w:rPr>
              <w:t xml:space="preserve">             184.729 </w:t>
            </w:r>
          </w:p>
        </w:tc>
        <w:tc>
          <w:tcPr>
            <w:tcW w:w="607" w:type="pct"/>
            <w:tcBorders>
              <w:top w:val="nil"/>
              <w:left w:val="nil"/>
              <w:bottom w:val="single" w:sz="4" w:space="0" w:color="auto"/>
              <w:right w:val="single" w:sz="4" w:space="0" w:color="auto"/>
            </w:tcBorders>
            <w:shd w:val="clear" w:color="000000" w:fill="FFFFFF"/>
            <w:vAlign w:val="center"/>
            <w:hideMark/>
          </w:tcPr>
          <w:p w:rsidR="00D4039A" w:rsidRPr="008660CE" w:rsidRDefault="00D4039A" w:rsidP="00D4039A">
            <w:pPr>
              <w:widowControl/>
              <w:autoSpaceDE/>
              <w:autoSpaceDN/>
              <w:adjustRightInd/>
              <w:jc w:val="center"/>
              <w:rPr>
                <w:rFonts w:asciiTheme="minorHAnsi" w:eastAsia="Times New Roman" w:hAnsiTheme="minorHAnsi" w:cstheme="minorHAnsi"/>
                <w:i/>
                <w:iCs/>
                <w:color w:val="7F7F7F"/>
                <w:szCs w:val="22"/>
                <w:lang w:val="es-ES" w:eastAsia="es-ES"/>
              </w:rPr>
            </w:pPr>
            <w:r w:rsidRPr="008660CE">
              <w:rPr>
                <w:rFonts w:asciiTheme="minorHAnsi" w:eastAsia="Times New Roman" w:hAnsiTheme="minorHAnsi" w:cstheme="minorHAnsi"/>
                <w:i/>
                <w:iCs/>
                <w:color w:val="7F7F7F"/>
                <w:szCs w:val="22"/>
                <w:lang w:val="es-ES" w:eastAsia="es-ES"/>
              </w:rPr>
              <w:t> </w:t>
            </w:r>
          </w:p>
        </w:tc>
      </w:tr>
      <w:tr w:rsidR="00D4039A" w:rsidRPr="00ED0E66" w:rsidTr="008660CE">
        <w:trPr>
          <w:trHeight w:val="222"/>
        </w:trPr>
        <w:tc>
          <w:tcPr>
            <w:tcW w:w="2299" w:type="pct"/>
            <w:tcBorders>
              <w:top w:val="nil"/>
              <w:left w:val="single" w:sz="4" w:space="0" w:color="auto"/>
              <w:bottom w:val="single" w:sz="4" w:space="0" w:color="auto"/>
              <w:right w:val="single" w:sz="4" w:space="0" w:color="auto"/>
            </w:tcBorders>
            <w:shd w:val="clear" w:color="auto" w:fill="auto"/>
            <w:noWrap/>
            <w:vAlign w:val="bottom"/>
            <w:hideMark/>
          </w:tcPr>
          <w:p w:rsidR="00D4039A" w:rsidRPr="008660CE" w:rsidRDefault="00D4039A" w:rsidP="00D4039A">
            <w:pPr>
              <w:widowControl/>
              <w:autoSpaceDE/>
              <w:autoSpaceDN/>
              <w:adjustRightInd/>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INGENIERIA SOLEM S.A.</w:t>
            </w:r>
          </w:p>
        </w:tc>
        <w:tc>
          <w:tcPr>
            <w:tcW w:w="1487" w:type="pct"/>
            <w:tcBorders>
              <w:top w:val="nil"/>
              <w:left w:val="nil"/>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Mantención de Sistemas Informáticos</w:t>
            </w:r>
          </w:p>
        </w:tc>
        <w:tc>
          <w:tcPr>
            <w:tcW w:w="607" w:type="pct"/>
            <w:tcBorders>
              <w:top w:val="nil"/>
              <w:left w:val="nil"/>
              <w:bottom w:val="single" w:sz="4" w:space="0" w:color="auto"/>
              <w:right w:val="single" w:sz="4" w:space="0" w:color="auto"/>
            </w:tcBorders>
            <w:shd w:val="clear" w:color="000000" w:fill="FFFFFF"/>
            <w:vAlign w:val="center"/>
            <w:hideMark/>
          </w:tcPr>
          <w:p w:rsidR="00D4039A" w:rsidRPr="008660CE" w:rsidRDefault="00D4039A" w:rsidP="00D4039A">
            <w:pPr>
              <w:widowControl/>
              <w:autoSpaceDE/>
              <w:autoSpaceDN/>
              <w:adjustRightInd/>
              <w:jc w:val="right"/>
              <w:rPr>
                <w:rFonts w:asciiTheme="minorHAnsi" w:eastAsia="Times New Roman" w:hAnsiTheme="minorHAnsi" w:cstheme="minorHAnsi"/>
                <w:color w:val="000000"/>
                <w:szCs w:val="22"/>
                <w:lang w:val="es-ES" w:eastAsia="es-ES"/>
              </w:rPr>
            </w:pPr>
            <w:r w:rsidRPr="008660CE">
              <w:rPr>
                <w:rFonts w:asciiTheme="minorHAnsi" w:eastAsia="Times New Roman" w:hAnsiTheme="minorHAnsi" w:cstheme="minorHAnsi"/>
                <w:color w:val="000000"/>
                <w:szCs w:val="22"/>
                <w:lang w:val="es-ES" w:eastAsia="es-ES"/>
              </w:rPr>
              <w:t xml:space="preserve">             147.599 </w:t>
            </w:r>
          </w:p>
        </w:tc>
        <w:tc>
          <w:tcPr>
            <w:tcW w:w="607" w:type="pct"/>
            <w:tcBorders>
              <w:top w:val="nil"/>
              <w:left w:val="nil"/>
              <w:bottom w:val="single" w:sz="4" w:space="0" w:color="auto"/>
              <w:right w:val="single" w:sz="4" w:space="0" w:color="auto"/>
            </w:tcBorders>
            <w:shd w:val="clear" w:color="000000" w:fill="FFFFFF"/>
            <w:vAlign w:val="center"/>
            <w:hideMark/>
          </w:tcPr>
          <w:p w:rsidR="00D4039A" w:rsidRPr="008660CE" w:rsidRDefault="00D4039A" w:rsidP="00D4039A">
            <w:pPr>
              <w:widowControl/>
              <w:autoSpaceDE/>
              <w:autoSpaceDN/>
              <w:adjustRightInd/>
              <w:jc w:val="center"/>
              <w:rPr>
                <w:rFonts w:asciiTheme="minorHAnsi" w:eastAsia="Times New Roman" w:hAnsiTheme="minorHAnsi" w:cstheme="minorHAnsi"/>
                <w:i/>
                <w:iCs/>
                <w:color w:val="7F7F7F"/>
                <w:szCs w:val="22"/>
                <w:lang w:val="es-ES" w:eastAsia="es-ES"/>
              </w:rPr>
            </w:pPr>
            <w:r w:rsidRPr="008660CE">
              <w:rPr>
                <w:rFonts w:asciiTheme="minorHAnsi" w:eastAsia="Times New Roman" w:hAnsiTheme="minorHAnsi" w:cstheme="minorHAnsi"/>
                <w:i/>
                <w:iCs/>
                <w:color w:val="7F7F7F"/>
                <w:szCs w:val="22"/>
                <w:lang w:val="es-ES" w:eastAsia="es-ES"/>
              </w:rPr>
              <w:t> </w:t>
            </w:r>
          </w:p>
        </w:tc>
      </w:tr>
      <w:tr w:rsidR="00D4039A" w:rsidRPr="00ED0E66" w:rsidTr="008660CE">
        <w:trPr>
          <w:trHeight w:val="443"/>
        </w:trPr>
        <w:tc>
          <w:tcPr>
            <w:tcW w:w="2299" w:type="pct"/>
            <w:tcBorders>
              <w:top w:val="nil"/>
              <w:left w:val="single" w:sz="4" w:space="0" w:color="auto"/>
              <w:bottom w:val="single" w:sz="4" w:space="0" w:color="auto"/>
              <w:right w:val="single" w:sz="4" w:space="0" w:color="auto"/>
            </w:tcBorders>
            <w:shd w:val="clear" w:color="auto" w:fill="auto"/>
            <w:noWrap/>
            <w:vAlign w:val="bottom"/>
            <w:hideMark/>
          </w:tcPr>
          <w:p w:rsidR="00D4039A" w:rsidRPr="008660CE" w:rsidRDefault="00D4039A" w:rsidP="00D4039A">
            <w:pPr>
              <w:widowControl/>
              <w:autoSpaceDE/>
              <w:autoSpaceDN/>
              <w:adjustRightInd/>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CLARO CHILE S</w:t>
            </w:r>
            <w:r w:rsidR="002F7493">
              <w:rPr>
                <w:rFonts w:asciiTheme="minorHAnsi" w:eastAsia="Times New Roman" w:hAnsiTheme="minorHAnsi" w:cstheme="minorHAnsi"/>
                <w:szCs w:val="22"/>
                <w:lang w:val="es-ES" w:eastAsia="es-ES"/>
              </w:rPr>
              <w:t>.</w:t>
            </w:r>
            <w:r w:rsidRPr="008660CE">
              <w:rPr>
                <w:rFonts w:asciiTheme="minorHAnsi" w:eastAsia="Times New Roman" w:hAnsiTheme="minorHAnsi" w:cstheme="minorHAnsi"/>
                <w:szCs w:val="22"/>
                <w:lang w:val="es-ES" w:eastAsia="es-ES"/>
              </w:rPr>
              <w:t>A</w:t>
            </w:r>
            <w:r w:rsidR="002F7493">
              <w:rPr>
                <w:rFonts w:asciiTheme="minorHAnsi" w:eastAsia="Times New Roman" w:hAnsiTheme="minorHAnsi" w:cstheme="minorHAnsi"/>
                <w:szCs w:val="22"/>
                <w:lang w:val="es-ES" w:eastAsia="es-ES"/>
              </w:rPr>
              <w:t>.</w:t>
            </w:r>
          </w:p>
        </w:tc>
        <w:tc>
          <w:tcPr>
            <w:tcW w:w="1487" w:type="pct"/>
            <w:tcBorders>
              <w:top w:val="nil"/>
              <w:left w:val="nil"/>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Contact Center, Telefonía Fija y Soporte Analítica</w:t>
            </w:r>
          </w:p>
        </w:tc>
        <w:tc>
          <w:tcPr>
            <w:tcW w:w="607" w:type="pct"/>
            <w:tcBorders>
              <w:top w:val="nil"/>
              <w:left w:val="nil"/>
              <w:bottom w:val="single" w:sz="4" w:space="0" w:color="auto"/>
              <w:right w:val="single" w:sz="4" w:space="0" w:color="auto"/>
            </w:tcBorders>
            <w:shd w:val="clear" w:color="000000" w:fill="FFFFFF"/>
            <w:vAlign w:val="center"/>
            <w:hideMark/>
          </w:tcPr>
          <w:p w:rsidR="00D4039A" w:rsidRPr="008660CE" w:rsidRDefault="00D4039A" w:rsidP="00D4039A">
            <w:pPr>
              <w:widowControl/>
              <w:autoSpaceDE/>
              <w:autoSpaceDN/>
              <w:adjustRightInd/>
              <w:jc w:val="right"/>
              <w:rPr>
                <w:rFonts w:asciiTheme="minorHAnsi" w:eastAsia="Times New Roman" w:hAnsiTheme="minorHAnsi" w:cstheme="minorHAnsi"/>
                <w:color w:val="000000"/>
                <w:szCs w:val="22"/>
                <w:lang w:val="es-ES" w:eastAsia="es-ES"/>
              </w:rPr>
            </w:pPr>
            <w:r w:rsidRPr="008660CE">
              <w:rPr>
                <w:rFonts w:asciiTheme="minorHAnsi" w:eastAsia="Times New Roman" w:hAnsiTheme="minorHAnsi" w:cstheme="minorHAnsi"/>
                <w:color w:val="000000"/>
                <w:szCs w:val="22"/>
                <w:lang w:val="es-ES" w:eastAsia="es-ES"/>
              </w:rPr>
              <w:t xml:space="preserve">             145.901 </w:t>
            </w:r>
          </w:p>
        </w:tc>
        <w:tc>
          <w:tcPr>
            <w:tcW w:w="607" w:type="pct"/>
            <w:tcBorders>
              <w:top w:val="nil"/>
              <w:left w:val="nil"/>
              <w:bottom w:val="single" w:sz="4" w:space="0" w:color="auto"/>
              <w:right w:val="single" w:sz="4" w:space="0" w:color="auto"/>
            </w:tcBorders>
            <w:shd w:val="clear" w:color="000000" w:fill="FFFFFF"/>
            <w:vAlign w:val="center"/>
            <w:hideMark/>
          </w:tcPr>
          <w:p w:rsidR="00D4039A" w:rsidRPr="008660CE" w:rsidRDefault="00D4039A" w:rsidP="00D4039A">
            <w:pPr>
              <w:widowControl/>
              <w:autoSpaceDE/>
              <w:autoSpaceDN/>
              <w:adjustRightInd/>
              <w:jc w:val="center"/>
              <w:rPr>
                <w:rFonts w:asciiTheme="minorHAnsi" w:eastAsia="Times New Roman" w:hAnsiTheme="minorHAnsi" w:cstheme="minorHAnsi"/>
                <w:i/>
                <w:iCs/>
                <w:color w:val="7F7F7F"/>
                <w:szCs w:val="22"/>
                <w:lang w:val="es-ES" w:eastAsia="es-ES"/>
              </w:rPr>
            </w:pPr>
            <w:r w:rsidRPr="008660CE">
              <w:rPr>
                <w:rFonts w:asciiTheme="minorHAnsi" w:eastAsia="Times New Roman" w:hAnsiTheme="minorHAnsi" w:cstheme="minorHAnsi"/>
                <w:i/>
                <w:iCs/>
                <w:color w:val="7F7F7F"/>
                <w:szCs w:val="22"/>
                <w:lang w:val="es-ES" w:eastAsia="es-ES"/>
              </w:rPr>
              <w:t> </w:t>
            </w:r>
          </w:p>
        </w:tc>
      </w:tr>
      <w:tr w:rsidR="00D4039A" w:rsidRPr="00ED0E66" w:rsidTr="008660CE">
        <w:trPr>
          <w:trHeight w:val="443"/>
        </w:trPr>
        <w:tc>
          <w:tcPr>
            <w:tcW w:w="2299" w:type="pct"/>
            <w:tcBorders>
              <w:top w:val="nil"/>
              <w:left w:val="single" w:sz="4" w:space="0" w:color="auto"/>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LABORATORIO HILDA ROSA CASTRO BARRERA EMPRESA IND</w:t>
            </w:r>
          </w:p>
        </w:tc>
        <w:tc>
          <w:tcPr>
            <w:tcW w:w="1487" w:type="pct"/>
            <w:tcBorders>
              <w:top w:val="nil"/>
              <w:left w:val="nil"/>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 xml:space="preserve"> Elaboración de Informes Ambientales (INFAS)</w:t>
            </w:r>
          </w:p>
        </w:tc>
        <w:tc>
          <w:tcPr>
            <w:tcW w:w="607" w:type="pct"/>
            <w:tcBorders>
              <w:top w:val="nil"/>
              <w:left w:val="nil"/>
              <w:bottom w:val="single" w:sz="4" w:space="0" w:color="auto"/>
              <w:right w:val="single" w:sz="4" w:space="0" w:color="auto"/>
            </w:tcBorders>
            <w:shd w:val="clear" w:color="000000" w:fill="FFFFFF"/>
            <w:vAlign w:val="center"/>
            <w:hideMark/>
          </w:tcPr>
          <w:p w:rsidR="00D4039A" w:rsidRPr="008660CE" w:rsidRDefault="00D4039A" w:rsidP="00D4039A">
            <w:pPr>
              <w:widowControl/>
              <w:autoSpaceDE/>
              <w:autoSpaceDN/>
              <w:adjustRightInd/>
              <w:jc w:val="right"/>
              <w:rPr>
                <w:rFonts w:asciiTheme="minorHAnsi" w:eastAsia="Times New Roman" w:hAnsiTheme="minorHAnsi" w:cstheme="minorHAnsi"/>
                <w:color w:val="000000"/>
                <w:szCs w:val="22"/>
                <w:lang w:val="es-ES" w:eastAsia="es-ES"/>
              </w:rPr>
            </w:pPr>
            <w:r w:rsidRPr="008660CE">
              <w:rPr>
                <w:rFonts w:asciiTheme="minorHAnsi" w:eastAsia="Times New Roman" w:hAnsiTheme="minorHAnsi" w:cstheme="minorHAnsi"/>
                <w:color w:val="000000"/>
                <w:szCs w:val="22"/>
                <w:lang w:val="es-ES" w:eastAsia="es-ES"/>
              </w:rPr>
              <w:t xml:space="preserve">             843.997 </w:t>
            </w:r>
          </w:p>
        </w:tc>
        <w:tc>
          <w:tcPr>
            <w:tcW w:w="607" w:type="pct"/>
            <w:tcBorders>
              <w:top w:val="nil"/>
              <w:left w:val="nil"/>
              <w:bottom w:val="single" w:sz="4" w:space="0" w:color="auto"/>
              <w:right w:val="single" w:sz="4" w:space="0" w:color="auto"/>
            </w:tcBorders>
            <w:shd w:val="clear" w:color="000000" w:fill="FFFFFF"/>
            <w:vAlign w:val="center"/>
            <w:hideMark/>
          </w:tcPr>
          <w:p w:rsidR="00D4039A" w:rsidRPr="008660CE" w:rsidRDefault="00D4039A" w:rsidP="00D4039A">
            <w:pPr>
              <w:widowControl/>
              <w:autoSpaceDE/>
              <w:autoSpaceDN/>
              <w:adjustRightInd/>
              <w:jc w:val="center"/>
              <w:rPr>
                <w:rFonts w:asciiTheme="minorHAnsi" w:eastAsia="Times New Roman" w:hAnsiTheme="minorHAnsi" w:cstheme="minorHAnsi"/>
                <w:i/>
                <w:iCs/>
                <w:color w:val="7F7F7F"/>
                <w:szCs w:val="22"/>
                <w:lang w:val="es-ES" w:eastAsia="es-ES"/>
              </w:rPr>
            </w:pPr>
            <w:r w:rsidRPr="008660CE">
              <w:rPr>
                <w:rFonts w:asciiTheme="minorHAnsi" w:eastAsia="Times New Roman" w:hAnsiTheme="minorHAnsi" w:cstheme="minorHAnsi"/>
                <w:i/>
                <w:iCs/>
                <w:color w:val="7F7F7F"/>
                <w:szCs w:val="22"/>
                <w:lang w:val="es-ES" w:eastAsia="es-ES"/>
              </w:rPr>
              <w:t> </w:t>
            </w:r>
          </w:p>
        </w:tc>
      </w:tr>
      <w:tr w:rsidR="00D4039A" w:rsidRPr="00ED0E66" w:rsidTr="008660CE">
        <w:trPr>
          <w:trHeight w:val="222"/>
        </w:trPr>
        <w:tc>
          <w:tcPr>
            <w:tcW w:w="2299" w:type="pct"/>
            <w:tcBorders>
              <w:top w:val="nil"/>
              <w:left w:val="single" w:sz="4" w:space="0" w:color="auto"/>
              <w:bottom w:val="single" w:sz="4" w:space="0" w:color="auto"/>
              <w:right w:val="single" w:sz="4" w:space="0" w:color="auto"/>
            </w:tcBorders>
            <w:shd w:val="clear" w:color="auto" w:fill="auto"/>
            <w:noWrap/>
            <w:vAlign w:val="bottom"/>
            <w:hideMark/>
          </w:tcPr>
          <w:p w:rsidR="00D4039A" w:rsidRPr="008660CE" w:rsidRDefault="00D4039A" w:rsidP="00D4039A">
            <w:pPr>
              <w:widowControl/>
              <w:autoSpaceDE/>
              <w:autoSpaceDN/>
              <w:adjustRightInd/>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UPGRADE (CHILE) S.A.</w:t>
            </w:r>
          </w:p>
        </w:tc>
        <w:tc>
          <w:tcPr>
            <w:tcW w:w="1487" w:type="pct"/>
            <w:tcBorders>
              <w:top w:val="nil"/>
              <w:left w:val="nil"/>
              <w:bottom w:val="single" w:sz="4" w:space="0" w:color="auto"/>
              <w:right w:val="single" w:sz="4" w:space="0" w:color="auto"/>
            </w:tcBorders>
            <w:shd w:val="clear" w:color="auto" w:fill="auto"/>
            <w:vAlign w:val="center"/>
            <w:hideMark/>
          </w:tcPr>
          <w:p w:rsidR="00D4039A" w:rsidRPr="008660CE" w:rsidRDefault="00D4039A" w:rsidP="00D4039A">
            <w:pPr>
              <w:widowControl/>
              <w:autoSpaceDE/>
              <w:autoSpaceDN/>
              <w:adjustRightInd/>
              <w:rPr>
                <w:rFonts w:asciiTheme="minorHAnsi" w:eastAsia="Times New Roman" w:hAnsiTheme="minorHAnsi" w:cstheme="minorHAnsi"/>
                <w:szCs w:val="22"/>
                <w:lang w:val="es-ES" w:eastAsia="es-ES"/>
              </w:rPr>
            </w:pPr>
            <w:r w:rsidRPr="008660CE">
              <w:rPr>
                <w:rFonts w:asciiTheme="minorHAnsi" w:eastAsia="Times New Roman" w:hAnsiTheme="minorHAnsi" w:cstheme="minorHAnsi"/>
                <w:szCs w:val="22"/>
                <w:lang w:val="es-ES" w:eastAsia="es-ES"/>
              </w:rPr>
              <w:t>Arriendo de Computadores</w:t>
            </w:r>
          </w:p>
        </w:tc>
        <w:tc>
          <w:tcPr>
            <w:tcW w:w="607" w:type="pct"/>
            <w:tcBorders>
              <w:top w:val="nil"/>
              <w:left w:val="nil"/>
              <w:bottom w:val="single" w:sz="4" w:space="0" w:color="auto"/>
              <w:right w:val="single" w:sz="4" w:space="0" w:color="auto"/>
            </w:tcBorders>
            <w:shd w:val="clear" w:color="000000" w:fill="FFFFFF"/>
            <w:vAlign w:val="center"/>
            <w:hideMark/>
          </w:tcPr>
          <w:p w:rsidR="00D4039A" w:rsidRPr="008660CE" w:rsidRDefault="00D4039A" w:rsidP="00D4039A">
            <w:pPr>
              <w:widowControl/>
              <w:autoSpaceDE/>
              <w:autoSpaceDN/>
              <w:adjustRightInd/>
              <w:jc w:val="right"/>
              <w:rPr>
                <w:rFonts w:asciiTheme="minorHAnsi" w:eastAsia="Times New Roman" w:hAnsiTheme="minorHAnsi" w:cstheme="minorHAnsi"/>
                <w:color w:val="000000"/>
                <w:szCs w:val="22"/>
                <w:lang w:val="es-ES" w:eastAsia="es-ES"/>
              </w:rPr>
            </w:pPr>
            <w:r w:rsidRPr="008660CE">
              <w:rPr>
                <w:rFonts w:asciiTheme="minorHAnsi" w:eastAsia="Times New Roman" w:hAnsiTheme="minorHAnsi" w:cstheme="minorHAnsi"/>
                <w:color w:val="000000"/>
                <w:szCs w:val="22"/>
                <w:lang w:val="es-ES" w:eastAsia="es-ES"/>
              </w:rPr>
              <w:t xml:space="preserve">             724.784 </w:t>
            </w:r>
          </w:p>
        </w:tc>
        <w:tc>
          <w:tcPr>
            <w:tcW w:w="607" w:type="pct"/>
            <w:tcBorders>
              <w:top w:val="nil"/>
              <w:left w:val="nil"/>
              <w:bottom w:val="single" w:sz="4" w:space="0" w:color="auto"/>
              <w:right w:val="single" w:sz="4" w:space="0" w:color="auto"/>
            </w:tcBorders>
            <w:shd w:val="clear" w:color="000000" w:fill="FFFFFF"/>
            <w:vAlign w:val="center"/>
            <w:hideMark/>
          </w:tcPr>
          <w:p w:rsidR="00D4039A" w:rsidRPr="008660CE" w:rsidRDefault="00D4039A" w:rsidP="00D4039A">
            <w:pPr>
              <w:widowControl/>
              <w:autoSpaceDE/>
              <w:autoSpaceDN/>
              <w:adjustRightInd/>
              <w:jc w:val="center"/>
              <w:rPr>
                <w:rFonts w:asciiTheme="minorHAnsi" w:eastAsia="Times New Roman" w:hAnsiTheme="minorHAnsi" w:cstheme="minorHAnsi"/>
                <w:i/>
                <w:iCs/>
                <w:color w:val="7F7F7F"/>
                <w:szCs w:val="22"/>
                <w:lang w:val="es-ES" w:eastAsia="es-ES"/>
              </w:rPr>
            </w:pPr>
            <w:r w:rsidRPr="008660CE">
              <w:rPr>
                <w:rFonts w:asciiTheme="minorHAnsi" w:eastAsia="Times New Roman" w:hAnsiTheme="minorHAnsi" w:cstheme="minorHAnsi"/>
                <w:i/>
                <w:iCs/>
                <w:color w:val="7F7F7F"/>
                <w:szCs w:val="22"/>
                <w:lang w:val="es-ES" w:eastAsia="es-ES"/>
              </w:rPr>
              <w:t> </w:t>
            </w:r>
          </w:p>
        </w:tc>
      </w:tr>
      <w:tr w:rsidR="00D4039A" w:rsidRPr="00ED0E66" w:rsidTr="008660CE">
        <w:trPr>
          <w:trHeight w:val="222"/>
        </w:trPr>
        <w:tc>
          <w:tcPr>
            <w:tcW w:w="2299" w:type="pct"/>
            <w:tcBorders>
              <w:top w:val="nil"/>
              <w:left w:val="nil"/>
              <w:bottom w:val="nil"/>
              <w:right w:val="nil"/>
            </w:tcBorders>
            <w:shd w:val="clear" w:color="000000" w:fill="FFFFFF"/>
            <w:vAlign w:val="center"/>
            <w:hideMark/>
          </w:tcPr>
          <w:p w:rsidR="00D4039A" w:rsidRPr="008660CE" w:rsidRDefault="00D4039A" w:rsidP="00D4039A">
            <w:pPr>
              <w:widowControl/>
              <w:autoSpaceDE/>
              <w:autoSpaceDN/>
              <w:adjustRightInd/>
              <w:rPr>
                <w:rFonts w:asciiTheme="minorHAnsi" w:eastAsia="Times New Roman" w:hAnsiTheme="minorHAnsi" w:cstheme="minorHAnsi"/>
                <w:b/>
                <w:bCs/>
                <w:color w:val="000000"/>
                <w:szCs w:val="22"/>
                <w:lang w:val="es-ES" w:eastAsia="es-ES"/>
              </w:rPr>
            </w:pPr>
            <w:r w:rsidRPr="008660CE">
              <w:rPr>
                <w:rFonts w:asciiTheme="minorHAnsi" w:eastAsia="Times New Roman" w:hAnsiTheme="minorHAnsi" w:cstheme="minorHAnsi"/>
                <w:b/>
                <w:bCs/>
                <w:color w:val="000000"/>
                <w:szCs w:val="22"/>
                <w:lang w:val="es-ES" w:eastAsia="es-ES"/>
              </w:rPr>
              <w:t> </w:t>
            </w:r>
          </w:p>
        </w:tc>
        <w:tc>
          <w:tcPr>
            <w:tcW w:w="1487" w:type="pct"/>
            <w:tcBorders>
              <w:top w:val="nil"/>
              <w:left w:val="nil"/>
              <w:bottom w:val="nil"/>
              <w:right w:val="nil"/>
            </w:tcBorders>
            <w:shd w:val="clear" w:color="000000" w:fill="FFFFFF"/>
            <w:vAlign w:val="center"/>
            <w:hideMark/>
          </w:tcPr>
          <w:p w:rsidR="00D4039A" w:rsidRPr="008660CE" w:rsidRDefault="00D4039A" w:rsidP="00D4039A">
            <w:pPr>
              <w:widowControl/>
              <w:autoSpaceDE/>
              <w:autoSpaceDN/>
              <w:adjustRightInd/>
              <w:rPr>
                <w:rFonts w:asciiTheme="minorHAnsi" w:eastAsia="Times New Roman" w:hAnsiTheme="minorHAnsi" w:cstheme="minorHAnsi"/>
                <w:b/>
                <w:bCs/>
                <w:color w:val="000000"/>
                <w:szCs w:val="22"/>
                <w:lang w:val="es-ES" w:eastAsia="es-ES"/>
              </w:rPr>
            </w:pPr>
            <w:r w:rsidRPr="008660CE">
              <w:rPr>
                <w:rFonts w:asciiTheme="minorHAnsi" w:eastAsia="Times New Roman" w:hAnsiTheme="minorHAnsi" w:cstheme="minorHAnsi"/>
                <w:b/>
                <w:bCs/>
                <w:color w:val="000000"/>
                <w:szCs w:val="22"/>
                <w:lang w:val="es-ES" w:eastAsia="es-ES"/>
              </w:rPr>
              <w:t> </w:t>
            </w:r>
          </w:p>
        </w:tc>
        <w:tc>
          <w:tcPr>
            <w:tcW w:w="607" w:type="pct"/>
            <w:tcBorders>
              <w:top w:val="nil"/>
              <w:left w:val="single" w:sz="4" w:space="0" w:color="auto"/>
              <w:bottom w:val="single" w:sz="4" w:space="0" w:color="auto"/>
              <w:right w:val="single" w:sz="4" w:space="0" w:color="auto"/>
            </w:tcBorders>
            <w:shd w:val="clear" w:color="000000" w:fill="002060"/>
            <w:vAlign w:val="center"/>
            <w:hideMark/>
          </w:tcPr>
          <w:p w:rsidR="00D4039A" w:rsidRPr="008660CE" w:rsidRDefault="00D4039A" w:rsidP="00D4039A">
            <w:pPr>
              <w:widowControl/>
              <w:autoSpaceDE/>
              <w:autoSpaceDN/>
              <w:adjustRightInd/>
              <w:jc w:val="right"/>
              <w:rPr>
                <w:rFonts w:asciiTheme="minorHAnsi" w:eastAsia="Times New Roman" w:hAnsiTheme="minorHAnsi" w:cstheme="minorHAnsi"/>
                <w:b/>
                <w:bCs/>
                <w:color w:val="FFFFFF"/>
                <w:szCs w:val="22"/>
                <w:lang w:val="es-ES" w:eastAsia="es-ES"/>
              </w:rPr>
            </w:pPr>
            <w:r w:rsidRPr="008660CE">
              <w:rPr>
                <w:rFonts w:asciiTheme="minorHAnsi" w:eastAsia="Times New Roman" w:hAnsiTheme="minorHAnsi" w:cstheme="minorHAnsi"/>
                <w:b/>
                <w:bCs/>
                <w:color w:val="FFFFFF"/>
                <w:szCs w:val="22"/>
                <w:lang w:val="es-ES" w:eastAsia="es-ES"/>
              </w:rPr>
              <w:t xml:space="preserve">          3.791.222 </w:t>
            </w:r>
          </w:p>
        </w:tc>
        <w:tc>
          <w:tcPr>
            <w:tcW w:w="607" w:type="pct"/>
            <w:tcBorders>
              <w:top w:val="nil"/>
              <w:left w:val="nil"/>
              <w:bottom w:val="single" w:sz="4" w:space="0" w:color="auto"/>
              <w:right w:val="single" w:sz="4" w:space="0" w:color="auto"/>
            </w:tcBorders>
            <w:shd w:val="clear" w:color="000000" w:fill="002060"/>
            <w:vAlign w:val="center"/>
            <w:hideMark/>
          </w:tcPr>
          <w:p w:rsidR="00D4039A" w:rsidRPr="008660CE" w:rsidRDefault="00D4039A" w:rsidP="00D4039A">
            <w:pPr>
              <w:widowControl/>
              <w:autoSpaceDE/>
              <w:autoSpaceDN/>
              <w:adjustRightInd/>
              <w:jc w:val="center"/>
              <w:rPr>
                <w:rFonts w:asciiTheme="minorHAnsi" w:eastAsia="Times New Roman" w:hAnsiTheme="minorHAnsi" w:cstheme="minorHAnsi"/>
                <w:i/>
                <w:iCs/>
                <w:color w:val="FFFFFF"/>
                <w:szCs w:val="22"/>
                <w:lang w:val="es-ES" w:eastAsia="es-ES"/>
              </w:rPr>
            </w:pPr>
            <w:r w:rsidRPr="008660CE">
              <w:rPr>
                <w:rFonts w:asciiTheme="minorHAnsi" w:eastAsia="Times New Roman" w:hAnsiTheme="minorHAnsi" w:cstheme="minorHAnsi"/>
                <w:i/>
                <w:iCs/>
                <w:color w:val="FFFFFF"/>
                <w:szCs w:val="22"/>
                <w:lang w:val="es-ES" w:eastAsia="es-ES"/>
              </w:rPr>
              <w:t> </w:t>
            </w:r>
          </w:p>
        </w:tc>
      </w:tr>
    </w:tbl>
    <w:p w:rsidR="008F6C61" w:rsidRPr="00ED0E66" w:rsidRDefault="008F6C61" w:rsidP="008F6C61">
      <w:pPr>
        <w:rPr>
          <w:rFonts w:asciiTheme="minorHAnsi" w:hAnsiTheme="minorHAnsi" w:cstheme="minorHAnsi"/>
          <w:sz w:val="22"/>
          <w:szCs w:val="22"/>
        </w:rPr>
      </w:pPr>
    </w:p>
    <w:p w:rsidR="008F6C61" w:rsidRPr="00ED0E66" w:rsidRDefault="008F6C61" w:rsidP="008F6C61">
      <w:pPr>
        <w:rPr>
          <w:rFonts w:asciiTheme="minorHAnsi" w:hAnsiTheme="minorHAnsi" w:cstheme="minorHAnsi"/>
          <w:sz w:val="22"/>
          <w:szCs w:val="22"/>
        </w:rPr>
      </w:pPr>
    </w:p>
    <w:p w:rsidR="007078B4" w:rsidRPr="00ED0E66" w:rsidRDefault="007078B4" w:rsidP="00F737CE">
      <w:pPr>
        <w:pStyle w:val="Ttulo1"/>
        <w:spacing w:before="0"/>
        <w:rPr>
          <w:rFonts w:asciiTheme="minorHAnsi" w:hAnsiTheme="minorHAnsi" w:cstheme="minorHAnsi"/>
          <w:b/>
          <w:color w:val="1F4E79" w:themeColor="accent1" w:themeShade="80"/>
          <w:sz w:val="22"/>
          <w:szCs w:val="22"/>
        </w:rPr>
      </w:pPr>
      <w:r w:rsidRPr="00ED0E66">
        <w:rPr>
          <w:rFonts w:asciiTheme="minorHAnsi" w:hAnsiTheme="minorHAnsi" w:cstheme="minorHAnsi"/>
          <w:b/>
          <w:color w:val="1F4E79" w:themeColor="accent1" w:themeShade="80"/>
          <w:sz w:val="22"/>
          <w:szCs w:val="22"/>
        </w:rPr>
        <w:t xml:space="preserve">NOTA 34. INVERSIONES </w:t>
      </w:r>
      <w:r w:rsidR="0022604E" w:rsidRPr="00ED0E66">
        <w:rPr>
          <w:rFonts w:asciiTheme="minorHAnsi" w:hAnsiTheme="minorHAnsi" w:cstheme="minorHAnsi"/>
          <w:b/>
          <w:color w:val="1F4E79" w:themeColor="accent1" w:themeShade="80"/>
          <w:sz w:val="22"/>
          <w:szCs w:val="22"/>
        </w:rPr>
        <w:t xml:space="preserve">EN </w:t>
      </w:r>
      <w:r w:rsidRPr="00ED0E66">
        <w:rPr>
          <w:rFonts w:asciiTheme="minorHAnsi" w:hAnsiTheme="minorHAnsi" w:cstheme="minorHAnsi"/>
          <w:b/>
          <w:color w:val="1F4E79" w:themeColor="accent1" w:themeShade="80"/>
          <w:sz w:val="22"/>
          <w:szCs w:val="22"/>
        </w:rPr>
        <w:t>ASOCIADAS Y NEGOCIOS CONJUNTOS</w:t>
      </w:r>
      <w:bookmarkEnd w:id="42"/>
    </w:p>
    <w:p w:rsidR="007078B4" w:rsidRPr="00ED0E66" w:rsidRDefault="007078B4" w:rsidP="00E26907">
      <w:pPr>
        <w:jc w:val="both"/>
        <w:rPr>
          <w:rFonts w:asciiTheme="minorHAnsi" w:hAnsiTheme="minorHAnsi" w:cstheme="minorHAnsi"/>
          <w:b/>
          <w:color w:val="1F4E79" w:themeColor="accent1" w:themeShade="80"/>
          <w:sz w:val="22"/>
          <w:szCs w:val="22"/>
        </w:rPr>
      </w:pPr>
    </w:p>
    <w:p w:rsidR="007078B4" w:rsidRPr="00ED0E66" w:rsidRDefault="007078B4" w:rsidP="007078B4">
      <w:pPr>
        <w:pStyle w:val="Prrafodelista"/>
        <w:tabs>
          <w:tab w:val="left" w:pos="0"/>
        </w:tabs>
        <w:ind w:left="0"/>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Al 31 de diciembre del 20</w:t>
      </w:r>
      <w:r w:rsidR="005E1741" w:rsidRPr="00ED0E66">
        <w:rPr>
          <w:rFonts w:asciiTheme="minorHAnsi" w:hAnsiTheme="minorHAnsi" w:cstheme="minorHAnsi"/>
          <w:bCs/>
          <w:sz w:val="22"/>
          <w:szCs w:val="22"/>
          <w:lang w:val="es-ES_tradnl"/>
        </w:rPr>
        <w:t>21</w:t>
      </w:r>
      <w:r w:rsidR="00437B64" w:rsidRPr="00ED0E66">
        <w:rPr>
          <w:rFonts w:asciiTheme="minorHAnsi" w:hAnsiTheme="minorHAnsi" w:cstheme="minorHAnsi"/>
          <w:bCs/>
          <w:sz w:val="22"/>
          <w:szCs w:val="22"/>
          <w:lang w:val="es-ES_tradnl"/>
        </w:rPr>
        <w:t xml:space="preserve"> y 20</w:t>
      </w:r>
      <w:r w:rsidR="005E1741" w:rsidRPr="00ED0E66">
        <w:rPr>
          <w:rFonts w:asciiTheme="minorHAnsi" w:hAnsiTheme="minorHAnsi" w:cstheme="minorHAnsi"/>
          <w:bCs/>
          <w:sz w:val="22"/>
          <w:szCs w:val="22"/>
          <w:lang w:val="es-ES_tradnl"/>
        </w:rPr>
        <w:t>20</w:t>
      </w:r>
      <w:r w:rsidRPr="00ED0E66">
        <w:rPr>
          <w:rFonts w:asciiTheme="minorHAnsi" w:hAnsiTheme="minorHAnsi" w:cstheme="minorHAnsi"/>
          <w:bCs/>
          <w:sz w:val="22"/>
          <w:szCs w:val="22"/>
          <w:lang w:val="es-ES_tradnl"/>
        </w:rPr>
        <w:t xml:space="preserve"> Sernapesca no tiene inversiones asociadas y negocios conjuntos.</w:t>
      </w:r>
    </w:p>
    <w:p w:rsidR="007078B4" w:rsidRPr="00ED0E66" w:rsidRDefault="007078B4" w:rsidP="007078B4">
      <w:pPr>
        <w:shd w:val="clear" w:color="auto" w:fill="FFFFFF"/>
        <w:tabs>
          <w:tab w:val="left" w:pos="851"/>
          <w:tab w:val="left" w:pos="993"/>
        </w:tabs>
        <w:jc w:val="both"/>
        <w:rPr>
          <w:rFonts w:asciiTheme="minorHAnsi" w:hAnsiTheme="minorHAnsi" w:cstheme="minorHAnsi"/>
          <w:b/>
          <w:bCs/>
          <w:color w:val="1F4E79" w:themeColor="accent1" w:themeShade="80"/>
          <w:sz w:val="22"/>
          <w:szCs w:val="22"/>
          <w:lang w:val="es-ES_tradnl"/>
        </w:rPr>
      </w:pPr>
    </w:p>
    <w:p w:rsidR="007078B4" w:rsidRPr="00ED0E66" w:rsidRDefault="00D72C97" w:rsidP="00F737CE">
      <w:pPr>
        <w:pStyle w:val="Ttulo1"/>
        <w:spacing w:before="0"/>
        <w:rPr>
          <w:rFonts w:asciiTheme="minorHAnsi" w:hAnsiTheme="minorHAnsi" w:cstheme="minorHAnsi"/>
          <w:b/>
          <w:color w:val="1F4E79" w:themeColor="accent1" w:themeShade="80"/>
          <w:sz w:val="22"/>
          <w:szCs w:val="22"/>
        </w:rPr>
      </w:pPr>
      <w:bookmarkStart w:id="43" w:name="_Toc68076792"/>
      <w:r w:rsidRPr="00ED0E66">
        <w:rPr>
          <w:rFonts w:asciiTheme="minorHAnsi" w:hAnsiTheme="minorHAnsi" w:cstheme="minorHAnsi"/>
          <w:b/>
          <w:color w:val="1F4E79" w:themeColor="accent1" w:themeShade="80"/>
          <w:sz w:val="22"/>
          <w:szCs w:val="22"/>
        </w:rPr>
        <w:t>NOTA 35. ESTADOS FINANCIEROS CONSOLIDADOS Y SEPARADOS</w:t>
      </w:r>
      <w:bookmarkEnd w:id="43"/>
    </w:p>
    <w:p w:rsidR="00D72C97" w:rsidRPr="00ED0E66" w:rsidRDefault="00D72C97" w:rsidP="00E26907">
      <w:pPr>
        <w:jc w:val="both"/>
        <w:rPr>
          <w:rFonts w:asciiTheme="minorHAnsi" w:hAnsiTheme="minorHAnsi" w:cstheme="minorHAnsi"/>
          <w:b/>
          <w:color w:val="1F4E79" w:themeColor="accent1" w:themeShade="80"/>
          <w:sz w:val="22"/>
          <w:szCs w:val="22"/>
        </w:rPr>
      </w:pPr>
    </w:p>
    <w:p w:rsidR="00D4039A" w:rsidRPr="00ED0E66" w:rsidRDefault="00D4039A" w:rsidP="00D4039A">
      <w:pPr>
        <w:pStyle w:val="Prrafodelista"/>
        <w:tabs>
          <w:tab w:val="left" w:pos="0"/>
        </w:tabs>
        <w:ind w:left="0"/>
        <w:jc w:val="both"/>
        <w:rPr>
          <w:rFonts w:asciiTheme="minorHAnsi" w:hAnsiTheme="minorHAnsi" w:cstheme="minorHAnsi"/>
          <w:bCs/>
          <w:sz w:val="22"/>
          <w:szCs w:val="22"/>
          <w:lang w:val="es-ES_tradnl"/>
        </w:rPr>
      </w:pPr>
      <w:bookmarkStart w:id="44" w:name="_Toc68076793"/>
      <w:r w:rsidRPr="00ED0E66">
        <w:rPr>
          <w:rFonts w:asciiTheme="minorHAnsi" w:hAnsiTheme="minorHAnsi" w:cstheme="minorHAnsi"/>
          <w:bCs/>
          <w:sz w:val="22"/>
          <w:szCs w:val="22"/>
          <w:lang w:val="es-ES_tradnl"/>
        </w:rPr>
        <w:t>Al 31 de diciembre del 2021 y 2020 Sernapesca no tiene estados financieros consolidados y separados.</w:t>
      </w:r>
    </w:p>
    <w:p w:rsidR="005E1741" w:rsidRPr="00ED0E66" w:rsidRDefault="005E1741" w:rsidP="005E1741">
      <w:pPr>
        <w:rPr>
          <w:rFonts w:asciiTheme="minorHAnsi" w:hAnsiTheme="minorHAnsi" w:cstheme="minorHAnsi"/>
          <w:sz w:val="22"/>
          <w:szCs w:val="22"/>
        </w:rPr>
      </w:pPr>
    </w:p>
    <w:p w:rsidR="005E1741" w:rsidRPr="00ED0E66" w:rsidRDefault="005E1741" w:rsidP="00F737CE">
      <w:pPr>
        <w:pStyle w:val="Ttulo1"/>
        <w:spacing w:before="0"/>
        <w:rPr>
          <w:rFonts w:asciiTheme="minorHAnsi" w:hAnsiTheme="minorHAnsi" w:cstheme="minorHAnsi"/>
          <w:b/>
          <w:color w:val="1F4E79" w:themeColor="accent1" w:themeShade="80"/>
          <w:sz w:val="22"/>
          <w:szCs w:val="22"/>
        </w:rPr>
      </w:pPr>
    </w:p>
    <w:p w:rsidR="00D72C97" w:rsidRDefault="00D72C97" w:rsidP="00F737CE">
      <w:pPr>
        <w:pStyle w:val="Ttulo1"/>
        <w:spacing w:before="0"/>
        <w:rPr>
          <w:rFonts w:asciiTheme="minorHAnsi" w:hAnsiTheme="minorHAnsi" w:cstheme="minorHAnsi"/>
          <w:b/>
          <w:color w:val="1F4E79" w:themeColor="accent1" w:themeShade="80"/>
          <w:sz w:val="22"/>
          <w:szCs w:val="22"/>
        </w:rPr>
      </w:pPr>
      <w:r w:rsidRPr="004C09AF">
        <w:rPr>
          <w:rFonts w:asciiTheme="minorHAnsi" w:hAnsiTheme="minorHAnsi" w:cstheme="minorHAnsi"/>
          <w:b/>
          <w:color w:val="1F4E79" w:themeColor="accent1" w:themeShade="80"/>
          <w:sz w:val="22"/>
          <w:szCs w:val="22"/>
        </w:rPr>
        <w:t>NOTA 36. DIFERENCIA ENTRE EL PRESUPUESTO ACTUALIZADO Y DEVENGADO</w:t>
      </w:r>
      <w:bookmarkEnd w:id="44"/>
    </w:p>
    <w:p w:rsidR="0080332C" w:rsidRDefault="0080332C" w:rsidP="0080332C"/>
    <w:p w:rsidR="0080332C" w:rsidRPr="0080332C" w:rsidRDefault="0080332C" w:rsidP="00401E2D">
      <w:pPr>
        <w:pStyle w:val="Prrafodelista"/>
        <w:widowControl/>
        <w:numPr>
          <w:ilvl w:val="0"/>
          <w:numId w:val="52"/>
        </w:numPr>
        <w:autoSpaceDE/>
        <w:autoSpaceDN/>
        <w:adjustRightInd/>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 xml:space="preserve">Ingreso </w:t>
      </w:r>
    </w:p>
    <w:p w:rsidR="0080332C" w:rsidRDefault="0080332C" w:rsidP="0080332C">
      <w:pPr>
        <w:pStyle w:val="Prrafodelista"/>
        <w:widowControl/>
        <w:autoSpaceDE/>
        <w:autoSpaceDN/>
        <w:adjustRightInd/>
        <w:rPr>
          <w:rFonts w:ascii="Calibri" w:eastAsia="Times New Roman" w:hAnsi="Calibri" w:cs="Calibri"/>
          <w:color w:val="000000"/>
          <w:sz w:val="22"/>
          <w:szCs w:val="22"/>
          <w:lang w:val="es-ES" w:eastAsia="es-ES"/>
        </w:rPr>
      </w:pPr>
    </w:p>
    <w:tbl>
      <w:tblPr>
        <w:tblW w:w="5298" w:type="pct"/>
        <w:tblCellMar>
          <w:left w:w="70" w:type="dxa"/>
          <w:right w:w="70" w:type="dxa"/>
        </w:tblCellMar>
        <w:tblLook w:val="04A0"/>
      </w:tblPr>
      <w:tblGrid>
        <w:gridCol w:w="1167"/>
        <w:gridCol w:w="3928"/>
        <w:gridCol w:w="1412"/>
        <w:gridCol w:w="2285"/>
        <w:gridCol w:w="1183"/>
        <w:gridCol w:w="439"/>
      </w:tblGrid>
      <w:tr w:rsidR="0080332C" w:rsidRPr="0080332C" w:rsidTr="0080332C">
        <w:trPr>
          <w:trHeight w:val="302"/>
        </w:trPr>
        <w:tc>
          <w:tcPr>
            <w:tcW w:w="4789" w:type="pct"/>
            <w:gridSpan w:val="5"/>
            <w:tcBorders>
              <w:top w:val="single" w:sz="4" w:space="0" w:color="auto"/>
              <w:left w:val="single" w:sz="4" w:space="0" w:color="auto"/>
              <w:bottom w:val="single" w:sz="4" w:space="0" w:color="auto"/>
              <w:right w:val="single" w:sz="4" w:space="0" w:color="auto"/>
            </w:tcBorders>
            <w:shd w:val="clear" w:color="000000" w:fill="002060"/>
            <w:vAlign w:val="center"/>
            <w:hideMark/>
          </w:tcPr>
          <w:p w:rsidR="0080332C" w:rsidRPr="0080332C" w:rsidRDefault="0080332C" w:rsidP="0080332C">
            <w:pPr>
              <w:widowControl/>
              <w:autoSpaceDE/>
              <w:autoSpaceDN/>
              <w:adjustRightInd/>
              <w:jc w:val="center"/>
              <w:rPr>
                <w:rFonts w:ascii="Calibri" w:eastAsia="Times New Roman" w:hAnsi="Calibri" w:cs="Calibri"/>
                <w:b/>
                <w:bCs/>
                <w:color w:val="FFFFFF"/>
                <w:sz w:val="22"/>
                <w:szCs w:val="22"/>
                <w:lang w:val="es-ES" w:eastAsia="es-ES"/>
              </w:rPr>
            </w:pPr>
            <w:r w:rsidRPr="0080332C">
              <w:rPr>
                <w:rFonts w:ascii="Calibri" w:eastAsia="Times New Roman" w:hAnsi="Calibri" w:cs="Calibri"/>
                <w:b/>
                <w:bCs/>
                <w:color w:val="FFFFFF"/>
                <w:sz w:val="22"/>
                <w:szCs w:val="22"/>
                <w:lang w:val="es-ES" w:eastAsia="es-ES"/>
              </w:rPr>
              <w:t>31-12-2021, en M$ (miles de pesos)</w:t>
            </w:r>
          </w:p>
        </w:tc>
        <w:tc>
          <w:tcPr>
            <w:tcW w:w="211" w:type="pct"/>
            <w:tcBorders>
              <w:top w:val="nil"/>
              <w:left w:val="nil"/>
              <w:bottom w:val="nil"/>
              <w:right w:val="nil"/>
            </w:tcBorders>
            <w:shd w:val="clear" w:color="000000" w:fill="FFFFFF"/>
            <w:noWrap/>
            <w:vAlign w:val="center"/>
            <w:hideMark/>
          </w:tcPr>
          <w:p w:rsidR="0080332C" w:rsidRPr="0080332C" w:rsidRDefault="0080332C" w:rsidP="0080332C">
            <w:pPr>
              <w:widowControl/>
              <w:autoSpaceDE/>
              <w:autoSpaceDN/>
              <w:adjustRightInd/>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 </w:t>
            </w:r>
          </w:p>
        </w:tc>
      </w:tr>
      <w:tr w:rsidR="0080332C" w:rsidRPr="0080332C" w:rsidTr="0080332C">
        <w:trPr>
          <w:trHeight w:val="605"/>
        </w:trPr>
        <w:tc>
          <w:tcPr>
            <w:tcW w:w="560" w:type="pct"/>
            <w:tcBorders>
              <w:top w:val="nil"/>
              <w:left w:val="single" w:sz="4" w:space="0" w:color="auto"/>
              <w:bottom w:val="single" w:sz="4" w:space="0" w:color="auto"/>
              <w:right w:val="single" w:sz="4" w:space="0" w:color="auto"/>
            </w:tcBorders>
            <w:shd w:val="clear" w:color="000000" w:fill="002060"/>
            <w:vAlign w:val="center"/>
            <w:hideMark/>
          </w:tcPr>
          <w:p w:rsidR="0080332C" w:rsidRPr="0080332C" w:rsidRDefault="0080332C" w:rsidP="0080332C">
            <w:pPr>
              <w:widowControl/>
              <w:autoSpaceDE/>
              <w:autoSpaceDN/>
              <w:adjustRightInd/>
              <w:jc w:val="center"/>
              <w:rPr>
                <w:rFonts w:ascii="Calibri" w:eastAsia="Times New Roman" w:hAnsi="Calibri" w:cs="Calibri"/>
                <w:b/>
                <w:bCs/>
                <w:color w:val="FFFFFF"/>
                <w:sz w:val="22"/>
                <w:szCs w:val="22"/>
                <w:lang w:val="es-ES" w:eastAsia="es-ES"/>
              </w:rPr>
            </w:pPr>
            <w:r w:rsidRPr="0080332C">
              <w:rPr>
                <w:rFonts w:ascii="Calibri" w:eastAsia="Times New Roman" w:hAnsi="Calibri" w:cs="Calibri"/>
                <w:b/>
                <w:bCs/>
                <w:color w:val="FFFFFF"/>
                <w:sz w:val="22"/>
                <w:szCs w:val="22"/>
                <w:lang w:val="es-ES" w:eastAsia="es-ES"/>
              </w:rPr>
              <w:t>Subtítulo</w:t>
            </w:r>
          </w:p>
        </w:tc>
        <w:tc>
          <w:tcPr>
            <w:tcW w:w="1886" w:type="pct"/>
            <w:tcBorders>
              <w:top w:val="nil"/>
              <w:left w:val="nil"/>
              <w:bottom w:val="single" w:sz="4" w:space="0" w:color="auto"/>
              <w:right w:val="single" w:sz="4" w:space="0" w:color="auto"/>
            </w:tcBorders>
            <w:shd w:val="clear" w:color="000000" w:fill="002060"/>
            <w:vAlign w:val="center"/>
            <w:hideMark/>
          </w:tcPr>
          <w:p w:rsidR="0080332C" w:rsidRPr="0080332C" w:rsidRDefault="0080332C" w:rsidP="0080332C">
            <w:pPr>
              <w:widowControl/>
              <w:autoSpaceDE/>
              <w:autoSpaceDN/>
              <w:adjustRightInd/>
              <w:jc w:val="center"/>
              <w:rPr>
                <w:rFonts w:ascii="Calibri" w:eastAsia="Times New Roman" w:hAnsi="Calibri" w:cs="Calibri"/>
                <w:b/>
                <w:bCs/>
                <w:color w:val="FFFFFF"/>
                <w:sz w:val="22"/>
                <w:szCs w:val="22"/>
                <w:lang w:val="es-ES" w:eastAsia="es-ES"/>
              </w:rPr>
            </w:pPr>
            <w:r w:rsidRPr="0080332C">
              <w:rPr>
                <w:rFonts w:ascii="Calibri" w:eastAsia="Times New Roman" w:hAnsi="Calibri" w:cs="Calibri"/>
                <w:b/>
                <w:bCs/>
                <w:color w:val="FFFFFF"/>
                <w:sz w:val="22"/>
                <w:szCs w:val="22"/>
                <w:lang w:val="es-ES" w:eastAsia="es-ES"/>
              </w:rPr>
              <w:t>Denominación</w:t>
            </w:r>
          </w:p>
        </w:tc>
        <w:tc>
          <w:tcPr>
            <w:tcW w:w="678" w:type="pct"/>
            <w:tcBorders>
              <w:top w:val="nil"/>
              <w:left w:val="nil"/>
              <w:bottom w:val="single" w:sz="4" w:space="0" w:color="auto"/>
              <w:right w:val="single" w:sz="4" w:space="0" w:color="auto"/>
            </w:tcBorders>
            <w:shd w:val="clear" w:color="000000" w:fill="002060"/>
            <w:vAlign w:val="center"/>
            <w:hideMark/>
          </w:tcPr>
          <w:p w:rsidR="0080332C" w:rsidRPr="0080332C" w:rsidRDefault="0080332C" w:rsidP="0080332C">
            <w:pPr>
              <w:widowControl/>
              <w:autoSpaceDE/>
              <w:autoSpaceDN/>
              <w:adjustRightInd/>
              <w:jc w:val="center"/>
              <w:rPr>
                <w:rFonts w:ascii="Calibri" w:eastAsia="Times New Roman" w:hAnsi="Calibri" w:cs="Calibri"/>
                <w:b/>
                <w:bCs/>
                <w:color w:val="FFFFFF"/>
                <w:sz w:val="22"/>
                <w:szCs w:val="22"/>
                <w:lang w:val="es-ES" w:eastAsia="es-ES"/>
              </w:rPr>
            </w:pPr>
            <w:r w:rsidRPr="0080332C">
              <w:rPr>
                <w:rFonts w:ascii="Calibri" w:eastAsia="Times New Roman" w:hAnsi="Calibri" w:cs="Calibri"/>
                <w:b/>
                <w:bCs/>
                <w:color w:val="FFFFFF"/>
                <w:sz w:val="22"/>
                <w:szCs w:val="22"/>
                <w:lang w:val="es-ES" w:eastAsia="es-ES"/>
              </w:rPr>
              <w:t>Presupuesto Actualizado</w:t>
            </w:r>
          </w:p>
        </w:tc>
        <w:tc>
          <w:tcPr>
            <w:tcW w:w="1097" w:type="pct"/>
            <w:tcBorders>
              <w:top w:val="nil"/>
              <w:left w:val="nil"/>
              <w:bottom w:val="single" w:sz="4" w:space="0" w:color="auto"/>
              <w:right w:val="single" w:sz="4" w:space="0" w:color="auto"/>
            </w:tcBorders>
            <w:shd w:val="clear" w:color="000000" w:fill="002060"/>
            <w:vAlign w:val="center"/>
            <w:hideMark/>
          </w:tcPr>
          <w:p w:rsidR="0080332C" w:rsidRPr="0080332C" w:rsidRDefault="0080332C" w:rsidP="0080332C">
            <w:pPr>
              <w:widowControl/>
              <w:autoSpaceDE/>
              <w:autoSpaceDN/>
              <w:adjustRightInd/>
              <w:jc w:val="center"/>
              <w:rPr>
                <w:rFonts w:ascii="Calibri" w:eastAsia="Times New Roman" w:hAnsi="Calibri" w:cs="Calibri"/>
                <w:b/>
                <w:bCs/>
                <w:color w:val="FFFFFF"/>
                <w:sz w:val="22"/>
                <w:szCs w:val="22"/>
                <w:lang w:val="es-ES" w:eastAsia="es-ES"/>
              </w:rPr>
            </w:pPr>
            <w:r w:rsidRPr="0080332C">
              <w:rPr>
                <w:rFonts w:ascii="Calibri" w:eastAsia="Times New Roman" w:hAnsi="Calibri" w:cs="Calibri"/>
                <w:b/>
                <w:bCs/>
                <w:color w:val="FFFFFF"/>
                <w:sz w:val="22"/>
                <w:szCs w:val="22"/>
                <w:lang w:val="es-ES" w:eastAsia="es-ES"/>
              </w:rPr>
              <w:t>Ejecución Devengada</w:t>
            </w:r>
          </w:p>
        </w:tc>
        <w:tc>
          <w:tcPr>
            <w:tcW w:w="568" w:type="pct"/>
            <w:tcBorders>
              <w:top w:val="nil"/>
              <w:left w:val="nil"/>
              <w:bottom w:val="single" w:sz="4" w:space="0" w:color="auto"/>
              <w:right w:val="single" w:sz="4" w:space="0" w:color="auto"/>
            </w:tcBorders>
            <w:shd w:val="clear" w:color="000000" w:fill="002060"/>
            <w:vAlign w:val="center"/>
            <w:hideMark/>
          </w:tcPr>
          <w:p w:rsidR="0080332C" w:rsidRPr="0080332C" w:rsidRDefault="0080332C" w:rsidP="0080332C">
            <w:pPr>
              <w:widowControl/>
              <w:autoSpaceDE/>
              <w:autoSpaceDN/>
              <w:adjustRightInd/>
              <w:jc w:val="center"/>
              <w:rPr>
                <w:rFonts w:ascii="Calibri" w:eastAsia="Times New Roman" w:hAnsi="Calibri" w:cs="Calibri"/>
                <w:b/>
                <w:bCs/>
                <w:color w:val="FFFFFF"/>
                <w:sz w:val="22"/>
                <w:szCs w:val="22"/>
                <w:lang w:val="es-ES" w:eastAsia="es-ES"/>
              </w:rPr>
            </w:pPr>
            <w:r w:rsidRPr="0080332C">
              <w:rPr>
                <w:rFonts w:ascii="Calibri" w:eastAsia="Times New Roman" w:hAnsi="Calibri" w:cs="Calibri"/>
                <w:b/>
                <w:bCs/>
                <w:color w:val="FFFFFF"/>
                <w:sz w:val="22"/>
                <w:szCs w:val="22"/>
                <w:lang w:val="es-ES" w:eastAsia="es-ES"/>
              </w:rPr>
              <w:t>Diferencia</w:t>
            </w:r>
          </w:p>
        </w:tc>
        <w:tc>
          <w:tcPr>
            <w:tcW w:w="211" w:type="pct"/>
            <w:tcBorders>
              <w:top w:val="nil"/>
              <w:left w:val="nil"/>
              <w:bottom w:val="nil"/>
              <w:right w:val="nil"/>
            </w:tcBorders>
            <w:shd w:val="clear" w:color="000000" w:fill="FFFFFF"/>
            <w:noWrap/>
            <w:vAlign w:val="center"/>
            <w:hideMark/>
          </w:tcPr>
          <w:p w:rsidR="0080332C" w:rsidRPr="0080332C" w:rsidRDefault="0080332C" w:rsidP="0080332C">
            <w:pPr>
              <w:widowControl/>
              <w:autoSpaceDE/>
              <w:autoSpaceDN/>
              <w:adjustRightInd/>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 </w:t>
            </w:r>
          </w:p>
        </w:tc>
      </w:tr>
      <w:tr w:rsidR="0080332C" w:rsidRPr="0080332C" w:rsidTr="0080332C">
        <w:trPr>
          <w:trHeight w:val="302"/>
        </w:trPr>
        <w:tc>
          <w:tcPr>
            <w:tcW w:w="560" w:type="pct"/>
            <w:tcBorders>
              <w:top w:val="nil"/>
              <w:left w:val="single" w:sz="4" w:space="0" w:color="auto"/>
              <w:bottom w:val="single" w:sz="4" w:space="0" w:color="auto"/>
              <w:right w:val="single" w:sz="4" w:space="0" w:color="auto"/>
            </w:tcBorders>
            <w:shd w:val="clear" w:color="auto" w:fill="auto"/>
            <w:vAlign w:val="center"/>
            <w:hideMark/>
          </w:tcPr>
          <w:p w:rsidR="0080332C" w:rsidRPr="0080332C" w:rsidRDefault="0080332C" w:rsidP="0080332C">
            <w:pPr>
              <w:widowControl/>
              <w:autoSpaceDE/>
              <w:autoSpaceDN/>
              <w:adjustRightInd/>
              <w:jc w:val="center"/>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07</w:t>
            </w:r>
          </w:p>
        </w:tc>
        <w:tc>
          <w:tcPr>
            <w:tcW w:w="1886" w:type="pct"/>
            <w:tcBorders>
              <w:top w:val="nil"/>
              <w:left w:val="nil"/>
              <w:bottom w:val="single" w:sz="4" w:space="0" w:color="auto"/>
              <w:right w:val="single" w:sz="4" w:space="0" w:color="auto"/>
            </w:tcBorders>
            <w:shd w:val="clear" w:color="auto" w:fill="auto"/>
            <w:vAlign w:val="center"/>
            <w:hideMark/>
          </w:tcPr>
          <w:p w:rsidR="0080332C" w:rsidRPr="0080332C" w:rsidRDefault="0080332C" w:rsidP="0080332C">
            <w:pPr>
              <w:widowControl/>
              <w:autoSpaceDE/>
              <w:autoSpaceDN/>
              <w:adjustRightInd/>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Ingresos de Operación</w:t>
            </w:r>
          </w:p>
        </w:tc>
        <w:tc>
          <w:tcPr>
            <w:tcW w:w="678" w:type="pct"/>
            <w:tcBorders>
              <w:top w:val="nil"/>
              <w:left w:val="nil"/>
              <w:bottom w:val="single" w:sz="4" w:space="0" w:color="auto"/>
              <w:right w:val="single" w:sz="4" w:space="0" w:color="auto"/>
            </w:tcBorders>
            <w:shd w:val="clear" w:color="auto" w:fill="auto"/>
            <w:vAlign w:val="center"/>
            <w:hideMark/>
          </w:tcPr>
          <w:p w:rsidR="0080332C" w:rsidRPr="0080332C" w:rsidRDefault="0080332C" w:rsidP="0080332C">
            <w:pPr>
              <w:widowControl/>
              <w:autoSpaceDE/>
              <w:autoSpaceDN/>
              <w:adjustRightInd/>
              <w:jc w:val="center"/>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 xml:space="preserve">      5.613.538 </w:t>
            </w:r>
          </w:p>
        </w:tc>
        <w:tc>
          <w:tcPr>
            <w:tcW w:w="1097" w:type="pct"/>
            <w:tcBorders>
              <w:top w:val="nil"/>
              <w:left w:val="nil"/>
              <w:bottom w:val="single" w:sz="4" w:space="0" w:color="auto"/>
              <w:right w:val="single" w:sz="4" w:space="0" w:color="auto"/>
            </w:tcBorders>
            <w:shd w:val="clear" w:color="auto" w:fill="auto"/>
            <w:vAlign w:val="center"/>
            <w:hideMark/>
          </w:tcPr>
          <w:p w:rsidR="0080332C" w:rsidRPr="0080332C" w:rsidRDefault="0080332C" w:rsidP="0080332C">
            <w:pPr>
              <w:widowControl/>
              <w:autoSpaceDE/>
              <w:autoSpaceDN/>
              <w:adjustRightInd/>
              <w:jc w:val="center"/>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 xml:space="preserve">                        5.654.787 </w:t>
            </w:r>
          </w:p>
        </w:tc>
        <w:tc>
          <w:tcPr>
            <w:tcW w:w="568" w:type="pct"/>
            <w:tcBorders>
              <w:top w:val="nil"/>
              <w:left w:val="nil"/>
              <w:bottom w:val="single" w:sz="4" w:space="0" w:color="auto"/>
              <w:right w:val="single" w:sz="4" w:space="0" w:color="auto"/>
            </w:tcBorders>
            <w:shd w:val="clear" w:color="auto" w:fill="auto"/>
            <w:vAlign w:val="center"/>
            <w:hideMark/>
          </w:tcPr>
          <w:p w:rsidR="0080332C" w:rsidRPr="0080332C" w:rsidRDefault="0080332C" w:rsidP="0080332C">
            <w:pPr>
              <w:widowControl/>
              <w:autoSpaceDE/>
              <w:autoSpaceDN/>
              <w:adjustRightInd/>
              <w:jc w:val="right"/>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 xml:space="preserve">     (41.249)</w:t>
            </w:r>
          </w:p>
        </w:tc>
        <w:tc>
          <w:tcPr>
            <w:tcW w:w="211" w:type="pct"/>
            <w:tcBorders>
              <w:top w:val="nil"/>
              <w:left w:val="nil"/>
              <w:bottom w:val="nil"/>
              <w:right w:val="nil"/>
            </w:tcBorders>
            <w:shd w:val="clear" w:color="000000" w:fill="FFFFFF"/>
            <w:vAlign w:val="center"/>
            <w:hideMark/>
          </w:tcPr>
          <w:p w:rsidR="0080332C" w:rsidRPr="0080332C" w:rsidRDefault="0080332C" w:rsidP="0080332C">
            <w:pPr>
              <w:widowControl/>
              <w:autoSpaceDE/>
              <w:autoSpaceDN/>
              <w:adjustRightInd/>
              <w:jc w:val="right"/>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 xml:space="preserve"> (1)</w:t>
            </w:r>
          </w:p>
        </w:tc>
      </w:tr>
      <w:tr w:rsidR="0080332C" w:rsidRPr="0080332C" w:rsidTr="0080332C">
        <w:trPr>
          <w:trHeight w:val="302"/>
        </w:trPr>
        <w:tc>
          <w:tcPr>
            <w:tcW w:w="560" w:type="pct"/>
            <w:tcBorders>
              <w:top w:val="nil"/>
              <w:left w:val="single" w:sz="4" w:space="0" w:color="auto"/>
              <w:bottom w:val="single" w:sz="4" w:space="0" w:color="auto"/>
              <w:right w:val="single" w:sz="4" w:space="0" w:color="auto"/>
            </w:tcBorders>
            <w:shd w:val="clear" w:color="auto" w:fill="auto"/>
            <w:vAlign w:val="center"/>
            <w:hideMark/>
          </w:tcPr>
          <w:p w:rsidR="0080332C" w:rsidRPr="0080332C" w:rsidRDefault="0080332C" w:rsidP="0080332C">
            <w:pPr>
              <w:widowControl/>
              <w:autoSpaceDE/>
              <w:autoSpaceDN/>
              <w:adjustRightInd/>
              <w:jc w:val="center"/>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08</w:t>
            </w:r>
          </w:p>
        </w:tc>
        <w:tc>
          <w:tcPr>
            <w:tcW w:w="1886" w:type="pct"/>
            <w:tcBorders>
              <w:top w:val="nil"/>
              <w:left w:val="nil"/>
              <w:bottom w:val="single" w:sz="4" w:space="0" w:color="auto"/>
              <w:right w:val="single" w:sz="4" w:space="0" w:color="auto"/>
            </w:tcBorders>
            <w:shd w:val="clear" w:color="auto" w:fill="auto"/>
            <w:vAlign w:val="center"/>
            <w:hideMark/>
          </w:tcPr>
          <w:p w:rsidR="0080332C" w:rsidRPr="0080332C" w:rsidRDefault="0080332C" w:rsidP="0080332C">
            <w:pPr>
              <w:widowControl/>
              <w:autoSpaceDE/>
              <w:autoSpaceDN/>
              <w:adjustRightInd/>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Otros Ingresos Corrientes</w:t>
            </w:r>
          </w:p>
        </w:tc>
        <w:tc>
          <w:tcPr>
            <w:tcW w:w="678" w:type="pct"/>
            <w:tcBorders>
              <w:top w:val="nil"/>
              <w:left w:val="nil"/>
              <w:bottom w:val="single" w:sz="4" w:space="0" w:color="auto"/>
              <w:right w:val="single" w:sz="4" w:space="0" w:color="auto"/>
            </w:tcBorders>
            <w:shd w:val="clear" w:color="auto" w:fill="auto"/>
            <w:vAlign w:val="center"/>
            <w:hideMark/>
          </w:tcPr>
          <w:p w:rsidR="0080332C" w:rsidRPr="0080332C" w:rsidRDefault="0080332C" w:rsidP="0080332C">
            <w:pPr>
              <w:widowControl/>
              <w:autoSpaceDE/>
              <w:autoSpaceDN/>
              <w:adjustRightInd/>
              <w:jc w:val="center"/>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 xml:space="preserve">          760.777 </w:t>
            </w:r>
          </w:p>
        </w:tc>
        <w:tc>
          <w:tcPr>
            <w:tcW w:w="1097" w:type="pct"/>
            <w:tcBorders>
              <w:top w:val="nil"/>
              <w:left w:val="nil"/>
              <w:bottom w:val="single" w:sz="4" w:space="0" w:color="auto"/>
              <w:right w:val="single" w:sz="4" w:space="0" w:color="auto"/>
            </w:tcBorders>
            <w:shd w:val="clear" w:color="auto" w:fill="auto"/>
            <w:vAlign w:val="center"/>
            <w:hideMark/>
          </w:tcPr>
          <w:p w:rsidR="0080332C" w:rsidRPr="0080332C" w:rsidRDefault="0080332C" w:rsidP="0080332C">
            <w:pPr>
              <w:widowControl/>
              <w:autoSpaceDE/>
              <w:autoSpaceDN/>
              <w:adjustRightInd/>
              <w:jc w:val="center"/>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 xml:space="preserve">                            904.971 </w:t>
            </w:r>
          </w:p>
        </w:tc>
        <w:tc>
          <w:tcPr>
            <w:tcW w:w="568" w:type="pct"/>
            <w:tcBorders>
              <w:top w:val="nil"/>
              <w:left w:val="nil"/>
              <w:bottom w:val="single" w:sz="4" w:space="0" w:color="auto"/>
              <w:right w:val="single" w:sz="4" w:space="0" w:color="auto"/>
            </w:tcBorders>
            <w:shd w:val="clear" w:color="auto" w:fill="auto"/>
            <w:vAlign w:val="center"/>
            <w:hideMark/>
          </w:tcPr>
          <w:p w:rsidR="0080332C" w:rsidRPr="0080332C" w:rsidRDefault="0080332C" w:rsidP="0080332C">
            <w:pPr>
              <w:widowControl/>
              <w:autoSpaceDE/>
              <w:autoSpaceDN/>
              <w:adjustRightInd/>
              <w:jc w:val="right"/>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 xml:space="preserve">   (144.194)</w:t>
            </w:r>
          </w:p>
        </w:tc>
        <w:tc>
          <w:tcPr>
            <w:tcW w:w="211" w:type="pct"/>
            <w:tcBorders>
              <w:top w:val="nil"/>
              <w:left w:val="nil"/>
              <w:bottom w:val="nil"/>
              <w:right w:val="nil"/>
            </w:tcBorders>
            <w:shd w:val="clear" w:color="000000" w:fill="FFFFFF"/>
            <w:vAlign w:val="center"/>
            <w:hideMark/>
          </w:tcPr>
          <w:p w:rsidR="0080332C" w:rsidRPr="0080332C" w:rsidRDefault="0080332C" w:rsidP="0080332C">
            <w:pPr>
              <w:widowControl/>
              <w:autoSpaceDE/>
              <w:autoSpaceDN/>
              <w:adjustRightInd/>
              <w:jc w:val="right"/>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 xml:space="preserve"> (2)</w:t>
            </w:r>
          </w:p>
        </w:tc>
      </w:tr>
      <w:tr w:rsidR="0080332C" w:rsidRPr="0080332C" w:rsidTr="0080332C">
        <w:trPr>
          <w:trHeight w:val="302"/>
        </w:trPr>
        <w:tc>
          <w:tcPr>
            <w:tcW w:w="560" w:type="pct"/>
            <w:tcBorders>
              <w:top w:val="nil"/>
              <w:left w:val="single" w:sz="4" w:space="0" w:color="auto"/>
              <w:bottom w:val="single" w:sz="4" w:space="0" w:color="auto"/>
              <w:right w:val="single" w:sz="4" w:space="0" w:color="auto"/>
            </w:tcBorders>
            <w:shd w:val="clear" w:color="auto" w:fill="auto"/>
            <w:vAlign w:val="center"/>
            <w:hideMark/>
          </w:tcPr>
          <w:p w:rsidR="0080332C" w:rsidRPr="0080332C" w:rsidRDefault="0080332C" w:rsidP="0080332C">
            <w:pPr>
              <w:widowControl/>
              <w:autoSpaceDE/>
              <w:autoSpaceDN/>
              <w:adjustRightInd/>
              <w:jc w:val="center"/>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09</w:t>
            </w:r>
          </w:p>
        </w:tc>
        <w:tc>
          <w:tcPr>
            <w:tcW w:w="1886" w:type="pct"/>
            <w:tcBorders>
              <w:top w:val="nil"/>
              <w:left w:val="nil"/>
              <w:bottom w:val="single" w:sz="4" w:space="0" w:color="auto"/>
              <w:right w:val="single" w:sz="4" w:space="0" w:color="auto"/>
            </w:tcBorders>
            <w:shd w:val="clear" w:color="auto" w:fill="auto"/>
            <w:vAlign w:val="center"/>
            <w:hideMark/>
          </w:tcPr>
          <w:p w:rsidR="0080332C" w:rsidRPr="0080332C" w:rsidRDefault="0080332C" w:rsidP="0080332C">
            <w:pPr>
              <w:widowControl/>
              <w:autoSpaceDE/>
              <w:autoSpaceDN/>
              <w:adjustRightInd/>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Aporte Fiscal</w:t>
            </w:r>
          </w:p>
        </w:tc>
        <w:tc>
          <w:tcPr>
            <w:tcW w:w="678" w:type="pct"/>
            <w:tcBorders>
              <w:top w:val="nil"/>
              <w:left w:val="nil"/>
              <w:bottom w:val="single" w:sz="4" w:space="0" w:color="auto"/>
              <w:right w:val="single" w:sz="4" w:space="0" w:color="auto"/>
            </w:tcBorders>
            <w:shd w:val="clear" w:color="auto" w:fill="auto"/>
            <w:vAlign w:val="center"/>
            <w:hideMark/>
          </w:tcPr>
          <w:p w:rsidR="0080332C" w:rsidRPr="0080332C" w:rsidRDefault="0080332C" w:rsidP="0080332C">
            <w:pPr>
              <w:widowControl/>
              <w:autoSpaceDE/>
              <w:autoSpaceDN/>
              <w:adjustRightInd/>
              <w:jc w:val="center"/>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 xml:space="preserve">    29.686.764 </w:t>
            </w:r>
          </w:p>
        </w:tc>
        <w:tc>
          <w:tcPr>
            <w:tcW w:w="1097" w:type="pct"/>
            <w:tcBorders>
              <w:top w:val="nil"/>
              <w:left w:val="nil"/>
              <w:bottom w:val="single" w:sz="4" w:space="0" w:color="auto"/>
              <w:right w:val="single" w:sz="4" w:space="0" w:color="auto"/>
            </w:tcBorders>
            <w:shd w:val="clear" w:color="auto" w:fill="auto"/>
            <w:vAlign w:val="center"/>
            <w:hideMark/>
          </w:tcPr>
          <w:p w:rsidR="0080332C" w:rsidRPr="0080332C" w:rsidRDefault="0080332C" w:rsidP="0080332C">
            <w:pPr>
              <w:widowControl/>
              <w:autoSpaceDE/>
              <w:autoSpaceDN/>
              <w:adjustRightInd/>
              <w:jc w:val="center"/>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 xml:space="preserve">                      28.200.434 </w:t>
            </w:r>
          </w:p>
        </w:tc>
        <w:tc>
          <w:tcPr>
            <w:tcW w:w="568" w:type="pct"/>
            <w:tcBorders>
              <w:top w:val="nil"/>
              <w:left w:val="nil"/>
              <w:bottom w:val="single" w:sz="4" w:space="0" w:color="auto"/>
              <w:right w:val="single" w:sz="4" w:space="0" w:color="auto"/>
            </w:tcBorders>
            <w:shd w:val="clear" w:color="auto" w:fill="auto"/>
            <w:vAlign w:val="center"/>
            <w:hideMark/>
          </w:tcPr>
          <w:p w:rsidR="0080332C" w:rsidRPr="0080332C" w:rsidRDefault="0080332C" w:rsidP="0080332C">
            <w:pPr>
              <w:widowControl/>
              <w:autoSpaceDE/>
              <w:autoSpaceDN/>
              <w:adjustRightInd/>
              <w:jc w:val="center"/>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 xml:space="preserve">  1.486.330 </w:t>
            </w:r>
          </w:p>
        </w:tc>
        <w:tc>
          <w:tcPr>
            <w:tcW w:w="211" w:type="pct"/>
            <w:tcBorders>
              <w:top w:val="nil"/>
              <w:left w:val="nil"/>
              <w:bottom w:val="nil"/>
              <w:right w:val="nil"/>
            </w:tcBorders>
            <w:shd w:val="clear" w:color="000000" w:fill="FFFFFF"/>
            <w:vAlign w:val="center"/>
            <w:hideMark/>
          </w:tcPr>
          <w:p w:rsidR="0080332C" w:rsidRPr="0080332C" w:rsidRDefault="0080332C" w:rsidP="0080332C">
            <w:pPr>
              <w:widowControl/>
              <w:autoSpaceDE/>
              <w:autoSpaceDN/>
              <w:adjustRightInd/>
              <w:jc w:val="right"/>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 xml:space="preserve"> (1)</w:t>
            </w:r>
          </w:p>
        </w:tc>
      </w:tr>
      <w:tr w:rsidR="0080332C" w:rsidRPr="0080332C" w:rsidTr="0080332C">
        <w:trPr>
          <w:trHeight w:val="302"/>
        </w:trPr>
        <w:tc>
          <w:tcPr>
            <w:tcW w:w="560" w:type="pct"/>
            <w:tcBorders>
              <w:top w:val="nil"/>
              <w:left w:val="single" w:sz="4" w:space="0" w:color="auto"/>
              <w:bottom w:val="single" w:sz="4" w:space="0" w:color="auto"/>
              <w:right w:val="single" w:sz="4" w:space="0" w:color="auto"/>
            </w:tcBorders>
            <w:shd w:val="clear" w:color="auto" w:fill="auto"/>
            <w:vAlign w:val="center"/>
            <w:hideMark/>
          </w:tcPr>
          <w:p w:rsidR="0080332C" w:rsidRPr="0080332C" w:rsidRDefault="0080332C" w:rsidP="0080332C">
            <w:pPr>
              <w:widowControl/>
              <w:autoSpaceDE/>
              <w:autoSpaceDN/>
              <w:adjustRightInd/>
              <w:jc w:val="center"/>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10</w:t>
            </w:r>
          </w:p>
        </w:tc>
        <w:tc>
          <w:tcPr>
            <w:tcW w:w="1886" w:type="pct"/>
            <w:tcBorders>
              <w:top w:val="nil"/>
              <w:left w:val="nil"/>
              <w:bottom w:val="nil"/>
              <w:right w:val="single" w:sz="4" w:space="0" w:color="auto"/>
            </w:tcBorders>
            <w:shd w:val="clear" w:color="auto" w:fill="auto"/>
            <w:vAlign w:val="center"/>
            <w:hideMark/>
          </w:tcPr>
          <w:p w:rsidR="0080332C" w:rsidRPr="0080332C" w:rsidRDefault="0080332C" w:rsidP="0080332C">
            <w:pPr>
              <w:widowControl/>
              <w:autoSpaceDE/>
              <w:autoSpaceDN/>
              <w:adjustRightInd/>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Venta de Activos no Financieros</w:t>
            </w:r>
          </w:p>
        </w:tc>
        <w:tc>
          <w:tcPr>
            <w:tcW w:w="678" w:type="pct"/>
            <w:tcBorders>
              <w:top w:val="nil"/>
              <w:left w:val="nil"/>
              <w:bottom w:val="single" w:sz="4" w:space="0" w:color="auto"/>
              <w:right w:val="single" w:sz="4" w:space="0" w:color="auto"/>
            </w:tcBorders>
            <w:shd w:val="clear" w:color="auto" w:fill="auto"/>
            <w:vAlign w:val="center"/>
            <w:hideMark/>
          </w:tcPr>
          <w:p w:rsidR="0080332C" w:rsidRPr="0080332C" w:rsidRDefault="0080332C" w:rsidP="0080332C">
            <w:pPr>
              <w:widowControl/>
              <w:autoSpaceDE/>
              <w:autoSpaceDN/>
              <w:adjustRightInd/>
              <w:jc w:val="center"/>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 xml:space="preserve">            51.125 </w:t>
            </w:r>
          </w:p>
        </w:tc>
        <w:tc>
          <w:tcPr>
            <w:tcW w:w="1097" w:type="pct"/>
            <w:tcBorders>
              <w:top w:val="nil"/>
              <w:left w:val="nil"/>
              <w:bottom w:val="single" w:sz="4" w:space="0" w:color="auto"/>
              <w:right w:val="single" w:sz="4" w:space="0" w:color="auto"/>
            </w:tcBorders>
            <w:shd w:val="clear" w:color="auto" w:fill="auto"/>
            <w:vAlign w:val="center"/>
            <w:hideMark/>
          </w:tcPr>
          <w:p w:rsidR="0080332C" w:rsidRPr="0080332C" w:rsidRDefault="0080332C" w:rsidP="0080332C">
            <w:pPr>
              <w:widowControl/>
              <w:autoSpaceDE/>
              <w:autoSpaceDN/>
              <w:adjustRightInd/>
              <w:jc w:val="center"/>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 xml:space="preserve">                                 5.368 </w:t>
            </w:r>
          </w:p>
        </w:tc>
        <w:tc>
          <w:tcPr>
            <w:tcW w:w="568" w:type="pct"/>
            <w:tcBorders>
              <w:top w:val="nil"/>
              <w:left w:val="nil"/>
              <w:bottom w:val="single" w:sz="4" w:space="0" w:color="auto"/>
              <w:right w:val="single" w:sz="4" w:space="0" w:color="auto"/>
            </w:tcBorders>
            <w:shd w:val="clear" w:color="auto" w:fill="auto"/>
            <w:vAlign w:val="center"/>
            <w:hideMark/>
          </w:tcPr>
          <w:p w:rsidR="0080332C" w:rsidRPr="0080332C" w:rsidRDefault="0080332C" w:rsidP="0080332C">
            <w:pPr>
              <w:widowControl/>
              <w:autoSpaceDE/>
              <w:autoSpaceDN/>
              <w:adjustRightInd/>
              <w:jc w:val="center"/>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 xml:space="preserve">        45.757 </w:t>
            </w:r>
          </w:p>
        </w:tc>
        <w:tc>
          <w:tcPr>
            <w:tcW w:w="211" w:type="pct"/>
            <w:tcBorders>
              <w:top w:val="nil"/>
              <w:left w:val="nil"/>
              <w:bottom w:val="nil"/>
              <w:right w:val="nil"/>
            </w:tcBorders>
            <w:shd w:val="clear" w:color="000000" w:fill="FFFFFF"/>
            <w:vAlign w:val="center"/>
            <w:hideMark/>
          </w:tcPr>
          <w:p w:rsidR="0080332C" w:rsidRPr="0080332C" w:rsidRDefault="0080332C" w:rsidP="0080332C">
            <w:pPr>
              <w:widowControl/>
              <w:autoSpaceDE/>
              <w:autoSpaceDN/>
              <w:adjustRightInd/>
              <w:jc w:val="right"/>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 xml:space="preserve"> (2)</w:t>
            </w:r>
          </w:p>
        </w:tc>
      </w:tr>
      <w:tr w:rsidR="0080332C" w:rsidRPr="0080332C" w:rsidTr="0080332C">
        <w:trPr>
          <w:trHeight w:val="302"/>
        </w:trPr>
        <w:tc>
          <w:tcPr>
            <w:tcW w:w="560" w:type="pct"/>
            <w:tcBorders>
              <w:top w:val="nil"/>
              <w:left w:val="single" w:sz="4" w:space="0" w:color="auto"/>
              <w:bottom w:val="single" w:sz="4" w:space="0" w:color="auto"/>
              <w:right w:val="single" w:sz="4" w:space="0" w:color="auto"/>
            </w:tcBorders>
            <w:shd w:val="clear" w:color="auto" w:fill="auto"/>
            <w:vAlign w:val="center"/>
            <w:hideMark/>
          </w:tcPr>
          <w:p w:rsidR="0080332C" w:rsidRPr="0080332C" w:rsidRDefault="0080332C" w:rsidP="0080332C">
            <w:pPr>
              <w:widowControl/>
              <w:autoSpaceDE/>
              <w:autoSpaceDN/>
              <w:adjustRightInd/>
              <w:jc w:val="center"/>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15</w:t>
            </w:r>
          </w:p>
        </w:tc>
        <w:tc>
          <w:tcPr>
            <w:tcW w:w="1886" w:type="pct"/>
            <w:tcBorders>
              <w:top w:val="single" w:sz="4" w:space="0" w:color="auto"/>
              <w:left w:val="nil"/>
              <w:bottom w:val="single" w:sz="4" w:space="0" w:color="auto"/>
              <w:right w:val="single" w:sz="4" w:space="0" w:color="auto"/>
            </w:tcBorders>
            <w:shd w:val="clear" w:color="auto" w:fill="auto"/>
            <w:vAlign w:val="center"/>
            <w:hideMark/>
          </w:tcPr>
          <w:p w:rsidR="0080332C" w:rsidRPr="0080332C" w:rsidRDefault="0080332C" w:rsidP="0080332C">
            <w:pPr>
              <w:widowControl/>
              <w:autoSpaceDE/>
              <w:autoSpaceDN/>
              <w:adjustRightInd/>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Saldo Inicial de Caja</w:t>
            </w:r>
          </w:p>
        </w:tc>
        <w:tc>
          <w:tcPr>
            <w:tcW w:w="678" w:type="pct"/>
            <w:tcBorders>
              <w:top w:val="nil"/>
              <w:left w:val="nil"/>
              <w:bottom w:val="single" w:sz="4" w:space="0" w:color="auto"/>
              <w:right w:val="single" w:sz="4" w:space="0" w:color="auto"/>
            </w:tcBorders>
            <w:shd w:val="clear" w:color="auto" w:fill="auto"/>
            <w:vAlign w:val="center"/>
            <w:hideMark/>
          </w:tcPr>
          <w:p w:rsidR="0080332C" w:rsidRPr="0080332C" w:rsidRDefault="0080332C" w:rsidP="0080332C">
            <w:pPr>
              <w:widowControl/>
              <w:autoSpaceDE/>
              <w:autoSpaceDN/>
              <w:adjustRightInd/>
              <w:jc w:val="center"/>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 xml:space="preserve">          473.686 </w:t>
            </w:r>
          </w:p>
        </w:tc>
        <w:tc>
          <w:tcPr>
            <w:tcW w:w="1097" w:type="pct"/>
            <w:tcBorders>
              <w:top w:val="nil"/>
              <w:left w:val="nil"/>
              <w:bottom w:val="single" w:sz="4" w:space="0" w:color="auto"/>
              <w:right w:val="single" w:sz="4" w:space="0" w:color="auto"/>
            </w:tcBorders>
            <w:shd w:val="clear" w:color="auto" w:fill="auto"/>
            <w:vAlign w:val="center"/>
            <w:hideMark/>
          </w:tcPr>
          <w:p w:rsidR="0080332C" w:rsidRPr="0080332C" w:rsidRDefault="0080332C" w:rsidP="0080332C">
            <w:pPr>
              <w:widowControl/>
              <w:autoSpaceDE/>
              <w:autoSpaceDN/>
              <w:adjustRightInd/>
              <w:jc w:val="center"/>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 xml:space="preserve">                                          - </w:t>
            </w:r>
          </w:p>
        </w:tc>
        <w:tc>
          <w:tcPr>
            <w:tcW w:w="568" w:type="pct"/>
            <w:tcBorders>
              <w:top w:val="nil"/>
              <w:left w:val="nil"/>
              <w:bottom w:val="single" w:sz="4" w:space="0" w:color="auto"/>
              <w:right w:val="single" w:sz="4" w:space="0" w:color="auto"/>
            </w:tcBorders>
            <w:shd w:val="clear" w:color="auto" w:fill="auto"/>
            <w:vAlign w:val="center"/>
            <w:hideMark/>
          </w:tcPr>
          <w:p w:rsidR="0080332C" w:rsidRPr="0080332C" w:rsidRDefault="0080332C" w:rsidP="0080332C">
            <w:pPr>
              <w:widowControl/>
              <w:autoSpaceDE/>
              <w:autoSpaceDN/>
              <w:adjustRightInd/>
              <w:jc w:val="center"/>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 xml:space="preserve">     473.686 </w:t>
            </w:r>
          </w:p>
        </w:tc>
        <w:tc>
          <w:tcPr>
            <w:tcW w:w="211" w:type="pct"/>
            <w:tcBorders>
              <w:top w:val="nil"/>
              <w:left w:val="nil"/>
              <w:bottom w:val="nil"/>
              <w:right w:val="nil"/>
            </w:tcBorders>
            <w:shd w:val="clear" w:color="000000" w:fill="FFFFFF"/>
            <w:vAlign w:val="center"/>
            <w:hideMark/>
          </w:tcPr>
          <w:p w:rsidR="0080332C" w:rsidRPr="0080332C" w:rsidRDefault="0080332C" w:rsidP="0080332C">
            <w:pPr>
              <w:widowControl/>
              <w:autoSpaceDE/>
              <w:autoSpaceDN/>
              <w:adjustRightInd/>
              <w:jc w:val="right"/>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 </w:t>
            </w:r>
          </w:p>
        </w:tc>
      </w:tr>
      <w:tr w:rsidR="0080332C" w:rsidRPr="0080332C" w:rsidTr="0080332C">
        <w:trPr>
          <w:trHeight w:val="302"/>
        </w:trPr>
        <w:tc>
          <w:tcPr>
            <w:tcW w:w="2446" w:type="pct"/>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rsidR="0080332C" w:rsidRPr="0080332C" w:rsidRDefault="0080332C" w:rsidP="0080332C">
            <w:pPr>
              <w:widowControl/>
              <w:autoSpaceDE/>
              <w:autoSpaceDN/>
              <w:adjustRightInd/>
              <w:rPr>
                <w:rFonts w:ascii="Calibri" w:eastAsia="Times New Roman" w:hAnsi="Calibri" w:cs="Calibri"/>
                <w:b/>
                <w:bCs/>
                <w:color w:val="FFFFFF"/>
                <w:sz w:val="22"/>
                <w:szCs w:val="22"/>
                <w:lang w:val="es-ES" w:eastAsia="es-ES"/>
              </w:rPr>
            </w:pPr>
            <w:r w:rsidRPr="0080332C">
              <w:rPr>
                <w:rFonts w:ascii="Calibri" w:eastAsia="Times New Roman" w:hAnsi="Calibri" w:cs="Calibri"/>
                <w:b/>
                <w:bCs/>
                <w:color w:val="FFFFFF"/>
                <w:sz w:val="22"/>
                <w:szCs w:val="22"/>
                <w:lang w:val="es-ES" w:eastAsia="es-ES"/>
              </w:rPr>
              <w:t>TOTAL</w:t>
            </w:r>
          </w:p>
        </w:tc>
        <w:tc>
          <w:tcPr>
            <w:tcW w:w="678" w:type="pct"/>
            <w:tcBorders>
              <w:top w:val="nil"/>
              <w:left w:val="nil"/>
              <w:bottom w:val="single" w:sz="4" w:space="0" w:color="auto"/>
              <w:right w:val="single" w:sz="4" w:space="0" w:color="auto"/>
            </w:tcBorders>
            <w:shd w:val="clear" w:color="000000" w:fill="002060"/>
            <w:vAlign w:val="center"/>
            <w:hideMark/>
          </w:tcPr>
          <w:p w:rsidR="0080332C" w:rsidRPr="0080332C" w:rsidRDefault="0080332C" w:rsidP="0080332C">
            <w:pPr>
              <w:widowControl/>
              <w:autoSpaceDE/>
              <w:autoSpaceDN/>
              <w:adjustRightInd/>
              <w:jc w:val="center"/>
              <w:rPr>
                <w:rFonts w:ascii="Calibri" w:eastAsia="Times New Roman" w:hAnsi="Calibri" w:cs="Calibri"/>
                <w:b/>
                <w:bCs/>
                <w:color w:val="FFFFFF"/>
                <w:sz w:val="22"/>
                <w:szCs w:val="22"/>
                <w:lang w:val="es-ES" w:eastAsia="es-ES"/>
              </w:rPr>
            </w:pPr>
            <w:r w:rsidRPr="0080332C">
              <w:rPr>
                <w:rFonts w:ascii="Calibri" w:eastAsia="Times New Roman" w:hAnsi="Calibri" w:cs="Calibri"/>
                <w:b/>
                <w:bCs/>
                <w:color w:val="FFFFFF"/>
                <w:sz w:val="22"/>
                <w:szCs w:val="22"/>
                <w:lang w:val="es-ES" w:eastAsia="es-ES"/>
              </w:rPr>
              <w:t xml:space="preserve">    36.585.890 </w:t>
            </w:r>
          </w:p>
        </w:tc>
        <w:tc>
          <w:tcPr>
            <w:tcW w:w="1097" w:type="pct"/>
            <w:tcBorders>
              <w:top w:val="nil"/>
              <w:left w:val="nil"/>
              <w:bottom w:val="single" w:sz="4" w:space="0" w:color="auto"/>
              <w:right w:val="single" w:sz="4" w:space="0" w:color="auto"/>
            </w:tcBorders>
            <w:shd w:val="clear" w:color="000000" w:fill="002060"/>
            <w:vAlign w:val="center"/>
            <w:hideMark/>
          </w:tcPr>
          <w:p w:rsidR="0080332C" w:rsidRPr="0080332C" w:rsidRDefault="0080332C" w:rsidP="0080332C">
            <w:pPr>
              <w:widowControl/>
              <w:autoSpaceDE/>
              <w:autoSpaceDN/>
              <w:adjustRightInd/>
              <w:jc w:val="center"/>
              <w:rPr>
                <w:rFonts w:ascii="Calibri" w:eastAsia="Times New Roman" w:hAnsi="Calibri" w:cs="Calibri"/>
                <w:b/>
                <w:bCs/>
                <w:color w:val="FFFFFF"/>
                <w:sz w:val="22"/>
                <w:szCs w:val="22"/>
                <w:lang w:val="es-ES" w:eastAsia="es-ES"/>
              </w:rPr>
            </w:pPr>
            <w:r w:rsidRPr="0080332C">
              <w:rPr>
                <w:rFonts w:ascii="Calibri" w:eastAsia="Times New Roman" w:hAnsi="Calibri" w:cs="Calibri"/>
                <w:b/>
                <w:bCs/>
                <w:color w:val="FFFFFF"/>
                <w:sz w:val="22"/>
                <w:szCs w:val="22"/>
                <w:lang w:val="es-ES" w:eastAsia="es-ES"/>
              </w:rPr>
              <w:t xml:space="preserve">                      34.765.560 </w:t>
            </w:r>
          </w:p>
        </w:tc>
        <w:tc>
          <w:tcPr>
            <w:tcW w:w="568" w:type="pct"/>
            <w:tcBorders>
              <w:top w:val="nil"/>
              <w:left w:val="nil"/>
              <w:bottom w:val="single" w:sz="4" w:space="0" w:color="auto"/>
              <w:right w:val="single" w:sz="4" w:space="0" w:color="auto"/>
            </w:tcBorders>
            <w:shd w:val="clear" w:color="000000" w:fill="002060"/>
            <w:vAlign w:val="center"/>
            <w:hideMark/>
          </w:tcPr>
          <w:p w:rsidR="0080332C" w:rsidRPr="0080332C" w:rsidRDefault="0080332C" w:rsidP="0080332C">
            <w:pPr>
              <w:widowControl/>
              <w:autoSpaceDE/>
              <w:autoSpaceDN/>
              <w:adjustRightInd/>
              <w:jc w:val="center"/>
              <w:rPr>
                <w:rFonts w:ascii="Calibri" w:eastAsia="Times New Roman" w:hAnsi="Calibri" w:cs="Calibri"/>
                <w:b/>
                <w:bCs/>
                <w:color w:val="FFFFFF"/>
                <w:sz w:val="22"/>
                <w:szCs w:val="22"/>
                <w:lang w:val="es-ES" w:eastAsia="es-ES"/>
              </w:rPr>
            </w:pPr>
            <w:r w:rsidRPr="0080332C">
              <w:rPr>
                <w:rFonts w:ascii="Calibri" w:eastAsia="Times New Roman" w:hAnsi="Calibri" w:cs="Calibri"/>
                <w:b/>
                <w:bCs/>
                <w:color w:val="FFFFFF"/>
                <w:sz w:val="22"/>
                <w:szCs w:val="22"/>
                <w:lang w:val="es-ES" w:eastAsia="es-ES"/>
              </w:rPr>
              <w:t xml:space="preserve">  1.820.330 </w:t>
            </w:r>
          </w:p>
        </w:tc>
        <w:tc>
          <w:tcPr>
            <w:tcW w:w="211" w:type="pct"/>
            <w:tcBorders>
              <w:top w:val="nil"/>
              <w:left w:val="nil"/>
              <w:bottom w:val="nil"/>
              <w:right w:val="nil"/>
            </w:tcBorders>
            <w:shd w:val="clear" w:color="000000" w:fill="FFFFFF"/>
            <w:noWrap/>
            <w:vAlign w:val="center"/>
            <w:hideMark/>
          </w:tcPr>
          <w:p w:rsidR="0080332C" w:rsidRPr="0080332C" w:rsidRDefault="0080332C" w:rsidP="0080332C">
            <w:pPr>
              <w:widowControl/>
              <w:autoSpaceDE/>
              <w:autoSpaceDN/>
              <w:adjustRightInd/>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 </w:t>
            </w:r>
          </w:p>
        </w:tc>
      </w:tr>
    </w:tbl>
    <w:p w:rsidR="0080332C" w:rsidRPr="0080332C" w:rsidRDefault="0080332C" w:rsidP="0080332C">
      <w:pPr>
        <w:pStyle w:val="Prrafodelista"/>
        <w:widowControl/>
        <w:autoSpaceDE/>
        <w:autoSpaceDN/>
        <w:adjustRightInd/>
        <w:rPr>
          <w:rFonts w:ascii="Calibri" w:eastAsia="Times New Roman" w:hAnsi="Calibri" w:cs="Calibri"/>
          <w:color w:val="000000"/>
          <w:sz w:val="22"/>
          <w:szCs w:val="22"/>
          <w:lang w:val="es-ES" w:eastAsia="es-ES"/>
        </w:rPr>
      </w:pPr>
    </w:p>
    <w:p w:rsidR="0080332C" w:rsidRPr="0080332C" w:rsidRDefault="0080332C" w:rsidP="0080332C">
      <w:pPr>
        <w:widowControl/>
        <w:autoSpaceDE/>
        <w:autoSpaceDN/>
        <w:adjustRightInd/>
        <w:rPr>
          <w:rFonts w:asciiTheme="minorHAnsi" w:eastAsia="Times New Roman" w:hAnsiTheme="minorHAnsi" w:cstheme="minorHAnsi"/>
          <w:color w:val="000000"/>
          <w:sz w:val="22"/>
          <w:szCs w:val="22"/>
          <w:lang w:val="es-ES" w:eastAsia="es-ES"/>
        </w:rPr>
      </w:pPr>
      <w:r w:rsidRPr="0080332C">
        <w:rPr>
          <w:rFonts w:asciiTheme="minorHAnsi" w:eastAsia="Times New Roman" w:hAnsiTheme="minorHAnsi" w:cstheme="minorHAnsi"/>
          <w:color w:val="000000"/>
          <w:sz w:val="22"/>
          <w:szCs w:val="22"/>
          <w:lang w:val="es-ES" w:eastAsia="es-ES"/>
        </w:rPr>
        <w:t xml:space="preserve">             i. Explicar las diferencias que signifiquen una sobre ejecución presupuestaria.</w:t>
      </w:r>
    </w:p>
    <w:p w:rsidR="0080332C" w:rsidRPr="0080332C" w:rsidRDefault="0080332C" w:rsidP="0080332C"/>
    <w:p w:rsidR="00D72C97" w:rsidRPr="0080332C" w:rsidRDefault="0080332C" w:rsidP="00401E2D">
      <w:pPr>
        <w:pStyle w:val="Prrafodelista"/>
        <w:numPr>
          <w:ilvl w:val="0"/>
          <w:numId w:val="53"/>
        </w:numPr>
        <w:jc w:val="both"/>
        <w:rPr>
          <w:rFonts w:asciiTheme="minorHAnsi" w:eastAsia="Times New Roman" w:hAnsiTheme="minorHAnsi" w:cstheme="minorHAnsi"/>
          <w:color w:val="000000"/>
          <w:sz w:val="22"/>
          <w:szCs w:val="22"/>
          <w:lang w:val="es-ES" w:eastAsia="es-ES"/>
        </w:rPr>
      </w:pPr>
      <w:r w:rsidRPr="0080332C">
        <w:rPr>
          <w:rFonts w:asciiTheme="minorHAnsi" w:eastAsia="Times New Roman" w:hAnsiTheme="minorHAnsi" w:cstheme="minorHAnsi"/>
          <w:color w:val="000000"/>
          <w:sz w:val="22"/>
          <w:szCs w:val="22"/>
          <w:lang w:val="es-ES" w:eastAsia="es-ES"/>
        </w:rPr>
        <w:t>Superávit de ingresos de operación corresponde a venta de licencias de pesca y certificados de exportación.</w:t>
      </w:r>
    </w:p>
    <w:p w:rsidR="0080332C" w:rsidRPr="0080332C" w:rsidRDefault="0080332C" w:rsidP="00401E2D">
      <w:pPr>
        <w:pStyle w:val="Prrafodelista"/>
        <w:numPr>
          <w:ilvl w:val="0"/>
          <w:numId w:val="53"/>
        </w:numPr>
        <w:jc w:val="both"/>
        <w:rPr>
          <w:rFonts w:asciiTheme="minorHAnsi" w:eastAsia="Times New Roman" w:hAnsiTheme="minorHAnsi" w:cstheme="minorHAnsi"/>
          <w:color w:val="000000"/>
          <w:sz w:val="22"/>
          <w:szCs w:val="22"/>
          <w:lang w:val="es-ES" w:eastAsia="es-ES"/>
        </w:rPr>
      </w:pPr>
      <w:r w:rsidRPr="0080332C">
        <w:rPr>
          <w:rFonts w:asciiTheme="minorHAnsi" w:eastAsia="Times New Roman" w:hAnsiTheme="minorHAnsi" w:cstheme="minorHAnsi"/>
          <w:color w:val="000000"/>
          <w:sz w:val="22"/>
          <w:szCs w:val="22"/>
          <w:lang w:val="es-ES" w:eastAsia="es-ES"/>
        </w:rPr>
        <w:t>Superávit de Otros Ingresos Corrientes corresponde a una mayor recuperación de Licencias Médicas.</w:t>
      </w:r>
    </w:p>
    <w:p w:rsidR="00587C51" w:rsidRDefault="00587C51" w:rsidP="00587C51">
      <w:pPr>
        <w:ind w:left="708"/>
        <w:jc w:val="both"/>
        <w:rPr>
          <w:rFonts w:asciiTheme="minorHAnsi" w:hAnsiTheme="minorHAnsi" w:cstheme="minorHAnsi"/>
          <w:sz w:val="22"/>
          <w:szCs w:val="22"/>
          <w:lang w:val="es-MX"/>
        </w:rPr>
      </w:pPr>
    </w:p>
    <w:p w:rsidR="0080332C" w:rsidRPr="0080332C" w:rsidRDefault="0080332C" w:rsidP="0080332C">
      <w:pPr>
        <w:widowControl/>
        <w:autoSpaceDE/>
        <w:autoSpaceDN/>
        <w:adjustRightInd/>
        <w:jc w:val="both"/>
        <w:rPr>
          <w:rFonts w:ascii="Calibri" w:eastAsia="Times New Roman" w:hAnsi="Calibri" w:cs="Calibri"/>
          <w:color w:val="000000"/>
          <w:sz w:val="22"/>
          <w:szCs w:val="22"/>
          <w:lang w:val="es-ES" w:eastAsia="es-ES"/>
        </w:rPr>
      </w:pPr>
      <w:r w:rsidRPr="0080332C">
        <w:rPr>
          <w:rFonts w:ascii="Calibri" w:eastAsia="Times New Roman" w:hAnsi="Calibri" w:cs="Calibri"/>
          <w:color w:val="000000"/>
          <w:sz w:val="22"/>
          <w:szCs w:val="22"/>
          <w:lang w:val="es-ES" w:eastAsia="es-ES"/>
        </w:rPr>
        <w:t xml:space="preserve">             ii. Explicar las 2 principales diferencias significativas en caso de una subejecución presupuestaria</w:t>
      </w:r>
    </w:p>
    <w:p w:rsidR="0080332C" w:rsidRDefault="0080332C" w:rsidP="0080332C">
      <w:pPr>
        <w:jc w:val="both"/>
        <w:rPr>
          <w:rFonts w:asciiTheme="minorHAnsi" w:hAnsiTheme="minorHAnsi" w:cstheme="minorHAnsi"/>
          <w:sz w:val="22"/>
          <w:szCs w:val="22"/>
          <w:lang w:val="es-MX"/>
        </w:rPr>
      </w:pPr>
    </w:p>
    <w:p w:rsidR="0080332C" w:rsidRDefault="0080332C" w:rsidP="0080332C">
      <w:pPr>
        <w:jc w:val="both"/>
        <w:rPr>
          <w:rFonts w:asciiTheme="minorHAnsi" w:hAnsiTheme="minorHAnsi" w:cstheme="minorHAnsi"/>
          <w:sz w:val="22"/>
          <w:szCs w:val="22"/>
          <w:lang w:val="es-MX"/>
        </w:rPr>
      </w:pPr>
      <w:r w:rsidRPr="0080332C">
        <w:rPr>
          <w:rFonts w:asciiTheme="minorHAnsi" w:hAnsiTheme="minorHAnsi" w:cstheme="minorHAnsi"/>
          <w:sz w:val="22"/>
          <w:szCs w:val="22"/>
          <w:lang w:val="es-MX"/>
        </w:rPr>
        <w:t xml:space="preserve">(1) </w:t>
      </w:r>
      <w:r>
        <w:rPr>
          <w:rFonts w:asciiTheme="minorHAnsi" w:hAnsiTheme="minorHAnsi" w:cstheme="minorHAnsi"/>
          <w:sz w:val="22"/>
          <w:szCs w:val="22"/>
          <w:lang w:val="es-MX"/>
        </w:rPr>
        <w:t>Aporte Fiscal</w:t>
      </w:r>
    </w:p>
    <w:p w:rsidR="003A5211" w:rsidRDefault="0080332C" w:rsidP="0080332C">
      <w:pPr>
        <w:jc w:val="both"/>
        <w:rPr>
          <w:rFonts w:asciiTheme="minorHAnsi" w:hAnsiTheme="minorHAnsi" w:cstheme="minorHAnsi"/>
          <w:sz w:val="22"/>
          <w:szCs w:val="22"/>
          <w:lang w:val="es-MX"/>
        </w:rPr>
      </w:pPr>
      <w:r w:rsidRPr="0080332C">
        <w:rPr>
          <w:rFonts w:asciiTheme="minorHAnsi" w:hAnsiTheme="minorHAnsi" w:cstheme="minorHAnsi"/>
          <w:sz w:val="22"/>
          <w:szCs w:val="22"/>
          <w:lang w:val="es-MX"/>
        </w:rPr>
        <w:t>a) Mediante Dictamen de Contraloría General de la República  N° E62369 del 22/12/2020, los servicios públicos comienzan a operar con Pago Centralizado de  Facturas Electrónicas.</w:t>
      </w:r>
    </w:p>
    <w:p w:rsidR="003A5211" w:rsidRDefault="003A5211" w:rsidP="00587C51">
      <w:pPr>
        <w:ind w:left="708"/>
        <w:jc w:val="both"/>
        <w:rPr>
          <w:rFonts w:asciiTheme="minorHAnsi" w:hAnsiTheme="minorHAnsi" w:cstheme="minorHAnsi"/>
          <w:sz w:val="22"/>
          <w:szCs w:val="22"/>
          <w:lang w:val="es-MX"/>
        </w:rPr>
      </w:pPr>
    </w:p>
    <w:p w:rsidR="003A5211" w:rsidRDefault="0080332C" w:rsidP="0080332C">
      <w:pPr>
        <w:jc w:val="both"/>
        <w:rPr>
          <w:rFonts w:asciiTheme="minorHAnsi" w:hAnsiTheme="minorHAnsi" w:cstheme="minorHAnsi"/>
          <w:sz w:val="22"/>
          <w:szCs w:val="22"/>
          <w:lang w:val="es-MX"/>
        </w:rPr>
      </w:pPr>
      <w:r w:rsidRPr="0080332C">
        <w:rPr>
          <w:rFonts w:asciiTheme="minorHAnsi" w:hAnsiTheme="minorHAnsi" w:cstheme="minorHAnsi"/>
          <w:sz w:val="22"/>
          <w:szCs w:val="22"/>
          <w:lang w:val="es-MX"/>
        </w:rPr>
        <w:t xml:space="preserve">b) El Servicio Nacional de </w:t>
      </w:r>
      <w:r w:rsidRPr="00682DC2">
        <w:rPr>
          <w:rFonts w:asciiTheme="minorHAnsi" w:hAnsiTheme="minorHAnsi" w:cstheme="minorHAnsi"/>
          <w:sz w:val="22"/>
          <w:szCs w:val="22"/>
          <w:lang w:val="es-MX"/>
        </w:rPr>
        <w:t>Pesca</w:t>
      </w:r>
      <w:r w:rsidR="002F7493" w:rsidRPr="00682DC2">
        <w:rPr>
          <w:rFonts w:asciiTheme="minorHAnsi" w:hAnsiTheme="minorHAnsi" w:cstheme="minorHAnsi"/>
          <w:sz w:val="22"/>
          <w:szCs w:val="22"/>
          <w:lang w:val="es-MX"/>
        </w:rPr>
        <w:t xml:space="preserve"> y Acuicultura</w:t>
      </w:r>
      <w:r w:rsidRPr="0080332C">
        <w:rPr>
          <w:rFonts w:asciiTheme="minorHAnsi" w:hAnsiTheme="minorHAnsi" w:cstheme="minorHAnsi"/>
          <w:sz w:val="22"/>
          <w:szCs w:val="22"/>
          <w:lang w:val="es-MX"/>
        </w:rPr>
        <w:t xml:space="preserve"> a contar del mes de Julio 2021, ingresa a esta nueva modalidad, por lo tanto se deja de percibir Aporte Fiscal, para registrar  movimientos contables a través de la cuenta "Percepciones y Pagos en el proceso de pago centralizado</w:t>
      </w:r>
      <w:r w:rsidR="002F7493">
        <w:rPr>
          <w:rFonts w:asciiTheme="minorHAnsi" w:hAnsiTheme="minorHAnsi" w:cstheme="minorHAnsi"/>
          <w:sz w:val="22"/>
          <w:szCs w:val="22"/>
          <w:lang w:val="es-MX"/>
        </w:rPr>
        <w:t xml:space="preserve"> (cuenta 11903</w:t>
      </w:r>
      <w:r w:rsidRPr="0080332C">
        <w:rPr>
          <w:rFonts w:asciiTheme="minorHAnsi" w:hAnsiTheme="minorHAnsi" w:cstheme="minorHAnsi"/>
          <w:sz w:val="22"/>
          <w:szCs w:val="22"/>
          <w:lang w:val="es-MX"/>
        </w:rPr>
        <w:t>).</w:t>
      </w:r>
    </w:p>
    <w:p w:rsidR="0080332C" w:rsidRDefault="0080332C" w:rsidP="0080332C">
      <w:pPr>
        <w:jc w:val="both"/>
        <w:rPr>
          <w:rFonts w:asciiTheme="minorHAnsi" w:hAnsiTheme="minorHAnsi" w:cstheme="minorHAnsi"/>
          <w:sz w:val="22"/>
          <w:szCs w:val="22"/>
          <w:lang w:val="es-MX"/>
        </w:rPr>
      </w:pPr>
    </w:p>
    <w:p w:rsidR="0080332C" w:rsidRDefault="0080332C" w:rsidP="0080332C">
      <w:pPr>
        <w:jc w:val="both"/>
        <w:rPr>
          <w:rFonts w:asciiTheme="minorHAnsi" w:hAnsiTheme="minorHAnsi" w:cstheme="minorHAnsi"/>
          <w:sz w:val="22"/>
          <w:szCs w:val="22"/>
          <w:lang w:val="es-MX"/>
        </w:rPr>
      </w:pPr>
      <w:r w:rsidRPr="0080332C">
        <w:rPr>
          <w:rFonts w:asciiTheme="minorHAnsi" w:hAnsiTheme="minorHAnsi" w:cstheme="minorHAnsi"/>
          <w:sz w:val="22"/>
          <w:szCs w:val="22"/>
          <w:lang w:val="es-MX"/>
        </w:rPr>
        <w:t>c) En atención a la ejecución devengada de Aporte Fiscal año 2021, se observa que se recibió menos aporte fiscal que el presupuesto autorizado, y que la ejecución de gastos se financió principalmente con Ingresos Propios.</w:t>
      </w:r>
    </w:p>
    <w:p w:rsidR="003A5211" w:rsidRDefault="003A5211" w:rsidP="00587C51">
      <w:pPr>
        <w:ind w:left="708"/>
        <w:jc w:val="both"/>
        <w:rPr>
          <w:rFonts w:asciiTheme="minorHAnsi" w:hAnsiTheme="minorHAnsi" w:cstheme="minorHAnsi"/>
          <w:sz w:val="22"/>
          <w:szCs w:val="22"/>
          <w:lang w:val="es-MX"/>
        </w:rPr>
      </w:pPr>
    </w:p>
    <w:p w:rsidR="003A5211" w:rsidRDefault="0080332C" w:rsidP="0080332C">
      <w:pPr>
        <w:jc w:val="both"/>
        <w:rPr>
          <w:rFonts w:asciiTheme="minorHAnsi" w:hAnsiTheme="minorHAnsi" w:cstheme="minorHAnsi"/>
          <w:sz w:val="22"/>
          <w:szCs w:val="22"/>
          <w:lang w:val="es-MX"/>
        </w:rPr>
      </w:pPr>
      <w:r>
        <w:rPr>
          <w:rFonts w:asciiTheme="minorHAnsi" w:hAnsiTheme="minorHAnsi" w:cstheme="minorHAnsi"/>
          <w:sz w:val="22"/>
          <w:szCs w:val="22"/>
          <w:lang w:val="es-MX"/>
        </w:rPr>
        <w:t>(</w:t>
      </w:r>
      <w:r w:rsidRPr="0080332C">
        <w:rPr>
          <w:rFonts w:asciiTheme="minorHAnsi" w:hAnsiTheme="minorHAnsi" w:cstheme="minorHAnsi"/>
          <w:sz w:val="22"/>
          <w:szCs w:val="22"/>
          <w:lang w:val="es-MX"/>
        </w:rPr>
        <w:t xml:space="preserve">2) La Subejecución presupuestaria de la cuenta Venta de Activos no Financieros, de la totalidad de vehículos dados de baja por nuestra institución entre los años 2020-2021 para los cuales se esperaba recibir </w:t>
      </w:r>
      <w:r w:rsidR="002F7493">
        <w:rPr>
          <w:rFonts w:asciiTheme="minorHAnsi" w:hAnsiTheme="minorHAnsi" w:cstheme="minorHAnsi"/>
          <w:sz w:val="22"/>
          <w:szCs w:val="22"/>
          <w:lang w:val="es-MX"/>
        </w:rPr>
        <w:lastRenderedPageBreak/>
        <w:t>MM</w:t>
      </w:r>
      <w:r w:rsidRPr="0080332C">
        <w:rPr>
          <w:rFonts w:asciiTheme="minorHAnsi" w:hAnsiTheme="minorHAnsi" w:cstheme="minorHAnsi"/>
          <w:sz w:val="22"/>
          <w:szCs w:val="22"/>
          <w:lang w:val="es-MX"/>
        </w:rPr>
        <w:t>$51</w:t>
      </w:r>
      <w:r w:rsidR="002F7493">
        <w:rPr>
          <w:rFonts w:asciiTheme="minorHAnsi" w:hAnsiTheme="minorHAnsi" w:cstheme="minorHAnsi"/>
          <w:sz w:val="22"/>
          <w:szCs w:val="22"/>
          <w:lang w:val="es-MX"/>
        </w:rPr>
        <w:t>.-</w:t>
      </w:r>
      <w:r w:rsidRPr="0080332C">
        <w:rPr>
          <w:rFonts w:asciiTheme="minorHAnsi" w:hAnsiTheme="minorHAnsi" w:cstheme="minorHAnsi"/>
          <w:sz w:val="22"/>
          <w:szCs w:val="22"/>
          <w:lang w:val="es-MX"/>
        </w:rPr>
        <w:t xml:space="preserve">, </w:t>
      </w:r>
      <w:r w:rsidRPr="00682DC2">
        <w:rPr>
          <w:rFonts w:asciiTheme="minorHAnsi" w:hAnsiTheme="minorHAnsi" w:cstheme="minorHAnsi"/>
          <w:sz w:val="22"/>
          <w:szCs w:val="22"/>
          <w:lang w:val="es-MX"/>
        </w:rPr>
        <w:t xml:space="preserve">solo fue posible recaudar la suma de </w:t>
      </w:r>
      <w:r w:rsidR="002F7493" w:rsidRPr="00682DC2">
        <w:rPr>
          <w:rFonts w:asciiTheme="minorHAnsi" w:hAnsiTheme="minorHAnsi" w:cstheme="minorHAnsi"/>
          <w:sz w:val="22"/>
          <w:szCs w:val="22"/>
          <w:lang w:val="es-MX"/>
        </w:rPr>
        <w:t>MM</w:t>
      </w:r>
      <w:r w:rsidRPr="00682DC2">
        <w:rPr>
          <w:rFonts w:asciiTheme="minorHAnsi" w:hAnsiTheme="minorHAnsi" w:cstheme="minorHAnsi"/>
          <w:sz w:val="22"/>
          <w:szCs w:val="22"/>
          <w:lang w:val="es-MX"/>
        </w:rPr>
        <w:t>$5</w:t>
      </w:r>
      <w:r w:rsidR="002F7493" w:rsidRPr="00682DC2">
        <w:rPr>
          <w:rFonts w:asciiTheme="minorHAnsi" w:hAnsiTheme="minorHAnsi" w:cstheme="minorHAnsi"/>
          <w:sz w:val="22"/>
          <w:szCs w:val="22"/>
          <w:lang w:val="es-MX"/>
        </w:rPr>
        <w:t>.-</w:t>
      </w:r>
      <w:r w:rsidRPr="00682DC2">
        <w:rPr>
          <w:rFonts w:asciiTheme="minorHAnsi" w:hAnsiTheme="minorHAnsi" w:cstheme="minorHAnsi"/>
          <w:sz w:val="22"/>
          <w:szCs w:val="22"/>
          <w:lang w:val="es-MX"/>
        </w:rPr>
        <w:t xml:space="preserve">, lo anterior dado al retraso de remates por parte de la DICREP los cuales </w:t>
      </w:r>
      <w:r w:rsidR="002F7493" w:rsidRPr="00682DC2">
        <w:rPr>
          <w:rFonts w:asciiTheme="minorHAnsi" w:hAnsiTheme="minorHAnsi" w:cstheme="minorHAnsi"/>
          <w:sz w:val="22"/>
          <w:szCs w:val="22"/>
          <w:lang w:val="es-MX"/>
        </w:rPr>
        <w:t>serán retomados</w:t>
      </w:r>
      <w:r w:rsidR="002F7493">
        <w:rPr>
          <w:rFonts w:asciiTheme="minorHAnsi" w:hAnsiTheme="minorHAnsi" w:cstheme="minorHAnsi"/>
          <w:sz w:val="22"/>
          <w:szCs w:val="22"/>
          <w:lang w:val="es-MX"/>
        </w:rPr>
        <w:t xml:space="preserve"> </w:t>
      </w:r>
      <w:r w:rsidRPr="0080332C">
        <w:rPr>
          <w:rFonts w:asciiTheme="minorHAnsi" w:hAnsiTheme="minorHAnsi" w:cstheme="minorHAnsi"/>
          <w:sz w:val="22"/>
          <w:szCs w:val="22"/>
          <w:lang w:val="es-MX"/>
        </w:rPr>
        <w:t>durante el año 2022.</w:t>
      </w:r>
    </w:p>
    <w:p w:rsidR="003A5211" w:rsidRDefault="003A5211" w:rsidP="00587C51">
      <w:pPr>
        <w:ind w:left="708"/>
        <w:jc w:val="both"/>
        <w:rPr>
          <w:rFonts w:asciiTheme="minorHAnsi" w:hAnsiTheme="minorHAnsi" w:cstheme="minorHAnsi"/>
          <w:sz w:val="22"/>
          <w:szCs w:val="22"/>
          <w:lang w:val="es-MX"/>
        </w:rPr>
      </w:pPr>
    </w:p>
    <w:p w:rsidR="00931AEA" w:rsidRDefault="00931AEA" w:rsidP="00587C51">
      <w:pPr>
        <w:ind w:left="708"/>
        <w:jc w:val="both"/>
        <w:rPr>
          <w:rFonts w:asciiTheme="minorHAnsi" w:hAnsiTheme="minorHAnsi" w:cstheme="minorHAnsi"/>
          <w:sz w:val="22"/>
          <w:szCs w:val="22"/>
          <w:lang w:val="es-MX"/>
        </w:rPr>
      </w:pPr>
    </w:p>
    <w:p w:rsidR="00931AEA" w:rsidRPr="00931AEA" w:rsidRDefault="00931AEA" w:rsidP="00401E2D">
      <w:pPr>
        <w:pStyle w:val="Prrafodelista"/>
        <w:widowControl/>
        <w:numPr>
          <w:ilvl w:val="0"/>
          <w:numId w:val="52"/>
        </w:numPr>
        <w:autoSpaceDE/>
        <w:autoSpaceDN/>
        <w:adjustRightInd/>
        <w:jc w:val="both"/>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Gasto</w:t>
      </w:r>
    </w:p>
    <w:p w:rsidR="00931AEA" w:rsidRDefault="00931AEA" w:rsidP="00931AEA">
      <w:pPr>
        <w:pStyle w:val="Prrafodelista"/>
        <w:widowControl/>
        <w:autoSpaceDE/>
        <w:autoSpaceDN/>
        <w:adjustRightInd/>
        <w:jc w:val="both"/>
        <w:rPr>
          <w:rFonts w:ascii="Calibri" w:eastAsia="Times New Roman" w:hAnsi="Calibri" w:cs="Calibri"/>
          <w:color w:val="000000"/>
          <w:sz w:val="22"/>
          <w:szCs w:val="22"/>
          <w:lang w:val="es-ES" w:eastAsia="es-ES"/>
        </w:rPr>
      </w:pPr>
    </w:p>
    <w:tbl>
      <w:tblPr>
        <w:tblW w:w="5000" w:type="pct"/>
        <w:tblCellMar>
          <w:left w:w="70" w:type="dxa"/>
          <w:right w:w="70" w:type="dxa"/>
        </w:tblCellMar>
        <w:tblLook w:val="04A0"/>
      </w:tblPr>
      <w:tblGrid>
        <w:gridCol w:w="1158"/>
        <w:gridCol w:w="3894"/>
        <w:gridCol w:w="1400"/>
        <w:gridCol w:w="1765"/>
        <w:gridCol w:w="1175"/>
        <w:gridCol w:w="436"/>
      </w:tblGrid>
      <w:tr w:rsidR="00931AEA" w:rsidRPr="00931AEA" w:rsidTr="00931AEA">
        <w:trPr>
          <w:trHeight w:val="300"/>
        </w:trPr>
        <w:tc>
          <w:tcPr>
            <w:tcW w:w="4778" w:type="pct"/>
            <w:gridSpan w:val="5"/>
            <w:tcBorders>
              <w:top w:val="single" w:sz="4" w:space="0" w:color="auto"/>
              <w:left w:val="single" w:sz="4" w:space="0" w:color="auto"/>
              <w:bottom w:val="nil"/>
              <w:right w:val="single" w:sz="4" w:space="0" w:color="000000"/>
            </w:tcBorders>
            <w:shd w:val="clear" w:color="000000" w:fill="002060"/>
            <w:vAlign w:val="center"/>
            <w:hideMark/>
          </w:tcPr>
          <w:p w:rsidR="00931AEA" w:rsidRPr="00931AEA" w:rsidRDefault="00931AEA" w:rsidP="00931AEA">
            <w:pPr>
              <w:widowControl/>
              <w:autoSpaceDE/>
              <w:autoSpaceDN/>
              <w:adjustRightInd/>
              <w:jc w:val="center"/>
              <w:rPr>
                <w:rFonts w:ascii="Calibri" w:eastAsia="Times New Roman" w:hAnsi="Calibri" w:cs="Calibri"/>
                <w:b/>
                <w:bCs/>
                <w:color w:val="FFFFFF"/>
                <w:sz w:val="22"/>
                <w:szCs w:val="22"/>
                <w:lang w:val="es-ES" w:eastAsia="es-ES"/>
              </w:rPr>
            </w:pPr>
            <w:r w:rsidRPr="00931AEA">
              <w:rPr>
                <w:rFonts w:ascii="Calibri" w:eastAsia="Times New Roman" w:hAnsi="Calibri" w:cs="Calibri"/>
                <w:b/>
                <w:bCs/>
                <w:color w:val="FFFFFF"/>
                <w:sz w:val="22"/>
                <w:szCs w:val="22"/>
                <w:lang w:val="es-ES" w:eastAsia="es-ES"/>
              </w:rPr>
              <w:t>31-12-2021, en M$ (miles de pesos)</w:t>
            </w:r>
          </w:p>
        </w:tc>
        <w:tc>
          <w:tcPr>
            <w:tcW w:w="222" w:type="pct"/>
            <w:tcBorders>
              <w:top w:val="nil"/>
              <w:left w:val="nil"/>
              <w:bottom w:val="nil"/>
              <w:right w:val="nil"/>
            </w:tcBorders>
            <w:shd w:val="clear" w:color="000000" w:fill="FFFFFF"/>
            <w:noWrap/>
            <w:vAlign w:val="center"/>
            <w:hideMark/>
          </w:tcPr>
          <w:p w:rsidR="00931AEA" w:rsidRPr="00931AEA" w:rsidRDefault="00931AEA" w:rsidP="00931AEA">
            <w:pPr>
              <w:widowControl/>
              <w:autoSpaceDE/>
              <w:autoSpaceDN/>
              <w:adjustRightInd/>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w:t>
            </w:r>
          </w:p>
        </w:tc>
      </w:tr>
      <w:tr w:rsidR="00931AEA" w:rsidRPr="00931AEA" w:rsidTr="00931AEA">
        <w:trPr>
          <w:trHeight w:val="600"/>
        </w:trPr>
        <w:tc>
          <w:tcPr>
            <w:tcW w:w="589" w:type="pct"/>
            <w:tcBorders>
              <w:top w:val="single" w:sz="4" w:space="0" w:color="auto"/>
              <w:left w:val="single" w:sz="4" w:space="0" w:color="auto"/>
              <w:bottom w:val="single" w:sz="4" w:space="0" w:color="auto"/>
              <w:right w:val="single" w:sz="4" w:space="0" w:color="auto"/>
            </w:tcBorders>
            <w:shd w:val="clear" w:color="000000" w:fill="002060"/>
            <w:vAlign w:val="center"/>
            <w:hideMark/>
          </w:tcPr>
          <w:p w:rsidR="00931AEA" w:rsidRPr="00931AEA" w:rsidRDefault="00931AEA" w:rsidP="00931AEA">
            <w:pPr>
              <w:widowControl/>
              <w:autoSpaceDE/>
              <w:autoSpaceDN/>
              <w:adjustRightInd/>
              <w:rPr>
                <w:rFonts w:ascii="Calibri" w:eastAsia="Times New Roman" w:hAnsi="Calibri" w:cs="Calibri"/>
                <w:b/>
                <w:bCs/>
                <w:color w:val="FFFFFF"/>
                <w:sz w:val="22"/>
                <w:szCs w:val="22"/>
                <w:lang w:val="es-ES" w:eastAsia="es-ES"/>
              </w:rPr>
            </w:pPr>
            <w:r w:rsidRPr="00931AEA">
              <w:rPr>
                <w:rFonts w:ascii="Calibri" w:eastAsia="Times New Roman" w:hAnsi="Calibri" w:cs="Calibri"/>
                <w:b/>
                <w:bCs/>
                <w:color w:val="FFFFFF"/>
                <w:sz w:val="22"/>
                <w:szCs w:val="22"/>
                <w:lang w:val="es-ES" w:eastAsia="es-ES"/>
              </w:rPr>
              <w:t>Subtítulo</w:t>
            </w:r>
          </w:p>
        </w:tc>
        <w:tc>
          <w:tcPr>
            <w:tcW w:w="1981" w:type="pct"/>
            <w:tcBorders>
              <w:top w:val="single" w:sz="4" w:space="0" w:color="auto"/>
              <w:left w:val="nil"/>
              <w:bottom w:val="single" w:sz="4" w:space="0" w:color="auto"/>
              <w:right w:val="single" w:sz="4" w:space="0" w:color="auto"/>
            </w:tcBorders>
            <w:shd w:val="clear" w:color="000000" w:fill="002060"/>
            <w:vAlign w:val="center"/>
            <w:hideMark/>
          </w:tcPr>
          <w:p w:rsidR="00931AEA" w:rsidRPr="00931AEA" w:rsidRDefault="00931AEA" w:rsidP="00931AEA">
            <w:pPr>
              <w:widowControl/>
              <w:autoSpaceDE/>
              <w:autoSpaceDN/>
              <w:adjustRightInd/>
              <w:rPr>
                <w:rFonts w:ascii="Calibri" w:eastAsia="Times New Roman" w:hAnsi="Calibri" w:cs="Calibri"/>
                <w:b/>
                <w:bCs/>
                <w:color w:val="FFFFFF"/>
                <w:sz w:val="22"/>
                <w:szCs w:val="22"/>
                <w:lang w:val="es-ES" w:eastAsia="es-ES"/>
              </w:rPr>
            </w:pPr>
            <w:r w:rsidRPr="00931AEA">
              <w:rPr>
                <w:rFonts w:ascii="Calibri" w:eastAsia="Times New Roman" w:hAnsi="Calibri" w:cs="Calibri"/>
                <w:b/>
                <w:bCs/>
                <w:color w:val="FFFFFF"/>
                <w:sz w:val="22"/>
                <w:szCs w:val="22"/>
                <w:lang w:val="es-ES" w:eastAsia="es-ES"/>
              </w:rPr>
              <w:t>Denominación</w:t>
            </w:r>
          </w:p>
        </w:tc>
        <w:tc>
          <w:tcPr>
            <w:tcW w:w="712" w:type="pct"/>
            <w:tcBorders>
              <w:top w:val="single" w:sz="4" w:space="0" w:color="auto"/>
              <w:left w:val="nil"/>
              <w:bottom w:val="single" w:sz="4" w:space="0" w:color="auto"/>
              <w:right w:val="single" w:sz="4" w:space="0" w:color="auto"/>
            </w:tcBorders>
            <w:shd w:val="clear" w:color="000000" w:fill="002060"/>
            <w:vAlign w:val="center"/>
            <w:hideMark/>
          </w:tcPr>
          <w:p w:rsidR="00931AEA" w:rsidRPr="00931AEA" w:rsidRDefault="00931AEA" w:rsidP="00931AEA">
            <w:pPr>
              <w:widowControl/>
              <w:autoSpaceDE/>
              <w:autoSpaceDN/>
              <w:adjustRightInd/>
              <w:jc w:val="center"/>
              <w:rPr>
                <w:rFonts w:ascii="Calibri" w:eastAsia="Times New Roman" w:hAnsi="Calibri" w:cs="Calibri"/>
                <w:b/>
                <w:bCs/>
                <w:color w:val="FFFFFF"/>
                <w:sz w:val="22"/>
                <w:szCs w:val="22"/>
                <w:lang w:val="es-ES" w:eastAsia="es-ES"/>
              </w:rPr>
            </w:pPr>
            <w:r w:rsidRPr="00931AEA">
              <w:rPr>
                <w:rFonts w:ascii="Calibri" w:eastAsia="Times New Roman" w:hAnsi="Calibri" w:cs="Calibri"/>
                <w:b/>
                <w:bCs/>
                <w:color w:val="FFFFFF"/>
                <w:sz w:val="22"/>
                <w:szCs w:val="22"/>
                <w:lang w:val="es-ES" w:eastAsia="es-ES"/>
              </w:rPr>
              <w:t>Presupuesto Actualizado</w:t>
            </w:r>
          </w:p>
        </w:tc>
        <w:tc>
          <w:tcPr>
            <w:tcW w:w="898" w:type="pct"/>
            <w:tcBorders>
              <w:top w:val="single" w:sz="4" w:space="0" w:color="auto"/>
              <w:left w:val="nil"/>
              <w:bottom w:val="single" w:sz="4" w:space="0" w:color="auto"/>
              <w:right w:val="single" w:sz="4" w:space="0" w:color="auto"/>
            </w:tcBorders>
            <w:shd w:val="clear" w:color="000000" w:fill="002060"/>
            <w:vAlign w:val="center"/>
            <w:hideMark/>
          </w:tcPr>
          <w:p w:rsidR="00931AEA" w:rsidRPr="00931AEA" w:rsidRDefault="00931AEA" w:rsidP="00931AEA">
            <w:pPr>
              <w:widowControl/>
              <w:autoSpaceDE/>
              <w:autoSpaceDN/>
              <w:adjustRightInd/>
              <w:jc w:val="center"/>
              <w:rPr>
                <w:rFonts w:ascii="Calibri" w:eastAsia="Times New Roman" w:hAnsi="Calibri" w:cs="Calibri"/>
                <w:b/>
                <w:bCs/>
                <w:color w:val="FFFFFF"/>
                <w:sz w:val="22"/>
                <w:szCs w:val="22"/>
                <w:lang w:val="es-ES" w:eastAsia="es-ES"/>
              </w:rPr>
            </w:pPr>
            <w:r w:rsidRPr="00931AEA">
              <w:rPr>
                <w:rFonts w:ascii="Calibri" w:eastAsia="Times New Roman" w:hAnsi="Calibri" w:cs="Calibri"/>
                <w:b/>
                <w:bCs/>
                <w:color w:val="FFFFFF"/>
                <w:sz w:val="22"/>
                <w:szCs w:val="22"/>
                <w:lang w:val="es-ES" w:eastAsia="es-ES"/>
              </w:rPr>
              <w:t>Ejecución Devengada</w:t>
            </w:r>
          </w:p>
        </w:tc>
        <w:tc>
          <w:tcPr>
            <w:tcW w:w="597" w:type="pct"/>
            <w:tcBorders>
              <w:top w:val="single" w:sz="4" w:space="0" w:color="auto"/>
              <w:left w:val="nil"/>
              <w:bottom w:val="single" w:sz="4" w:space="0" w:color="auto"/>
              <w:right w:val="single" w:sz="4" w:space="0" w:color="auto"/>
            </w:tcBorders>
            <w:shd w:val="clear" w:color="000000" w:fill="002060"/>
            <w:vAlign w:val="center"/>
            <w:hideMark/>
          </w:tcPr>
          <w:p w:rsidR="00931AEA" w:rsidRPr="00931AEA" w:rsidRDefault="00931AEA" w:rsidP="00931AEA">
            <w:pPr>
              <w:widowControl/>
              <w:autoSpaceDE/>
              <w:autoSpaceDN/>
              <w:adjustRightInd/>
              <w:jc w:val="center"/>
              <w:rPr>
                <w:rFonts w:ascii="Calibri" w:eastAsia="Times New Roman" w:hAnsi="Calibri" w:cs="Calibri"/>
                <w:b/>
                <w:bCs/>
                <w:color w:val="FFFFFF"/>
                <w:sz w:val="22"/>
                <w:szCs w:val="22"/>
                <w:lang w:val="es-ES" w:eastAsia="es-ES"/>
              </w:rPr>
            </w:pPr>
            <w:r w:rsidRPr="00931AEA">
              <w:rPr>
                <w:rFonts w:ascii="Calibri" w:eastAsia="Times New Roman" w:hAnsi="Calibri" w:cs="Calibri"/>
                <w:b/>
                <w:bCs/>
                <w:color w:val="FFFFFF"/>
                <w:sz w:val="22"/>
                <w:szCs w:val="22"/>
                <w:lang w:val="es-ES" w:eastAsia="es-ES"/>
              </w:rPr>
              <w:t>Diferencia</w:t>
            </w:r>
          </w:p>
        </w:tc>
        <w:tc>
          <w:tcPr>
            <w:tcW w:w="222" w:type="pct"/>
            <w:tcBorders>
              <w:top w:val="nil"/>
              <w:left w:val="nil"/>
              <w:bottom w:val="nil"/>
              <w:right w:val="nil"/>
            </w:tcBorders>
            <w:shd w:val="clear" w:color="000000" w:fill="FFFFFF"/>
            <w:noWrap/>
            <w:vAlign w:val="center"/>
            <w:hideMark/>
          </w:tcPr>
          <w:p w:rsidR="00931AEA" w:rsidRPr="00931AEA" w:rsidRDefault="00931AEA" w:rsidP="00931AEA">
            <w:pPr>
              <w:widowControl/>
              <w:autoSpaceDE/>
              <w:autoSpaceDN/>
              <w:adjustRightInd/>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w:t>
            </w:r>
          </w:p>
        </w:tc>
      </w:tr>
      <w:tr w:rsidR="00931AEA" w:rsidRPr="00931AEA" w:rsidTr="00931AEA">
        <w:trPr>
          <w:trHeight w:val="300"/>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21</w:t>
            </w:r>
          </w:p>
        </w:tc>
        <w:tc>
          <w:tcPr>
            <w:tcW w:w="1981"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Gastos en personal</w:t>
            </w:r>
          </w:p>
        </w:tc>
        <w:tc>
          <w:tcPr>
            <w:tcW w:w="712"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xml:space="preserve">    28.161.523 </w:t>
            </w:r>
          </w:p>
        </w:tc>
        <w:tc>
          <w:tcPr>
            <w:tcW w:w="898"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xml:space="preserve">            27.731.573 </w:t>
            </w:r>
          </w:p>
        </w:tc>
        <w:tc>
          <w:tcPr>
            <w:tcW w:w="597"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xml:space="preserve">     429.950 </w:t>
            </w:r>
          </w:p>
        </w:tc>
        <w:tc>
          <w:tcPr>
            <w:tcW w:w="222" w:type="pct"/>
            <w:tcBorders>
              <w:top w:val="nil"/>
              <w:left w:val="nil"/>
              <w:bottom w:val="nil"/>
              <w:right w:val="nil"/>
            </w:tcBorders>
            <w:shd w:val="clear" w:color="000000" w:fill="FFFFFF"/>
            <w:vAlign w:val="center"/>
            <w:hideMark/>
          </w:tcPr>
          <w:p w:rsidR="00931AEA" w:rsidRPr="00931AEA" w:rsidRDefault="00931AEA" w:rsidP="00931AEA">
            <w:pPr>
              <w:widowControl/>
              <w:autoSpaceDE/>
              <w:autoSpaceDN/>
              <w:adjustRightInd/>
              <w:jc w:val="right"/>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xml:space="preserve"> (1)</w:t>
            </w:r>
          </w:p>
        </w:tc>
      </w:tr>
      <w:tr w:rsidR="00931AEA" w:rsidRPr="00931AEA" w:rsidTr="00931AEA">
        <w:trPr>
          <w:trHeight w:val="300"/>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22</w:t>
            </w:r>
          </w:p>
        </w:tc>
        <w:tc>
          <w:tcPr>
            <w:tcW w:w="1981"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Bienes y servicios de consumo</w:t>
            </w:r>
          </w:p>
        </w:tc>
        <w:tc>
          <w:tcPr>
            <w:tcW w:w="712"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xml:space="preserve">      6.837.927 </w:t>
            </w:r>
          </w:p>
        </w:tc>
        <w:tc>
          <w:tcPr>
            <w:tcW w:w="898"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xml:space="preserve">              6.622.140 </w:t>
            </w:r>
          </w:p>
        </w:tc>
        <w:tc>
          <w:tcPr>
            <w:tcW w:w="597"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xml:space="preserve">     215.787 </w:t>
            </w:r>
          </w:p>
        </w:tc>
        <w:tc>
          <w:tcPr>
            <w:tcW w:w="222" w:type="pct"/>
            <w:tcBorders>
              <w:top w:val="nil"/>
              <w:left w:val="nil"/>
              <w:bottom w:val="nil"/>
              <w:right w:val="nil"/>
            </w:tcBorders>
            <w:shd w:val="clear" w:color="000000" w:fill="FFFFFF"/>
            <w:vAlign w:val="center"/>
            <w:hideMark/>
          </w:tcPr>
          <w:p w:rsidR="00931AEA" w:rsidRPr="00931AEA" w:rsidRDefault="00931AEA" w:rsidP="00931AEA">
            <w:pPr>
              <w:widowControl/>
              <w:autoSpaceDE/>
              <w:autoSpaceDN/>
              <w:adjustRightInd/>
              <w:jc w:val="right"/>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xml:space="preserve"> (2)</w:t>
            </w:r>
          </w:p>
        </w:tc>
      </w:tr>
      <w:tr w:rsidR="00931AEA" w:rsidRPr="00931AEA" w:rsidTr="00931AEA">
        <w:trPr>
          <w:trHeight w:val="300"/>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23</w:t>
            </w:r>
          </w:p>
        </w:tc>
        <w:tc>
          <w:tcPr>
            <w:tcW w:w="1981"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Prestaciones de Seguridad Social</w:t>
            </w:r>
          </w:p>
        </w:tc>
        <w:tc>
          <w:tcPr>
            <w:tcW w:w="712"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xml:space="preserve">          397.251 </w:t>
            </w:r>
          </w:p>
        </w:tc>
        <w:tc>
          <w:tcPr>
            <w:tcW w:w="898"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xml:space="preserve">                  396.902 </w:t>
            </w:r>
          </w:p>
        </w:tc>
        <w:tc>
          <w:tcPr>
            <w:tcW w:w="597"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xml:space="preserve">              349 </w:t>
            </w:r>
          </w:p>
        </w:tc>
        <w:tc>
          <w:tcPr>
            <w:tcW w:w="222" w:type="pct"/>
            <w:tcBorders>
              <w:top w:val="nil"/>
              <w:left w:val="nil"/>
              <w:bottom w:val="nil"/>
              <w:right w:val="nil"/>
            </w:tcBorders>
            <w:shd w:val="clear" w:color="000000" w:fill="FFFFFF"/>
            <w:noWrap/>
            <w:vAlign w:val="center"/>
            <w:hideMark/>
          </w:tcPr>
          <w:p w:rsidR="00931AEA" w:rsidRPr="00931AEA" w:rsidRDefault="00931AEA" w:rsidP="00931AEA">
            <w:pPr>
              <w:widowControl/>
              <w:autoSpaceDE/>
              <w:autoSpaceDN/>
              <w:adjustRightInd/>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w:t>
            </w:r>
          </w:p>
        </w:tc>
      </w:tr>
      <w:tr w:rsidR="00931AEA" w:rsidRPr="00931AEA" w:rsidTr="00931AEA">
        <w:trPr>
          <w:trHeight w:val="300"/>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24</w:t>
            </w:r>
          </w:p>
        </w:tc>
        <w:tc>
          <w:tcPr>
            <w:tcW w:w="1981"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Transferencias Corrientes</w:t>
            </w:r>
          </w:p>
        </w:tc>
        <w:tc>
          <w:tcPr>
            <w:tcW w:w="712"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xml:space="preserve">            59.226 </w:t>
            </w:r>
          </w:p>
        </w:tc>
        <w:tc>
          <w:tcPr>
            <w:tcW w:w="898"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xml:space="preserve">                    53.547 </w:t>
            </w:r>
          </w:p>
        </w:tc>
        <w:tc>
          <w:tcPr>
            <w:tcW w:w="597"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xml:space="preserve">          5.679 </w:t>
            </w:r>
          </w:p>
        </w:tc>
        <w:tc>
          <w:tcPr>
            <w:tcW w:w="222" w:type="pct"/>
            <w:tcBorders>
              <w:top w:val="nil"/>
              <w:left w:val="nil"/>
              <w:bottom w:val="nil"/>
              <w:right w:val="nil"/>
            </w:tcBorders>
            <w:shd w:val="clear" w:color="000000" w:fill="FFFFFF"/>
            <w:noWrap/>
            <w:vAlign w:val="center"/>
            <w:hideMark/>
          </w:tcPr>
          <w:p w:rsidR="00931AEA" w:rsidRPr="00931AEA" w:rsidRDefault="00931AEA" w:rsidP="00931AEA">
            <w:pPr>
              <w:widowControl/>
              <w:autoSpaceDE/>
              <w:autoSpaceDN/>
              <w:adjustRightInd/>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w:t>
            </w:r>
          </w:p>
        </w:tc>
      </w:tr>
      <w:tr w:rsidR="00931AEA" w:rsidRPr="00931AEA" w:rsidTr="00931AEA">
        <w:trPr>
          <w:trHeight w:val="300"/>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25</w:t>
            </w:r>
          </w:p>
        </w:tc>
        <w:tc>
          <w:tcPr>
            <w:tcW w:w="1981"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Integros al fisco</w:t>
            </w:r>
          </w:p>
        </w:tc>
        <w:tc>
          <w:tcPr>
            <w:tcW w:w="712"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xml:space="preserve">          568.929 </w:t>
            </w:r>
          </w:p>
        </w:tc>
        <w:tc>
          <w:tcPr>
            <w:tcW w:w="898"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xml:space="preserve">                  435.066 </w:t>
            </w:r>
          </w:p>
        </w:tc>
        <w:tc>
          <w:tcPr>
            <w:tcW w:w="597"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xml:space="preserve">     133.863 </w:t>
            </w:r>
          </w:p>
        </w:tc>
        <w:tc>
          <w:tcPr>
            <w:tcW w:w="222" w:type="pct"/>
            <w:tcBorders>
              <w:top w:val="nil"/>
              <w:left w:val="nil"/>
              <w:bottom w:val="nil"/>
              <w:right w:val="nil"/>
            </w:tcBorders>
            <w:shd w:val="clear" w:color="000000" w:fill="FFFFFF"/>
            <w:vAlign w:val="center"/>
            <w:hideMark/>
          </w:tcPr>
          <w:p w:rsidR="00931AEA" w:rsidRPr="00931AEA" w:rsidRDefault="00931AEA" w:rsidP="00931AEA">
            <w:pPr>
              <w:widowControl/>
              <w:autoSpaceDE/>
              <w:autoSpaceDN/>
              <w:adjustRightInd/>
              <w:jc w:val="right"/>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xml:space="preserve"> (3)</w:t>
            </w:r>
          </w:p>
        </w:tc>
      </w:tr>
      <w:tr w:rsidR="00931AEA" w:rsidRPr="00931AEA" w:rsidTr="00931AEA">
        <w:trPr>
          <w:trHeight w:val="300"/>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26</w:t>
            </w:r>
          </w:p>
        </w:tc>
        <w:tc>
          <w:tcPr>
            <w:tcW w:w="1981"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Otros Gastos Corrientes</w:t>
            </w:r>
          </w:p>
        </w:tc>
        <w:tc>
          <w:tcPr>
            <w:tcW w:w="712"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xml:space="preserve">            23.953 </w:t>
            </w:r>
          </w:p>
        </w:tc>
        <w:tc>
          <w:tcPr>
            <w:tcW w:w="898"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xml:space="preserve">                    23.949 </w:t>
            </w:r>
          </w:p>
        </w:tc>
        <w:tc>
          <w:tcPr>
            <w:tcW w:w="597"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xml:space="preserve">                  4 </w:t>
            </w:r>
          </w:p>
        </w:tc>
        <w:tc>
          <w:tcPr>
            <w:tcW w:w="222" w:type="pct"/>
            <w:tcBorders>
              <w:top w:val="nil"/>
              <w:left w:val="nil"/>
              <w:bottom w:val="nil"/>
              <w:right w:val="nil"/>
            </w:tcBorders>
            <w:shd w:val="clear" w:color="000000" w:fill="FFFFFF"/>
            <w:noWrap/>
            <w:vAlign w:val="center"/>
            <w:hideMark/>
          </w:tcPr>
          <w:p w:rsidR="00931AEA" w:rsidRPr="00931AEA" w:rsidRDefault="00931AEA" w:rsidP="00931AEA">
            <w:pPr>
              <w:widowControl/>
              <w:autoSpaceDE/>
              <w:autoSpaceDN/>
              <w:adjustRightInd/>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w:t>
            </w:r>
          </w:p>
        </w:tc>
      </w:tr>
      <w:tr w:rsidR="00931AEA" w:rsidRPr="00931AEA" w:rsidTr="00931AEA">
        <w:trPr>
          <w:trHeight w:val="600"/>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29</w:t>
            </w:r>
          </w:p>
        </w:tc>
        <w:tc>
          <w:tcPr>
            <w:tcW w:w="1981"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Adquisición de Activos No Financieros</w:t>
            </w:r>
          </w:p>
        </w:tc>
        <w:tc>
          <w:tcPr>
            <w:tcW w:w="712"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xml:space="preserve">            42.324 </w:t>
            </w:r>
          </w:p>
        </w:tc>
        <w:tc>
          <w:tcPr>
            <w:tcW w:w="898"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xml:space="preserve">                    38.450 </w:t>
            </w:r>
          </w:p>
        </w:tc>
        <w:tc>
          <w:tcPr>
            <w:tcW w:w="597"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xml:space="preserve">          3.874 </w:t>
            </w:r>
          </w:p>
        </w:tc>
        <w:tc>
          <w:tcPr>
            <w:tcW w:w="222" w:type="pct"/>
            <w:tcBorders>
              <w:top w:val="nil"/>
              <w:left w:val="nil"/>
              <w:bottom w:val="nil"/>
              <w:right w:val="nil"/>
            </w:tcBorders>
            <w:shd w:val="clear" w:color="000000" w:fill="FFFFFF"/>
            <w:noWrap/>
            <w:vAlign w:val="center"/>
            <w:hideMark/>
          </w:tcPr>
          <w:p w:rsidR="00931AEA" w:rsidRPr="00931AEA" w:rsidRDefault="00931AEA" w:rsidP="00931AEA">
            <w:pPr>
              <w:widowControl/>
              <w:autoSpaceDE/>
              <w:autoSpaceDN/>
              <w:adjustRightInd/>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w:t>
            </w:r>
          </w:p>
        </w:tc>
      </w:tr>
      <w:tr w:rsidR="00931AEA" w:rsidRPr="00931AEA" w:rsidTr="00931AEA">
        <w:trPr>
          <w:trHeight w:val="315"/>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34</w:t>
            </w:r>
          </w:p>
        </w:tc>
        <w:tc>
          <w:tcPr>
            <w:tcW w:w="1981" w:type="pct"/>
            <w:tcBorders>
              <w:top w:val="nil"/>
              <w:left w:val="nil"/>
              <w:bottom w:val="double" w:sz="6" w:space="0" w:color="auto"/>
              <w:right w:val="single" w:sz="4" w:space="0" w:color="auto"/>
            </w:tcBorders>
            <w:shd w:val="clear" w:color="auto" w:fill="auto"/>
            <w:vAlign w:val="center"/>
            <w:hideMark/>
          </w:tcPr>
          <w:p w:rsidR="00931AEA" w:rsidRPr="00931AEA" w:rsidRDefault="00931AEA" w:rsidP="00931AEA">
            <w:pPr>
              <w:widowControl/>
              <w:autoSpaceDE/>
              <w:autoSpaceDN/>
              <w:adjustRightInd/>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Servicio de la Deuda</w:t>
            </w:r>
          </w:p>
        </w:tc>
        <w:tc>
          <w:tcPr>
            <w:tcW w:w="712"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xml:space="preserve">          494.757 </w:t>
            </w:r>
          </w:p>
        </w:tc>
        <w:tc>
          <w:tcPr>
            <w:tcW w:w="898"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xml:space="preserve">                  494.400 </w:t>
            </w:r>
          </w:p>
        </w:tc>
        <w:tc>
          <w:tcPr>
            <w:tcW w:w="597" w:type="pct"/>
            <w:tcBorders>
              <w:top w:val="nil"/>
              <w:left w:val="nil"/>
              <w:bottom w:val="single" w:sz="4" w:space="0" w:color="auto"/>
              <w:right w:val="single" w:sz="4" w:space="0" w:color="auto"/>
            </w:tcBorders>
            <w:shd w:val="clear" w:color="auto" w:fill="auto"/>
            <w:vAlign w:val="center"/>
            <w:hideMark/>
          </w:tcPr>
          <w:p w:rsidR="00931AEA" w:rsidRPr="00931AEA" w:rsidRDefault="00931AEA" w:rsidP="00931AEA">
            <w:pPr>
              <w:widowControl/>
              <w:autoSpaceDE/>
              <w:autoSpaceDN/>
              <w:adjustRightInd/>
              <w:jc w:val="center"/>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xml:space="preserve">              357 </w:t>
            </w:r>
          </w:p>
        </w:tc>
        <w:tc>
          <w:tcPr>
            <w:tcW w:w="222" w:type="pct"/>
            <w:tcBorders>
              <w:top w:val="nil"/>
              <w:left w:val="nil"/>
              <w:bottom w:val="nil"/>
              <w:right w:val="nil"/>
            </w:tcBorders>
            <w:shd w:val="clear" w:color="000000" w:fill="FFFFFF"/>
            <w:noWrap/>
            <w:vAlign w:val="center"/>
            <w:hideMark/>
          </w:tcPr>
          <w:p w:rsidR="00931AEA" w:rsidRPr="00931AEA" w:rsidRDefault="00931AEA" w:rsidP="00931AEA">
            <w:pPr>
              <w:widowControl/>
              <w:autoSpaceDE/>
              <w:autoSpaceDN/>
              <w:adjustRightInd/>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w:t>
            </w:r>
          </w:p>
        </w:tc>
      </w:tr>
      <w:tr w:rsidR="00931AEA" w:rsidRPr="00931AEA" w:rsidTr="00931AEA">
        <w:trPr>
          <w:trHeight w:val="315"/>
        </w:trPr>
        <w:tc>
          <w:tcPr>
            <w:tcW w:w="2570" w:type="pct"/>
            <w:gridSpan w:val="2"/>
            <w:tcBorders>
              <w:top w:val="double" w:sz="6" w:space="0" w:color="auto"/>
              <w:left w:val="nil"/>
              <w:bottom w:val="single" w:sz="4" w:space="0" w:color="auto"/>
              <w:right w:val="single" w:sz="4" w:space="0" w:color="000000"/>
            </w:tcBorders>
            <w:shd w:val="clear" w:color="000000" w:fill="002060"/>
            <w:vAlign w:val="center"/>
            <w:hideMark/>
          </w:tcPr>
          <w:p w:rsidR="00931AEA" w:rsidRPr="00931AEA" w:rsidRDefault="00931AEA" w:rsidP="00931AEA">
            <w:pPr>
              <w:widowControl/>
              <w:autoSpaceDE/>
              <w:autoSpaceDN/>
              <w:adjustRightInd/>
              <w:rPr>
                <w:rFonts w:ascii="Calibri" w:eastAsia="Times New Roman" w:hAnsi="Calibri" w:cs="Calibri"/>
                <w:b/>
                <w:bCs/>
                <w:color w:val="FFFFFF"/>
                <w:sz w:val="22"/>
                <w:szCs w:val="22"/>
                <w:lang w:val="es-ES" w:eastAsia="es-ES"/>
              </w:rPr>
            </w:pPr>
            <w:r w:rsidRPr="00931AEA">
              <w:rPr>
                <w:rFonts w:ascii="Calibri" w:eastAsia="Times New Roman" w:hAnsi="Calibri" w:cs="Calibri"/>
                <w:b/>
                <w:bCs/>
                <w:color w:val="FFFFFF"/>
                <w:sz w:val="22"/>
                <w:szCs w:val="22"/>
                <w:lang w:val="es-ES" w:eastAsia="es-ES"/>
              </w:rPr>
              <w:t>TOTAL</w:t>
            </w:r>
          </w:p>
        </w:tc>
        <w:tc>
          <w:tcPr>
            <w:tcW w:w="712" w:type="pct"/>
            <w:tcBorders>
              <w:top w:val="nil"/>
              <w:left w:val="nil"/>
              <w:bottom w:val="single" w:sz="4" w:space="0" w:color="auto"/>
              <w:right w:val="single" w:sz="4" w:space="0" w:color="auto"/>
            </w:tcBorders>
            <w:shd w:val="clear" w:color="000000" w:fill="002060"/>
            <w:vAlign w:val="center"/>
            <w:hideMark/>
          </w:tcPr>
          <w:p w:rsidR="00931AEA" w:rsidRPr="00931AEA" w:rsidRDefault="00931AEA" w:rsidP="00931AEA">
            <w:pPr>
              <w:widowControl/>
              <w:autoSpaceDE/>
              <w:autoSpaceDN/>
              <w:adjustRightInd/>
              <w:jc w:val="center"/>
              <w:rPr>
                <w:rFonts w:ascii="Calibri" w:eastAsia="Times New Roman" w:hAnsi="Calibri" w:cs="Calibri"/>
                <w:b/>
                <w:bCs/>
                <w:color w:val="FFFFFF"/>
                <w:sz w:val="22"/>
                <w:szCs w:val="22"/>
                <w:lang w:val="es-ES" w:eastAsia="es-ES"/>
              </w:rPr>
            </w:pPr>
            <w:r w:rsidRPr="00931AEA">
              <w:rPr>
                <w:rFonts w:ascii="Calibri" w:eastAsia="Times New Roman" w:hAnsi="Calibri" w:cs="Calibri"/>
                <w:b/>
                <w:bCs/>
                <w:color w:val="FFFFFF"/>
                <w:sz w:val="22"/>
                <w:szCs w:val="22"/>
                <w:lang w:val="es-ES" w:eastAsia="es-ES"/>
              </w:rPr>
              <w:t xml:space="preserve">    36.585.890 </w:t>
            </w:r>
          </w:p>
        </w:tc>
        <w:tc>
          <w:tcPr>
            <w:tcW w:w="898" w:type="pct"/>
            <w:tcBorders>
              <w:top w:val="nil"/>
              <w:left w:val="nil"/>
              <w:bottom w:val="single" w:sz="4" w:space="0" w:color="auto"/>
              <w:right w:val="single" w:sz="4" w:space="0" w:color="auto"/>
            </w:tcBorders>
            <w:shd w:val="clear" w:color="000000" w:fill="002060"/>
            <w:vAlign w:val="center"/>
            <w:hideMark/>
          </w:tcPr>
          <w:p w:rsidR="00931AEA" w:rsidRPr="00931AEA" w:rsidRDefault="00931AEA" w:rsidP="00931AEA">
            <w:pPr>
              <w:widowControl/>
              <w:autoSpaceDE/>
              <w:autoSpaceDN/>
              <w:adjustRightInd/>
              <w:jc w:val="center"/>
              <w:rPr>
                <w:rFonts w:ascii="Calibri" w:eastAsia="Times New Roman" w:hAnsi="Calibri" w:cs="Calibri"/>
                <w:b/>
                <w:bCs/>
                <w:color w:val="FFFFFF"/>
                <w:sz w:val="22"/>
                <w:szCs w:val="22"/>
                <w:lang w:val="es-ES" w:eastAsia="es-ES"/>
              </w:rPr>
            </w:pPr>
            <w:r w:rsidRPr="00931AEA">
              <w:rPr>
                <w:rFonts w:ascii="Calibri" w:eastAsia="Times New Roman" w:hAnsi="Calibri" w:cs="Calibri"/>
                <w:b/>
                <w:bCs/>
                <w:color w:val="FFFFFF"/>
                <w:sz w:val="22"/>
                <w:szCs w:val="22"/>
                <w:lang w:val="es-ES" w:eastAsia="es-ES"/>
              </w:rPr>
              <w:t xml:space="preserve">            35.796.027 </w:t>
            </w:r>
          </w:p>
        </w:tc>
        <w:tc>
          <w:tcPr>
            <w:tcW w:w="597" w:type="pct"/>
            <w:tcBorders>
              <w:top w:val="nil"/>
              <w:left w:val="nil"/>
              <w:bottom w:val="single" w:sz="4" w:space="0" w:color="auto"/>
              <w:right w:val="single" w:sz="4" w:space="0" w:color="auto"/>
            </w:tcBorders>
            <w:shd w:val="clear" w:color="000000" w:fill="002060"/>
            <w:vAlign w:val="center"/>
            <w:hideMark/>
          </w:tcPr>
          <w:p w:rsidR="00931AEA" w:rsidRPr="00931AEA" w:rsidRDefault="00931AEA" w:rsidP="00931AEA">
            <w:pPr>
              <w:widowControl/>
              <w:autoSpaceDE/>
              <w:autoSpaceDN/>
              <w:adjustRightInd/>
              <w:jc w:val="center"/>
              <w:rPr>
                <w:rFonts w:ascii="Calibri" w:eastAsia="Times New Roman" w:hAnsi="Calibri" w:cs="Calibri"/>
                <w:b/>
                <w:bCs/>
                <w:color w:val="FFFFFF"/>
                <w:sz w:val="22"/>
                <w:szCs w:val="22"/>
                <w:lang w:val="es-ES" w:eastAsia="es-ES"/>
              </w:rPr>
            </w:pPr>
            <w:r w:rsidRPr="00931AEA">
              <w:rPr>
                <w:rFonts w:ascii="Calibri" w:eastAsia="Times New Roman" w:hAnsi="Calibri" w:cs="Calibri"/>
                <w:b/>
                <w:bCs/>
                <w:color w:val="FFFFFF"/>
                <w:sz w:val="22"/>
                <w:szCs w:val="22"/>
                <w:lang w:val="es-ES" w:eastAsia="es-ES"/>
              </w:rPr>
              <w:t xml:space="preserve">     789.863 </w:t>
            </w:r>
          </w:p>
        </w:tc>
        <w:tc>
          <w:tcPr>
            <w:tcW w:w="222" w:type="pct"/>
            <w:tcBorders>
              <w:top w:val="nil"/>
              <w:left w:val="nil"/>
              <w:bottom w:val="nil"/>
              <w:right w:val="nil"/>
            </w:tcBorders>
            <w:shd w:val="clear" w:color="000000" w:fill="FFFFFF"/>
            <w:noWrap/>
            <w:vAlign w:val="center"/>
            <w:hideMark/>
          </w:tcPr>
          <w:p w:rsidR="00931AEA" w:rsidRPr="00931AEA" w:rsidRDefault="00931AEA" w:rsidP="00931AEA">
            <w:pPr>
              <w:widowControl/>
              <w:autoSpaceDE/>
              <w:autoSpaceDN/>
              <w:adjustRightInd/>
              <w:rPr>
                <w:rFonts w:ascii="Calibri" w:eastAsia="Times New Roman" w:hAnsi="Calibri" w:cs="Calibri"/>
                <w:color w:val="000000"/>
                <w:sz w:val="22"/>
                <w:szCs w:val="22"/>
                <w:lang w:val="es-ES" w:eastAsia="es-ES"/>
              </w:rPr>
            </w:pPr>
            <w:r w:rsidRPr="00931AEA">
              <w:rPr>
                <w:rFonts w:ascii="Calibri" w:eastAsia="Times New Roman" w:hAnsi="Calibri" w:cs="Calibri"/>
                <w:color w:val="000000"/>
                <w:sz w:val="22"/>
                <w:szCs w:val="22"/>
                <w:lang w:val="es-ES" w:eastAsia="es-ES"/>
              </w:rPr>
              <w:t> </w:t>
            </w:r>
          </w:p>
        </w:tc>
      </w:tr>
    </w:tbl>
    <w:p w:rsidR="00931AEA" w:rsidRPr="00931AEA" w:rsidRDefault="00931AEA" w:rsidP="00931AEA">
      <w:pPr>
        <w:pStyle w:val="Prrafodelista"/>
        <w:widowControl/>
        <w:autoSpaceDE/>
        <w:autoSpaceDN/>
        <w:adjustRightInd/>
        <w:jc w:val="both"/>
        <w:rPr>
          <w:rFonts w:ascii="Calibri" w:eastAsia="Times New Roman" w:hAnsi="Calibri" w:cs="Calibri"/>
          <w:color w:val="000000"/>
          <w:sz w:val="22"/>
          <w:szCs w:val="22"/>
          <w:lang w:val="es-ES" w:eastAsia="es-ES"/>
        </w:rPr>
      </w:pPr>
    </w:p>
    <w:p w:rsidR="00931AEA" w:rsidRDefault="00931AEA" w:rsidP="00587C51">
      <w:pPr>
        <w:ind w:left="708"/>
        <w:jc w:val="both"/>
        <w:rPr>
          <w:rFonts w:asciiTheme="minorHAnsi" w:hAnsiTheme="minorHAnsi" w:cstheme="minorHAnsi"/>
          <w:sz w:val="22"/>
          <w:szCs w:val="22"/>
          <w:lang w:val="es-MX"/>
        </w:rPr>
      </w:pPr>
    </w:p>
    <w:p w:rsidR="00931AEA" w:rsidRDefault="001F4B88" w:rsidP="00401E2D">
      <w:pPr>
        <w:pStyle w:val="Prrafodelista"/>
        <w:numPr>
          <w:ilvl w:val="0"/>
          <w:numId w:val="54"/>
        </w:numPr>
        <w:jc w:val="both"/>
        <w:rPr>
          <w:rFonts w:asciiTheme="minorHAnsi" w:eastAsia="Times New Roman" w:hAnsiTheme="minorHAnsi" w:cstheme="minorHAnsi"/>
          <w:color w:val="000000"/>
          <w:sz w:val="22"/>
          <w:szCs w:val="22"/>
          <w:lang w:val="es-ES" w:eastAsia="es-ES"/>
        </w:rPr>
      </w:pPr>
      <w:r>
        <w:rPr>
          <w:rFonts w:asciiTheme="minorHAnsi" w:eastAsia="Times New Roman" w:hAnsiTheme="minorHAnsi" w:cstheme="minorHAnsi"/>
          <w:color w:val="000000"/>
          <w:sz w:val="22"/>
          <w:szCs w:val="22"/>
          <w:lang w:val="es-ES" w:eastAsia="es-ES"/>
        </w:rPr>
        <w:t>Gastos personal:</w:t>
      </w:r>
    </w:p>
    <w:p w:rsidR="001F4B88" w:rsidRPr="0080332C" w:rsidRDefault="001F4B88" w:rsidP="001F4B88">
      <w:pPr>
        <w:pStyle w:val="Prrafodelista"/>
        <w:ind w:left="405"/>
        <w:jc w:val="both"/>
        <w:rPr>
          <w:rFonts w:asciiTheme="minorHAnsi" w:eastAsia="Times New Roman" w:hAnsiTheme="minorHAnsi" w:cstheme="minorHAnsi"/>
          <w:color w:val="000000"/>
          <w:sz w:val="22"/>
          <w:szCs w:val="22"/>
          <w:lang w:val="es-ES" w:eastAsia="es-ES"/>
        </w:rPr>
      </w:pPr>
      <w:r>
        <w:rPr>
          <w:rFonts w:asciiTheme="minorHAnsi" w:eastAsia="Times New Roman" w:hAnsiTheme="minorHAnsi" w:cstheme="minorHAnsi"/>
          <w:color w:val="000000"/>
          <w:sz w:val="22"/>
          <w:szCs w:val="22"/>
          <w:lang w:val="es-ES" w:eastAsia="es-ES"/>
        </w:rPr>
        <w:t>I.-</w:t>
      </w:r>
      <w:r w:rsidRPr="001F4B88">
        <w:t xml:space="preserve"> </w:t>
      </w:r>
      <w:r w:rsidRPr="001F4B88">
        <w:rPr>
          <w:rFonts w:asciiTheme="minorHAnsi" w:eastAsia="Times New Roman" w:hAnsiTheme="minorHAnsi" w:cstheme="minorHAnsi"/>
          <w:color w:val="000000"/>
          <w:sz w:val="22"/>
          <w:szCs w:val="22"/>
          <w:lang w:val="es-ES" w:eastAsia="es-ES"/>
        </w:rPr>
        <w:t>Presupuesto disponible remuneración</w:t>
      </w:r>
      <w:r>
        <w:rPr>
          <w:rFonts w:asciiTheme="minorHAnsi" w:eastAsia="Times New Roman" w:hAnsiTheme="minorHAnsi" w:cstheme="minorHAnsi"/>
          <w:color w:val="000000"/>
          <w:sz w:val="22"/>
          <w:szCs w:val="22"/>
          <w:lang w:val="es-ES" w:eastAsia="es-ES"/>
        </w:rPr>
        <w:t>:</w:t>
      </w:r>
    </w:p>
    <w:p w:rsidR="001F4B88" w:rsidRPr="001F4B88" w:rsidRDefault="001F4B88" w:rsidP="001F4B88">
      <w:pPr>
        <w:ind w:left="708"/>
        <w:jc w:val="both"/>
        <w:rPr>
          <w:rFonts w:asciiTheme="minorHAnsi" w:hAnsiTheme="minorHAnsi" w:cstheme="minorHAnsi"/>
          <w:sz w:val="22"/>
          <w:szCs w:val="22"/>
          <w:lang w:val="es-MX"/>
        </w:rPr>
      </w:pPr>
      <w:r w:rsidRPr="001F4B88">
        <w:rPr>
          <w:rFonts w:asciiTheme="minorHAnsi" w:hAnsiTheme="minorHAnsi" w:cstheme="minorHAnsi"/>
          <w:sz w:val="22"/>
          <w:szCs w:val="22"/>
          <w:lang w:val="es-MX"/>
        </w:rPr>
        <w:t xml:space="preserve">a) </w:t>
      </w:r>
      <w:r w:rsidRPr="00682DC2">
        <w:rPr>
          <w:rFonts w:asciiTheme="minorHAnsi" w:hAnsiTheme="minorHAnsi" w:cstheme="minorHAnsi"/>
          <w:sz w:val="22"/>
          <w:szCs w:val="22"/>
          <w:lang w:val="es-MX"/>
        </w:rPr>
        <w:t xml:space="preserve">Egresos: renuncias voluntarias, donde los concursos a través de procesos de selección de personal, tienen </w:t>
      </w:r>
      <w:r w:rsidR="002F7493" w:rsidRPr="00682DC2">
        <w:rPr>
          <w:rFonts w:asciiTheme="minorHAnsi" w:hAnsiTheme="minorHAnsi" w:cstheme="minorHAnsi"/>
          <w:sz w:val="22"/>
          <w:szCs w:val="22"/>
          <w:lang w:val="es-MX"/>
        </w:rPr>
        <w:t xml:space="preserve">en </w:t>
      </w:r>
      <w:r w:rsidRPr="00682DC2">
        <w:rPr>
          <w:rFonts w:asciiTheme="minorHAnsi" w:hAnsiTheme="minorHAnsi" w:cstheme="minorHAnsi"/>
          <w:sz w:val="22"/>
          <w:szCs w:val="22"/>
          <w:lang w:val="es-MX"/>
        </w:rPr>
        <w:t xml:space="preserve">promedio </w:t>
      </w:r>
      <w:r w:rsidR="002F7493" w:rsidRPr="00682DC2">
        <w:rPr>
          <w:rFonts w:asciiTheme="minorHAnsi" w:hAnsiTheme="minorHAnsi" w:cstheme="minorHAnsi"/>
          <w:sz w:val="22"/>
          <w:szCs w:val="22"/>
          <w:lang w:val="es-MX"/>
        </w:rPr>
        <w:t xml:space="preserve">un tiempo de </w:t>
      </w:r>
      <w:r w:rsidRPr="00682DC2">
        <w:rPr>
          <w:rFonts w:asciiTheme="minorHAnsi" w:hAnsiTheme="minorHAnsi" w:cstheme="minorHAnsi"/>
          <w:sz w:val="22"/>
          <w:szCs w:val="22"/>
          <w:lang w:val="es-MX"/>
        </w:rPr>
        <w:t>resolución de concurso</w:t>
      </w:r>
      <w:r w:rsidR="002F7493" w:rsidRPr="00682DC2">
        <w:rPr>
          <w:rFonts w:asciiTheme="minorHAnsi" w:hAnsiTheme="minorHAnsi" w:cstheme="minorHAnsi"/>
          <w:sz w:val="22"/>
          <w:szCs w:val="22"/>
          <w:lang w:val="es-MX"/>
        </w:rPr>
        <w:t>s</w:t>
      </w:r>
      <w:r w:rsidRPr="00682DC2">
        <w:rPr>
          <w:rFonts w:asciiTheme="minorHAnsi" w:hAnsiTheme="minorHAnsi" w:cstheme="minorHAnsi"/>
          <w:sz w:val="22"/>
          <w:szCs w:val="22"/>
          <w:lang w:val="es-MX"/>
        </w:rPr>
        <w:t xml:space="preserve"> </w:t>
      </w:r>
      <w:r w:rsidR="002F7493" w:rsidRPr="00682DC2">
        <w:rPr>
          <w:rFonts w:asciiTheme="minorHAnsi" w:hAnsiTheme="minorHAnsi" w:cstheme="minorHAnsi"/>
          <w:sz w:val="22"/>
          <w:szCs w:val="22"/>
          <w:lang w:val="es-MX"/>
        </w:rPr>
        <w:t xml:space="preserve"> de </w:t>
      </w:r>
      <w:r w:rsidRPr="00682DC2">
        <w:rPr>
          <w:rFonts w:asciiTheme="minorHAnsi" w:hAnsiTheme="minorHAnsi" w:cstheme="minorHAnsi"/>
          <w:sz w:val="22"/>
          <w:szCs w:val="22"/>
          <w:lang w:val="es-MX"/>
        </w:rPr>
        <w:t>30 días.</w:t>
      </w:r>
    </w:p>
    <w:p w:rsidR="001F4B88" w:rsidRPr="001F4B88" w:rsidRDefault="001F4B88" w:rsidP="001F4B88">
      <w:pPr>
        <w:ind w:left="708"/>
        <w:jc w:val="both"/>
        <w:rPr>
          <w:rFonts w:asciiTheme="minorHAnsi" w:hAnsiTheme="minorHAnsi" w:cstheme="minorHAnsi"/>
          <w:sz w:val="22"/>
          <w:szCs w:val="22"/>
          <w:lang w:val="es-MX"/>
        </w:rPr>
      </w:pPr>
      <w:r w:rsidRPr="001F4B88">
        <w:rPr>
          <w:rFonts w:asciiTheme="minorHAnsi" w:hAnsiTheme="minorHAnsi" w:cstheme="minorHAnsi"/>
          <w:sz w:val="22"/>
          <w:szCs w:val="22"/>
          <w:lang w:val="es-MX"/>
        </w:rPr>
        <w:t>b) Egresos: funcionarios se acogen a retiro (jubilación)</w:t>
      </w:r>
    </w:p>
    <w:p w:rsidR="003A5211" w:rsidRDefault="001F4B88" w:rsidP="001F4B88">
      <w:pPr>
        <w:ind w:left="708"/>
        <w:jc w:val="both"/>
        <w:rPr>
          <w:rFonts w:asciiTheme="minorHAnsi" w:hAnsiTheme="minorHAnsi" w:cstheme="minorHAnsi"/>
          <w:sz w:val="22"/>
          <w:szCs w:val="22"/>
          <w:lang w:val="es-MX"/>
        </w:rPr>
      </w:pPr>
      <w:r w:rsidRPr="001F4B88">
        <w:rPr>
          <w:rFonts w:asciiTheme="minorHAnsi" w:hAnsiTheme="minorHAnsi" w:cstheme="minorHAnsi"/>
          <w:sz w:val="22"/>
          <w:szCs w:val="22"/>
          <w:lang w:val="es-MX"/>
        </w:rPr>
        <w:t>c) Concursos Alta Dirección Pública, no resueltos durante el año 2021.</w:t>
      </w:r>
    </w:p>
    <w:p w:rsidR="001F4B88" w:rsidRDefault="001F4B88" w:rsidP="001F4B88">
      <w:pPr>
        <w:ind w:left="708"/>
        <w:jc w:val="both"/>
        <w:rPr>
          <w:rFonts w:asciiTheme="minorHAnsi" w:hAnsiTheme="minorHAnsi" w:cstheme="minorHAnsi"/>
          <w:sz w:val="22"/>
          <w:szCs w:val="22"/>
          <w:lang w:val="es-MX"/>
        </w:rPr>
      </w:pPr>
    </w:p>
    <w:p w:rsidR="001F4B88" w:rsidRDefault="001F4B88" w:rsidP="001F4B88">
      <w:pPr>
        <w:pStyle w:val="Prrafodelista"/>
        <w:ind w:left="405"/>
        <w:jc w:val="both"/>
        <w:rPr>
          <w:rFonts w:asciiTheme="minorHAnsi" w:eastAsia="Times New Roman" w:hAnsiTheme="minorHAnsi" w:cstheme="minorHAnsi"/>
          <w:color w:val="000000"/>
          <w:sz w:val="22"/>
          <w:szCs w:val="22"/>
          <w:lang w:val="es-ES" w:eastAsia="es-ES"/>
        </w:rPr>
      </w:pPr>
      <w:r w:rsidRPr="001F4B88">
        <w:rPr>
          <w:rFonts w:asciiTheme="minorHAnsi" w:eastAsia="Times New Roman" w:hAnsiTheme="minorHAnsi" w:cstheme="minorHAnsi"/>
          <w:color w:val="000000"/>
          <w:sz w:val="22"/>
          <w:szCs w:val="22"/>
          <w:lang w:val="es-ES" w:eastAsia="es-ES"/>
        </w:rPr>
        <w:t>II.- Presupuesto disponible en Horas Extras y Viáticos: Debido a restricciones sanitarias, disminuye Fiscalización en Terreno, con repercusión en pago de horas extras.</w:t>
      </w:r>
    </w:p>
    <w:p w:rsidR="001F4B88" w:rsidRDefault="001F4B88" w:rsidP="001F4B88">
      <w:pPr>
        <w:pStyle w:val="Prrafodelista"/>
        <w:ind w:left="405"/>
        <w:jc w:val="both"/>
        <w:rPr>
          <w:rFonts w:asciiTheme="minorHAnsi" w:eastAsia="Times New Roman" w:hAnsiTheme="minorHAnsi" w:cstheme="minorHAnsi"/>
          <w:color w:val="000000"/>
          <w:sz w:val="22"/>
          <w:szCs w:val="22"/>
          <w:lang w:val="es-ES" w:eastAsia="es-ES"/>
        </w:rPr>
      </w:pPr>
    </w:p>
    <w:p w:rsidR="001F4B88" w:rsidRDefault="001F4B88" w:rsidP="001F4B88">
      <w:pPr>
        <w:pStyle w:val="Prrafodelista"/>
        <w:ind w:left="405"/>
        <w:jc w:val="both"/>
        <w:rPr>
          <w:rFonts w:asciiTheme="minorHAnsi" w:eastAsia="Times New Roman" w:hAnsiTheme="minorHAnsi" w:cstheme="minorHAnsi"/>
          <w:color w:val="000000"/>
          <w:sz w:val="22"/>
          <w:szCs w:val="22"/>
          <w:lang w:val="es-ES" w:eastAsia="es-ES"/>
        </w:rPr>
      </w:pPr>
      <w:r>
        <w:rPr>
          <w:rFonts w:asciiTheme="minorHAnsi" w:eastAsia="Times New Roman" w:hAnsiTheme="minorHAnsi" w:cstheme="minorHAnsi"/>
          <w:color w:val="000000"/>
          <w:sz w:val="22"/>
          <w:szCs w:val="22"/>
          <w:lang w:val="es-ES" w:eastAsia="es-ES"/>
        </w:rPr>
        <w:t>III.-</w:t>
      </w:r>
      <w:r w:rsidRPr="001F4B88">
        <w:t xml:space="preserve"> </w:t>
      </w:r>
      <w:r w:rsidRPr="001F4B88">
        <w:rPr>
          <w:rFonts w:asciiTheme="minorHAnsi" w:eastAsia="Times New Roman" w:hAnsiTheme="minorHAnsi" w:cstheme="minorHAnsi"/>
          <w:color w:val="000000"/>
          <w:sz w:val="22"/>
          <w:szCs w:val="22"/>
          <w:lang w:val="es-ES" w:eastAsia="es-ES"/>
        </w:rPr>
        <w:t>Presupuesto disponible en Honorarios suma alzada, corresponde al tiempo promedio resolución de solicitudes de reemplazo de 30 días, y disponibilidad presupuestaria por concepto de Viáticos Honorarios, de acuerdo a restricciones sanitarias.</w:t>
      </w:r>
    </w:p>
    <w:p w:rsidR="001F4B88" w:rsidRDefault="001F4B88" w:rsidP="001F4B88">
      <w:pPr>
        <w:pStyle w:val="Prrafodelista"/>
        <w:ind w:left="405"/>
        <w:jc w:val="both"/>
        <w:rPr>
          <w:rFonts w:asciiTheme="minorHAnsi" w:eastAsia="Times New Roman" w:hAnsiTheme="minorHAnsi" w:cstheme="minorHAnsi"/>
          <w:color w:val="000000"/>
          <w:sz w:val="22"/>
          <w:szCs w:val="22"/>
          <w:lang w:val="es-ES" w:eastAsia="es-ES"/>
        </w:rPr>
      </w:pPr>
    </w:p>
    <w:p w:rsidR="001F4B88" w:rsidRPr="00F029C2" w:rsidRDefault="001F4B88" w:rsidP="00401E2D">
      <w:pPr>
        <w:pStyle w:val="Prrafodelista"/>
        <w:numPr>
          <w:ilvl w:val="0"/>
          <w:numId w:val="54"/>
        </w:numPr>
        <w:jc w:val="both"/>
        <w:rPr>
          <w:rFonts w:asciiTheme="minorHAnsi" w:eastAsia="Times New Roman" w:hAnsiTheme="minorHAnsi" w:cstheme="minorHAnsi"/>
          <w:color w:val="000000"/>
          <w:sz w:val="22"/>
          <w:szCs w:val="22"/>
          <w:lang w:val="es-ES" w:eastAsia="es-ES"/>
        </w:rPr>
      </w:pPr>
      <w:r w:rsidRPr="00F029C2">
        <w:rPr>
          <w:rFonts w:ascii="Calibri" w:eastAsia="Times New Roman" w:hAnsi="Calibri" w:cs="Calibri"/>
          <w:color w:val="000000"/>
          <w:sz w:val="22"/>
          <w:szCs w:val="22"/>
          <w:lang w:val="es-ES" w:eastAsia="es-ES"/>
        </w:rPr>
        <w:t>Bienes y servicios de consumo:</w:t>
      </w:r>
    </w:p>
    <w:p w:rsidR="00F029C2" w:rsidRPr="00F029C2" w:rsidRDefault="00F029C2" w:rsidP="00F029C2">
      <w:pPr>
        <w:pStyle w:val="Prrafodelista"/>
        <w:ind w:left="405"/>
        <w:jc w:val="both"/>
        <w:rPr>
          <w:rFonts w:ascii="Calibri" w:eastAsia="Times New Roman" w:hAnsi="Calibri" w:cs="Calibri"/>
          <w:color w:val="000000"/>
          <w:sz w:val="22"/>
          <w:szCs w:val="22"/>
          <w:lang w:val="es-ES" w:eastAsia="es-ES"/>
        </w:rPr>
      </w:pPr>
    </w:p>
    <w:p w:rsidR="00F029C2" w:rsidRPr="00F029C2" w:rsidRDefault="00AF5753" w:rsidP="00F029C2">
      <w:pPr>
        <w:pStyle w:val="Prrafodelista"/>
        <w:numPr>
          <w:ilvl w:val="0"/>
          <w:numId w:val="56"/>
        </w:numPr>
        <w:jc w:val="both"/>
        <w:rPr>
          <w:rFonts w:asciiTheme="minorHAnsi" w:eastAsia="Times New Roman" w:hAnsiTheme="minorHAnsi" w:cstheme="minorHAnsi"/>
          <w:color w:val="000000"/>
          <w:sz w:val="22"/>
          <w:szCs w:val="22"/>
          <w:lang w:val="es-ES" w:eastAsia="es-ES"/>
        </w:rPr>
      </w:pPr>
      <w:r>
        <w:rPr>
          <w:rFonts w:asciiTheme="minorHAnsi" w:eastAsia="Times New Roman" w:hAnsiTheme="minorHAnsi" w:cstheme="minorHAnsi"/>
          <w:color w:val="000000"/>
          <w:sz w:val="22"/>
          <w:szCs w:val="22"/>
          <w:lang w:val="es-ES" w:eastAsia="es-ES"/>
        </w:rPr>
        <w:t>C</w:t>
      </w:r>
      <w:r w:rsidR="00F029C2" w:rsidRPr="00F029C2">
        <w:rPr>
          <w:rFonts w:asciiTheme="minorHAnsi" w:eastAsia="Times New Roman" w:hAnsiTheme="minorHAnsi" w:cstheme="minorHAnsi"/>
          <w:color w:val="000000"/>
          <w:sz w:val="22"/>
          <w:szCs w:val="22"/>
          <w:lang w:val="es-ES" w:eastAsia="es-ES"/>
        </w:rPr>
        <w:t xml:space="preserve">on fecha 09 de diciembre de 2021 es Tomado Razón el Decreto N° 2107 de fecha 24 de noviembre de 2021, el que aumentó el presupuesto a Sernapesca </w:t>
      </w:r>
      <w:r w:rsidR="00F029C2" w:rsidRPr="004C79B6">
        <w:rPr>
          <w:rFonts w:asciiTheme="minorHAnsi" w:eastAsia="Times New Roman" w:hAnsiTheme="minorHAnsi" w:cstheme="minorHAnsi"/>
          <w:color w:val="000000"/>
          <w:sz w:val="22"/>
          <w:szCs w:val="22"/>
          <w:lang w:val="es-ES" w:eastAsia="es-ES"/>
        </w:rPr>
        <w:t>en M$355.000</w:t>
      </w:r>
      <w:r w:rsidR="00F029C2" w:rsidRPr="00AF5753">
        <w:rPr>
          <w:rFonts w:asciiTheme="minorHAnsi" w:eastAsia="Times New Roman" w:hAnsiTheme="minorHAnsi" w:cstheme="minorHAnsi"/>
          <w:strike/>
          <w:color w:val="000000"/>
          <w:sz w:val="22"/>
          <w:szCs w:val="22"/>
          <w:lang w:val="es-ES" w:eastAsia="es-ES"/>
        </w:rPr>
        <w:t>.</w:t>
      </w:r>
      <w:r w:rsidR="00F029C2" w:rsidRPr="00F029C2">
        <w:rPr>
          <w:rFonts w:asciiTheme="minorHAnsi" w:eastAsia="Times New Roman" w:hAnsiTheme="minorHAnsi" w:cstheme="minorHAnsi"/>
          <w:color w:val="000000"/>
          <w:sz w:val="22"/>
          <w:szCs w:val="22"/>
          <w:lang w:val="es-ES" w:eastAsia="es-ES"/>
        </w:rPr>
        <w:t>-</w:t>
      </w:r>
      <w:r>
        <w:rPr>
          <w:rFonts w:asciiTheme="minorHAnsi" w:eastAsia="Times New Roman" w:hAnsiTheme="minorHAnsi" w:cstheme="minorHAnsi"/>
          <w:color w:val="000000"/>
          <w:sz w:val="22"/>
          <w:szCs w:val="22"/>
          <w:lang w:val="es-ES" w:eastAsia="es-ES"/>
        </w:rPr>
        <w:t>, para suplir el déficit presupuestario en la Elaboración de INFAS.-</w:t>
      </w:r>
    </w:p>
    <w:p w:rsidR="00F029C2" w:rsidRPr="00F029C2" w:rsidRDefault="00F029C2" w:rsidP="00F029C2">
      <w:pPr>
        <w:pStyle w:val="Prrafodelista"/>
        <w:numPr>
          <w:ilvl w:val="0"/>
          <w:numId w:val="56"/>
        </w:numPr>
        <w:jc w:val="both"/>
        <w:rPr>
          <w:rFonts w:asciiTheme="minorHAnsi" w:eastAsia="Times New Roman" w:hAnsiTheme="minorHAnsi" w:cstheme="minorHAnsi"/>
          <w:color w:val="000000"/>
          <w:sz w:val="22"/>
          <w:szCs w:val="22"/>
          <w:lang w:val="es-ES" w:eastAsia="es-ES"/>
        </w:rPr>
      </w:pPr>
      <w:r w:rsidRPr="00F029C2">
        <w:rPr>
          <w:rFonts w:asciiTheme="minorHAnsi" w:eastAsia="Times New Roman" w:hAnsiTheme="minorHAnsi" w:cstheme="minorHAnsi"/>
          <w:color w:val="000000"/>
          <w:sz w:val="22"/>
          <w:szCs w:val="22"/>
          <w:lang w:val="es-ES" w:eastAsia="es-ES"/>
        </w:rPr>
        <w:t>Por la fecha en que fue aprobado dicho decreto y dado que la Elaboración de INFAS requiere de al menos un mes previo de programación y coordinaciones, no fue posible concretar la totalidad del presupuesto asignado para tal efecto.</w:t>
      </w:r>
    </w:p>
    <w:p w:rsidR="00F029C2" w:rsidRDefault="00F029C2" w:rsidP="00F029C2">
      <w:pPr>
        <w:pStyle w:val="Prrafodelista"/>
        <w:ind w:left="765"/>
        <w:jc w:val="both"/>
        <w:rPr>
          <w:rFonts w:asciiTheme="minorHAnsi" w:eastAsia="Times New Roman" w:hAnsiTheme="minorHAnsi" w:cstheme="minorHAnsi"/>
          <w:color w:val="000000"/>
          <w:sz w:val="22"/>
          <w:szCs w:val="22"/>
          <w:highlight w:val="yellow"/>
          <w:lang w:val="es-ES" w:eastAsia="es-ES"/>
        </w:rPr>
      </w:pPr>
    </w:p>
    <w:p w:rsidR="00F029C2" w:rsidRDefault="00F029C2" w:rsidP="00F029C2">
      <w:pPr>
        <w:pStyle w:val="Prrafodelista"/>
        <w:ind w:left="765"/>
        <w:jc w:val="both"/>
        <w:rPr>
          <w:rFonts w:asciiTheme="minorHAnsi" w:eastAsia="Times New Roman" w:hAnsiTheme="minorHAnsi" w:cstheme="minorHAnsi"/>
          <w:color w:val="000000"/>
          <w:sz w:val="22"/>
          <w:szCs w:val="22"/>
          <w:highlight w:val="yellow"/>
          <w:lang w:val="es-ES" w:eastAsia="es-ES"/>
        </w:rPr>
      </w:pPr>
    </w:p>
    <w:p w:rsidR="004C79B6" w:rsidRPr="00F029C2" w:rsidRDefault="004C79B6" w:rsidP="00F029C2">
      <w:pPr>
        <w:pStyle w:val="Prrafodelista"/>
        <w:ind w:left="765"/>
        <w:jc w:val="both"/>
        <w:rPr>
          <w:rFonts w:asciiTheme="minorHAnsi" w:eastAsia="Times New Roman" w:hAnsiTheme="minorHAnsi" w:cstheme="minorHAnsi"/>
          <w:color w:val="000000"/>
          <w:sz w:val="22"/>
          <w:szCs w:val="22"/>
          <w:highlight w:val="yellow"/>
          <w:lang w:val="es-ES" w:eastAsia="es-ES"/>
        </w:rPr>
      </w:pPr>
    </w:p>
    <w:p w:rsidR="001F4B88" w:rsidRDefault="001F4B88" w:rsidP="00401E2D">
      <w:pPr>
        <w:pStyle w:val="Prrafodelista"/>
        <w:numPr>
          <w:ilvl w:val="0"/>
          <w:numId w:val="54"/>
        </w:numPr>
        <w:jc w:val="both"/>
        <w:rPr>
          <w:rFonts w:asciiTheme="minorHAnsi" w:eastAsia="Times New Roman" w:hAnsiTheme="minorHAnsi" w:cstheme="minorHAnsi"/>
          <w:color w:val="000000"/>
          <w:sz w:val="22"/>
          <w:szCs w:val="22"/>
          <w:lang w:val="es-ES" w:eastAsia="es-ES"/>
        </w:rPr>
      </w:pPr>
      <w:r w:rsidRPr="00401E2D">
        <w:rPr>
          <w:rFonts w:ascii="Calibri" w:eastAsia="Times New Roman" w:hAnsi="Calibri" w:cs="Calibri"/>
          <w:color w:val="000000"/>
          <w:sz w:val="22"/>
          <w:szCs w:val="22"/>
          <w:lang w:val="es-ES" w:eastAsia="es-ES"/>
        </w:rPr>
        <w:lastRenderedPageBreak/>
        <w:t>Integros al Fisco:</w:t>
      </w:r>
    </w:p>
    <w:p w:rsidR="00401E2D" w:rsidRDefault="00401E2D" w:rsidP="00401E2D">
      <w:pPr>
        <w:pStyle w:val="Prrafodelista"/>
        <w:ind w:left="405"/>
        <w:jc w:val="both"/>
        <w:rPr>
          <w:rFonts w:asciiTheme="minorHAnsi" w:hAnsiTheme="minorHAnsi" w:cstheme="minorHAnsi"/>
          <w:sz w:val="22"/>
          <w:szCs w:val="22"/>
          <w:lang w:val="es-MX"/>
        </w:rPr>
      </w:pPr>
      <w:r>
        <w:rPr>
          <w:rFonts w:asciiTheme="minorHAnsi" w:hAnsiTheme="minorHAnsi" w:cstheme="minorHAnsi"/>
          <w:sz w:val="22"/>
          <w:szCs w:val="22"/>
          <w:lang w:val="es-MX"/>
        </w:rPr>
        <w:t>a</w:t>
      </w:r>
      <w:r w:rsidRPr="00401E2D">
        <w:rPr>
          <w:rFonts w:asciiTheme="minorHAnsi" w:hAnsiTheme="minorHAnsi" w:cstheme="minorHAnsi"/>
          <w:sz w:val="22"/>
          <w:szCs w:val="22"/>
          <w:lang w:val="es-MX"/>
        </w:rPr>
        <w:t>) De acuerdo a lo instruido por TGR en Oficio N° TG-E108043/2021, se instruye a los servicios públicos que deben efectuar las gestiones que sean necesarias para recuperar los montos correspondientes a los subsidios de licencias médicas, en  un plazo de seis meses y que esos montos deberán ser ingresados a TGR.</w:t>
      </w:r>
    </w:p>
    <w:p w:rsidR="00401E2D" w:rsidRDefault="00401E2D" w:rsidP="00401E2D">
      <w:pPr>
        <w:pStyle w:val="Prrafodelista"/>
        <w:ind w:left="405"/>
        <w:jc w:val="both"/>
        <w:rPr>
          <w:rFonts w:asciiTheme="minorHAnsi" w:hAnsiTheme="minorHAnsi" w:cstheme="minorHAnsi"/>
          <w:sz w:val="22"/>
          <w:szCs w:val="22"/>
          <w:lang w:val="es-MX"/>
        </w:rPr>
      </w:pPr>
      <w:r w:rsidRPr="00401E2D">
        <w:rPr>
          <w:rFonts w:asciiTheme="minorHAnsi" w:hAnsiTheme="minorHAnsi" w:cstheme="minorHAnsi"/>
          <w:sz w:val="22"/>
          <w:szCs w:val="22"/>
          <w:lang w:val="es-MX"/>
        </w:rPr>
        <w:t xml:space="preserve">b) Para cumplir lo indicado en Oficio de TGR, mediante Oficio N° 4355 de fecha 21/10/2021 se solicitó modificación presupuestaria por “incremento” en Subt. 08.01 "Recuperación de Licencias Médicas" debido a que en la Ley de Presupuestos contemplaba un monto para Sernapesca de M$320.776.- y al 30/09/2021 se había percibido la suma de  M$389.297.-   Proyectando los meses de octubre a diciembre se podría obtener un total de M$100.000.- obteniendo un total de recaudación por este concepto de M$489.297.-   Por lo tanto se solicitó </w:t>
      </w:r>
      <w:r w:rsidRPr="00682DC2">
        <w:rPr>
          <w:rFonts w:asciiTheme="minorHAnsi" w:hAnsiTheme="minorHAnsi" w:cstheme="minorHAnsi"/>
          <w:sz w:val="22"/>
          <w:szCs w:val="22"/>
          <w:lang w:val="es-MX"/>
        </w:rPr>
        <w:t xml:space="preserve">aumento por </w:t>
      </w:r>
      <w:r w:rsidR="002104FC" w:rsidRPr="00682DC2">
        <w:rPr>
          <w:rFonts w:asciiTheme="minorHAnsi" w:hAnsiTheme="minorHAnsi" w:cstheme="minorHAnsi"/>
          <w:sz w:val="22"/>
          <w:szCs w:val="22"/>
          <w:lang w:val="es-MX"/>
        </w:rPr>
        <w:t>M</w:t>
      </w:r>
      <w:r w:rsidRPr="00682DC2">
        <w:rPr>
          <w:rFonts w:asciiTheme="minorHAnsi" w:hAnsiTheme="minorHAnsi" w:cstheme="minorHAnsi"/>
          <w:sz w:val="22"/>
          <w:szCs w:val="22"/>
          <w:lang w:val="es-MX"/>
        </w:rPr>
        <w:t>$</w:t>
      </w:r>
      <w:r w:rsidRPr="00401E2D">
        <w:rPr>
          <w:rFonts w:asciiTheme="minorHAnsi" w:hAnsiTheme="minorHAnsi" w:cstheme="minorHAnsi"/>
          <w:sz w:val="22"/>
          <w:szCs w:val="22"/>
          <w:lang w:val="es-MX"/>
        </w:rPr>
        <w:t>168.521.-</w:t>
      </w:r>
    </w:p>
    <w:p w:rsidR="00401E2D" w:rsidRPr="00401E2D" w:rsidRDefault="00401E2D" w:rsidP="00401E2D">
      <w:pPr>
        <w:pStyle w:val="Prrafodelista"/>
        <w:ind w:left="405"/>
        <w:jc w:val="both"/>
        <w:rPr>
          <w:rFonts w:asciiTheme="minorHAnsi" w:eastAsia="Times New Roman" w:hAnsiTheme="minorHAnsi" w:cstheme="minorHAnsi"/>
          <w:color w:val="000000"/>
          <w:sz w:val="22"/>
          <w:szCs w:val="22"/>
          <w:lang w:val="es-ES" w:eastAsia="es-ES"/>
        </w:rPr>
      </w:pPr>
      <w:r w:rsidRPr="00401E2D">
        <w:rPr>
          <w:rFonts w:asciiTheme="minorHAnsi" w:hAnsiTheme="minorHAnsi" w:cstheme="minorHAnsi"/>
          <w:sz w:val="22"/>
          <w:szCs w:val="22"/>
          <w:lang w:val="es-MX"/>
        </w:rPr>
        <w:t>c) Mediante Decreto N° 2371 de fecha 9/12/2021, se autoriza aumento de  presupuesto por concepto de Recuperación y Reembolsos por Licencias Médicas por M$133.863.- el cual finalmente no fue ingresado a las arcas</w:t>
      </w:r>
      <w:r>
        <w:rPr>
          <w:rFonts w:asciiTheme="minorHAnsi" w:hAnsiTheme="minorHAnsi" w:cstheme="minorHAnsi"/>
          <w:sz w:val="22"/>
          <w:szCs w:val="22"/>
          <w:lang w:val="es-MX"/>
        </w:rPr>
        <w:t xml:space="preserve"> </w:t>
      </w:r>
      <w:r w:rsidRPr="00401E2D">
        <w:rPr>
          <w:rFonts w:asciiTheme="minorHAnsi" w:hAnsiTheme="minorHAnsi" w:cstheme="minorHAnsi"/>
          <w:sz w:val="22"/>
          <w:szCs w:val="22"/>
          <w:lang w:val="es-MX"/>
        </w:rPr>
        <w:t>TGR por no existir claridad del período de licencias  médicas a reintegrar, a pesar de las consultas realizadas a TGR y CGR.</w:t>
      </w:r>
    </w:p>
    <w:p w:rsidR="003A5211" w:rsidRDefault="003A5211" w:rsidP="00587C51">
      <w:pPr>
        <w:ind w:left="708"/>
        <w:jc w:val="both"/>
        <w:rPr>
          <w:rFonts w:asciiTheme="minorHAnsi" w:hAnsiTheme="minorHAnsi" w:cstheme="minorHAnsi"/>
          <w:sz w:val="22"/>
          <w:szCs w:val="22"/>
          <w:lang w:val="es-MX"/>
        </w:rPr>
      </w:pPr>
    </w:p>
    <w:p w:rsidR="003A5211" w:rsidRDefault="003A5211" w:rsidP="00587C51">
      <w:pPr>
        <w:ind w:left="708"/>
        <w:jc w:val="both"/>
        <w:rPr>
          <w:rFonts w:asciiTheme="minorHAnsi" w:hAnsiTheme="minorHAnsi" w:cstheme="minorHAnsi"/>
          <w:sz w:val="22"/>
          <w:szCs w:val="22"/>
          <w:lang w:val="es-MX"/>
        </w:rPr>
      </w:pPr>
    </w:p>
    <w:p w:rsidR="003A5211" w:rsidRDefault="003A5211" w:rsidP="00587C51">
      <w:pPr>
        <w:ind w:left="708"/>
        <w:jc w:val="both"/>
        <w:rPr>
          <w:rFonts w:asciiTheme="minorHAnsi" w:hAnsiTheme="minorHAnsi" w:cstheme="minorHAnsi"/>
          <w:sz w:val="22"/>
          <w:szCs w:val="22"/>
          <w:lang w:val="es-MX"/>
        </w:rPr>
      </w:pPr>
    </w:p>
    <w:p w:rsidR="003A5211" w:rsidRDefault="003A5211" w:rsidP="00587C51">
      <w:pPr>
        <w:ind w:left="708"/>
        <w:jc w:val="both"/>
        <w:rPr>
          <w:rFonts w:asciiTheme="minorHAnsi" w:hAnsiTheme="minorHAnsi" w:cstheme="minorHAnsi"/>
          <w:sz w:val="22"/>
          <w:szCs w:val="22"/>
          <w:lang w:val="es-MX"/>
        </w:rPr>
      </w:pPr>
    </w:p>
    <w:p w:rsidR="003A5211" w:rsidRPr="00ED0E66" w:rsidRDefault="003A5211" w:rsidP="00587C51">
      <w:pPr>
        <w:ind w:left="708"/>
        <w:jc w:val="both"/>
        <w:rPr>
          <w:rFonts w:asciiTheme="minorHAnsi" w:hAnsiTheme="minorHAnsi" w:cstheme="minorHAnsi"/>
          <w:sz w:val="22"/>
          <w:szCs w:val="22"/>
          <w:lang w:val="es-MX"/>
        </w:rPr>
      </w:pPr>
    </w:p>
    <w:p w:rsidR="00587C51" w:rsidRPr="00ED0E66" w:rsidRDefault="00587C51" w:rsidP="00587C51">
      <w:pPr>
        <w:ind w:left="708"/>
        <w:jc w:val="both"/>
        <w:rPr>
          <w:rFonts w:asciiTheme="minorHAnsi" w:hAnsiTheme="minorHAnsi" w:cstheme="minorHAnsi"/>
          <w:sz w:val="22"/>
          <w:szCs w:val="22"/>
          <w:lang w:val="es-MX"/>
        </w:rPr>
      </w:pPr>
    </w:p>
    <w:p w:rsidR="003A5211" w:rsidRDefault="003A5211" w:rsidP="00D72C97">
      <w:pPr>
        <w:pStyle w:val="Prrafodelista"/>
        <w:ind w:left="0"/>
        <w:outlineLvl w:val="0"/>
        <w:rPr>
          <w:rFonts w:asciiTheme="minorHAnsi" w:hAnsiTheme="minorHAnsi" w:cstheme="minorHAnsi"/>
          <w:b/>
          <w:color w:val="1F4E79" w:themeColor="accent1" w:themeShade="80"/>
          <w:sz w:val="22"/>
          <w:szCs w:val="22"/>
        </w:rPr>
      </w:pPr>
      <w:bookmarkStart w:id="45" w:name="_Toc68076794"/>
    </w:p>
    <w:p w:rsidR="003A5211" w:rsidRDefault="003A5211" w:rsidP="00D72C97">
      <w:pPr>
        <w:pStyle w:val="Prrafodelista"/>
        <w:ind w:left="0"/>
        <w:outlineLvl w:val="0"/>
        <w:rPr>
          <w:rFonts w:asciiTheme="minorHAnsi" w:hAnsiTheme="minorHAnsi" w:cstheme="minorHAnsi"/>
          <w:b/>
          <w:color w:val="1F4E79" w:themeColor="accent1" w:themeShade="80"/>
          <w:sz w:val="22"/>
          <w:szCs w:val="22"/>
        </w:rPr>
      </w:pPr>
    </w:p>
    <w:p w:rsidR="003A5211" w:rsidRDefault="003A5211" w:rsidP="00D72C97">
      <w:pPr>
        <w:pStyle w:val="Prrafodelista"/>
        <w:ind w:left="0"/>
        <w:outlineLvl w:val="0"/>
        <w:rPr>
          <w:rFonts w:asciiTheme="minorHAnsi" w:hAnsiTheme="minorHAnsi" w:cstheme="minorHAnsi"/>
          <w:b/>
          <w:color w:val="1F4E79" w:themeColor="accent1" w:themeShade="80"/>
          <w:sz w:val="22"/>
          <w:szCs w:val="22"/>
        </w:rPr>
      </w:pPr>
    </w:p>
    <w:p w:rsidR="003A5211" w:rsidRDefault="003A5211" w:rsidP="00D72C97">
      <w:pPr>
        <w:pStyle w:val="Prrafodelista"/>
        <w:ind w:left="0"/>
        <w:outlineLvl w:val="0"/>
        <w:rPr>
          <w:rFonts w:asciiTheme="minorHAnsi" w:hAnsiTheme="minorHAnsi" w:cstheme="minorHAnsi"/>
          <w:b/>
          <w:color w:val="1F4E79" w:themeColor="accent1" w:themeShade="80"/>
          <w:sz w:val="22"/>
          <w:szCs w:val="22"/>
        </w:rPr>
      </w:pPr>
    </w:p>
    <w:p w:rsidR="003A5211" w:rsidRDefault="003A5211" w:rsidP="00D72C97">
      <w:pPr>
        <w:pStyle w:val="Prrafodelista"/>
        <w:ind w:left="0"/>
        <w:outlineLvl w:val="0"/>
        <w:rPr>
          <w:rFonts w:asciiTheme="minorHAnsi" w:hAnsiTheme="minorHAnsi" w:cstheme="minorHAnsi"/>
          <w:b/>
          <w:color w:val="1F4E79" w:themeColor="accent1" w:themeShade="80"/>
          <w:sz w:val="22"/>
          <w:szCs w:val="22"/>
        </w:rPr>
      </w:pPr>
    </w:p>
    <w:p w:rsidR="003A5211" w:rsidRDefault="003A5211" w:rsidP="00D72C97">
      <w:pPr>
        <w:pStyle w:val="Prrafodelista"/>
        <w:ind w:left="0"/>
        <w:outlineLvl w:val="0"/>
        <w:rPr>
          <w:rFonts w:asciiTheme="minorHAnsi" w:hAnsiTheme="minorHAnsi" w:cstheme="minorHAnsi"/>
          <w:b/>
          <w:color w:val="1F4E79" w:themeColor="accent1" w:themeShade="80"/>
          <w:sz w:val="22"/>
          <w:szCs w:val="22"/>
        </w:rPr>
      </w:pPr>
    </w:p>
    <w:p w:rsidR="003A5211" w:rsidRDefault="003A5211" w:rsidP="00D72C97">
      <w:pPr>
        <w:pStyle w:val="Prrafodelista"/>
        <w:ind w:left="0"/>
        <w:outlineLvl w:val="0"/>
        <w:rPr>
          <w:rFonts w:asciiTheme="minorHAnsi" w:hAnsiTheme="minorHAnsi" w:cstheme="minorHAnsi"/>
          <w:b/>
          <w:color w:val="1F4E79" w:themeColor="accent1" w:themeShade="80"/>
          <w:sz w:val="22"/>
          <w:szCs w:val="22"/>
        </w:rPr>
      </w:pPr>
    </w:p>
    <w:p w:rsidR="003A5211" w:rsidRDefault="003A5211" w:rsidP="00D72C97">
      <w:pPr>
        <w:pStyle w:val="Prrafodelista"/>
        <w:ind w:left="0"/>
        <w:outlineLvl w:val="0"/>
        <w:rPr>
          <w:rFonts w:asciiTheme="minorHAnsi" w:hAnsiTheme="minorHAnsi" w:cstheme="minorHAnsi"/>
          <w:b/>
          <w:color w:val="1F4E79" w:themeColor="accent1" w:themeShade="80"/>
          <w:sz w:val="22"/>
          <w:szCs w:val="22"/>
        </w:rPr>
      </w:pPr>
    </w:p>
    <w:p w:rsidR="003A5211" w:rsidRDefault="003A5211" w:rsidP="00D72C97">
      <w:pPr>
        <w:pStyle w:val="Prrafodelista"/>
        <w:ind w:left="0"/>
        <w:outlineLvl w:val="0"/>
        <w:rPr>
          <w:rFonts w:asciiTheme="minorHAnsi" w:hAnsiTheme="minorHAnsi" w:cstheme="minorHAnsi"/>
          <w:b/>
          <w:color w:val="1F4E79" w:themeColor="accent1" w:themeShade="80"/>
          <w:sz w:val="22"/>
          <w:szCs w:val="22"/>
        </w:rPr>
      </w:pPr>
    </w:p>
    <w:p w:rsidR="003A5211" w:rsidRDefault="003A5211" w:rsidP="00D72C97">
      <w:pPr>
        <w:pStyle w:val="Prrafodelista"/>
        <w:ind w:left="0"/>
        <w:outlineLvl w:val="0"/>
        <w:rPr>
          <w:rFonts w:asciiTheme="minorHAnsi" w:hAnsiTheme="minorHAnsi" w:cstheme="minorHAnsi"/>
          <w:b/>
          <w:color w:val="1F4E79" w:themeColor="accent1" w:themeShade="80"/>
          <w:sz w:val="22"/>
          <w:szCs w:val="22"/>
        </w:rPr>
      </w:pPr>
    </w:p>
    <w:p w:rsidR="003A5211" w:rsidRDefault="003A5211" w:rsidP="00D72C97">
      <w:pPr>
        <w:pStyle w:val="Prrafodelista"/>
        <w:ind w:left="0"/>
        <w:outlineLvl w:val="0"/>
        <w:rPr>
          <w:rFonts w:asciiTheme="minorHAnsi" w:hAnsiTheme="minorHAnsi" w:cstheme="minorHAnsi"/>
          <w:b/>
          <w:color w:val="1F4E79" w:themeColor="accent1" w:themeShade="80"/>
          <w:sz w:val="22"/>
          <w:szCs w:val="22"/>
        </w:rPr>
      </w:pPr>
    </w:p>
    <w:p w:rsidR="003A5211" w:rsidRDefault="003A5211" w:rsidP="00D72C97">
      <w:pPr>
        <w:pStyle w:val="Prrafodelista"/>
        <w:ind w:left="0"/>
        <w:outlineLvl w:val="0"/>
        <w:rPr>
          <w:rFonts w:asciiTheme="minorHAnsi" w:hAnsiTheme="minorHAnsi" w:cstheme="minorHAnsi"/>
          <w:b/>
          <w:color w:val="1F4E79" w:themeColor="accent1" w:themeShade="80"/>
          <w:sz w:val="22"/>
          <w:szCs w:val="22"/>
        </w:rPr>
      </w:pPr>
    </w:p>
    <w:p w:rsidR="003A5211" w:rsidRDefault="003A5211" w:rsidP="00D72C97">
      <w:pPr>
        <w:pStyle w:val="Prrafodelista"/>
        <w:ind w:left="0"/>
        <w:outlineLvl w:val="0"/>
        <w:rPr>
          <w:rFonts w:asciiTheme="minorHAnsi" w:hAnsiTheme="minorHAnsi" w:cstheme="minorHAnsi"/>
          <w:b/>
          <w:color w:val="1F4E79" w:themeColor="accent1" w:themeShade="80"/>
          <w:sz w:val="22"/>
          <w:szCs w:val="22"/>
        </w:rPr>
      </w:pPr>
    </w:p>
    <w:p w:rsidR="003A5211" w:rsidRDefault="003A5211" w:rsidP="00D72C97">
      <w:pPr>
        <w:pStyle w:val="Prrafodelista"/>
        <w:ind w:left="0"/>
        <w:outlineLvl w:val="0"/>
        <w:rPr>
          <w:rFonts w:asciiTheme="minorHAnsi" w:hAnsiTheme="minorHAnsi" w:cstheme="minorHAnsi"/>
          <w:b/>
          <w:color w:val="1F4E79" w:themeColor="accent1" w:themeShade="80"/>
          <w:sz w:val="22"/>
          <w:szCs w:val="22"/>
        </w:rPr>
      </w:pPr>
    </w:p>
    <w:p w:rsidR="003A5211" w:rsidRDefault="003A5211" w:rsidP="00D72C97">
      <w:pPr>
        <w:pStyle w:val="Prrafodelista"/>
        <w:ind w:left="0"/>
        <w:outlineLvl w:val="0"/>
        <w:rPr>
          <w:rFonts w:asciiTheme="minorHAnsi" w:hAnsiTheme="minorHAnsi" w:cstheme="minorHAnsi"/>
          <w:b/>
          <w:color w:val="1F4E79" w:themeColor="accent1" w:themeShade="80"/>
          <w:sz w:val="22"/>
          <w:szCs w:val="22"/>
        </w:rPr>
      </w:pPr>
    </w:p>
    <w:p w:rsidR="003A5211" w:rsidRDefault="003A5211" w:rsidP="00D72C97">
      <w:pPr>
        <w:pStyle w:val="Prrafodelista"/>
        <w:ind w:left="0"/>
        <w:outlineLvl w:val="0"/>
        <w:rPr>
          <w:rFonts w:asciiTheme="minorHAnsi" w:hAnsiTheme="minorHAnsi" w:cstheme="minorHAnsi"/>
          <w:b/>
          <w:color w:val="1F4E79" w:themeColor="accent1" w:themeShade="80"/>
          <w:sz w:val="22"/>
          <w:szCs w:val="22"/>
        </w:rPr>
      </w:pPr>
    </w:p>
    <w:p w:rsidR="003A5211" w:rsidRDefault="003A5211" w:rsidP="00D72C97">
      <w:pPr>
        <w:pStyle w:val="Prrafodelista"/>
        <w:ind w:left="0"/>
        <w:outlineLvl w:val="0"/>
        <w:rPr>
          <w:rFonts w:asciiTheme="minorHAnsi" w:hAnsiTheme="minorHAnsi" w:cstheme="minorHAnsi"/>
          <w:b/>
          <w:color w:val="1F4E79" w:themeColor="accent1" w:themeShade="80"/>
          <w:sz w:val="22"/>
          <w:szCs w:val="22"/>
        </w:rPr>
      </w:pPr>
    </w:p>
    <w:p w:rsidR="003A5211" w:rsidRDefault="003A5211" w:rsidP="00D72C97">
      <w:pPr>
        <w:pStyle w:val="Prrafodelista"/>
        <w:ind w:left="0"/>
        <w:outlineLvl w:val="0"/>
        <w:rPr>
          <w:rFonts w:asciiTheme="minorHAnsi" w:hAnsiTheme="minorHAnsi" w:cstheme="minorHAnsi"/>
          <w:b/>
          <w:color w:val="1F4E79" w:themeColor="accent1" w:themeShade="80"/>
          <w:sz w:val="22"/>
          <w:szCs w:val="22"/>
        </w:rPr>
      </w:pPr>
    </w:p>
    <w:p w:rsidR="003A5211" w:rsidRDefault="003A5211" w:rsidP="00D72C97">
      <w:pPr>
        <w:pStyle w:val="Prrafodelista"/>
        <w:ind w:left="0"/>
        <w:outlineLvl w:val="0"/>
        <w:rPr>
          <w:rFonts w:asciiTheme="minorHAnsi" w:hAnsiTheme="minorHAnsi" w:cstheme="minorHAnsi"/>
          <w:b/>
          <w:color w:val="1F4E79" w:themeColor="accent1" w:themeShade="80"/>
          <w:sz w:val="22"/>
          <w:szCs w:val="22"/>
        </w:rPr>
      </w:pPr>
    </w:p>
    <w:p w:rsidR="003A5211" w:rsidRDefault="003A5211" w:rsidP="00D72C97">
      <w:pPr>
        <w:pStyle w:val="Prrafodelista"/>
        <w:ind w:left="0"/>
        <w:outlineLvl w:val="0"/>
        <w:rPr>
          <w:rFonts w:asciiTheme="minorHAnsi" w:hAnsiTheme="minorHAnsi" w:cstheme="minorHAnsi"/>
          <w:b/>
          <w:color w:val="1F4E79" w:themeColor="accent1" w:themeShade="80"/>
          <w:sz w:val="22"/>
          <w:szCs w:val="22"/>
        </w:rPr>
      </w:pPr>
    </w:p>
    <w:p w:rsidR="003A5211" w:rsidRDefault="003A5211" w:rsidP="00D72C97">
      <w:pPr>
        <w:pStyle w:val="Prrafodelista"/>
        <w:ind w:left="0"/>
        <w:outlineLvl w:val="0"/>
        <w:rPr>
          <w:rFonts w:asciiTheme="minorHAnsi" w:hAnsiTheme="minorHAnsi" w:cstheme="minorHAnsi"/>
          <w:b/>
          <w:color w:val="1F4E79" w:themeColor="accent1" w:themeShade="80"/>
          <w:sz w:val="22"/>
          <w:szCs w:val="22"/>
        </w:rPr>
      </w:pPr>
    </w:p>
    <w:p w:rsidR="003A5211" w:rsidRDefault="003A5211" w:rsidP="00D72C97">
      <w:pPr>
        <w:pStyle w:val="Prrafodelista"/>
        <w:ind w:left="0"/>
        <w:outlineLvl w:val="0"/>
        <w:rPr>
          <w:rFonts w:asciiTheme="minorHAnsi" w:hAnsiTheme="minorHAnsi" w:cstheme="minorHAnsi"/>
          <w:b/>
          <w:color w:val="1F4E79" w:themeColor="accent1" w:themeShade="80"/>
          <w:sz w:val="22"/>
          <w:szCs w:val="22"/>
        </w:rPr>
      </w:pPr>
    </w:p>
    <w:p w:rsidR="003A5211" w:rsidRDefault="003A5211" w:rsidP="00D72C97">
      <w:pPr>
        <w:pStyle w:val="Prrafodelista"/>
        <w:ind w:left="0"/>
        <w:outlineLvl w:val="0"/>
        <w:rPr>
          <w:rFonts w:asciiTheme="minorHAnsi" w:hAnsiTheme="minorHAnsi" w:cstheme="minorHAnsi"/>
          <w:b/>
          <w:color w:val="1F4E79" w:themeColor="accent1" w:themeShade="80"/>
          <w:sz w:val="22"/>
          <w:szCs w:val="22"/>
        </w:rPr>
      </w:pPr>
    </w:p>
    <w:p w:rsidR="003A5211" w:rsidRDefault="003A5211" w:rsidP="00D72C97">
      <w:pPr>
        <w:pStyle w:val="Prrafodelista"/>
        <w:ind w:left="0"/>
        <w:outlineLvl w:val="0"/>
        <w:rPr>
          <w:rFonts w:asciiTheme="minorHAnsi" w:hAnsiTheme="minorHAnsi" w:cstheme="minorHAnsi"/>
          <w:b/>
          <w:color w:val="1F4E79" w:themeColor="accent1" w:themeShade="80"/>
          <w:sz w:val="22"/>
          <w:szCs w:val="22"/>
        </w:rPr>
      </w:pPr>
    </w:p>
    <w:p w:rsidR="003A5211" w:rsidRDefault="003A5211" w:rsidP="00D72C97">
      <w:pPr>
        <w:pStyle w:val="Prrafodelista"/>
        <w:ind w:left="0"/>
        <w:outlineLvl w:val="0"/>
        <w:rPr>
          <w:rFonts w:asciiTheme="minorHAnsi" w:hAnsiTheme="minorHAnsi" w:cstheme="minorHAnsi"/>
          <w:b/>
          <w:color w:val="1F4E79" w:themeColor="accent1" w:themeShade="80"/>
          <w:sz w:val="22"/>
          <w:szCs w:val="22"/>
        </w:rPr>
      </w:pPr>
    </w:p>
    <w:p w:rsidR="003A5211" w:rsidRDefault="003A5211" w:rsidP="00D72C97">
      <w:pPr>
        <w:pStyle w:val="Prrafodelista"/>
        <w:ind w:left="0"/>
        <w:outlineLvl w:val="0"/>
        <w:rPr>
          <w:rFonts w:asciiTheme="minorHAnsi" w:hAnsiTheme="minorHAnsi" w:cstheme="minorHAnsi"/>
          <w:b/>
          <w:color w:val="1F4E79" w:themeColor="accent1" w:themeShade="80"/>
          <w:sz w:val="22"/>
          <w:szCs w:val="22"/>
        </w:rPr>
      </w:pPr>
    </w:p>
    <w:p w:rsidR="003A5211" w:rsidRDefault="003A5211" w:rsidP="00D72C97">
      <w:pPr>
        <w:pStyle w:val="Prrafodelista"/>
        <w:ind w:left="0"/>
        <w:outlineLvl w:val="0"/>
        <w:rPr>
          <w:rFonts w:asciiTheme="minorHAnsi" w:hAnsiTheme="minorHAnsi" w:cstheme="minorHAnsi"/>
          <w:b/>
          <w:color w:val="1F4E79" w:themeColor="accent1" w:themeShade="80"/>
          <w:sz w:val="22"/>
          <w:szCs w:val="22"/>
        </w:rPr>
      </w:pPr>
    </w:p>
    <w:p w:rsidR="004A3E42" w:rsidRPr="00ED0E66" w:rsidRDefault="00D72C97" w:rsidP="00D72C97">
      <w:pPr>
        <w:pStyle w:val="Prrafodelista"/>
        <w:ind w:left="0"/>
        <w:outlineLvl w:val="0"/>
        <w:rPr>
          <w:rFonts w:asciiTheme="minorHAnsi" w:hAnsiTheme="minorHAnsi" w:cstheme="minorHAnsi"/>
          <w:bCs/>
          <w:color w:val="000000" w:themeColor="text1"/>
          <w:sz w:val="22"/>
          <w:szCs w:val="22"/>
          <w:lang w:val="es-ES_tradnl"/>
        </w:rPr>
      </w:pPr>
      <w:r w:rsidRPr="00ED0E66">
        <w:rPr>
          <w:rFonts w:asciiTheme="minorHAnsi" w:hAnsiTheme="minorHAnsi" w:cstheme="minorHAnsi"/>
          <w:b/>
          <w:color w:val="1F4E79" w:themeColor="accent1" w:themeShade="80"/>
          <w:sz w:val="22"/>
          <w:szCs w:val="22"/>
        </w:rPr>
        <w:lastRenderedPageBreak/>
        <w:t>NOTA 37. VARIACIONES EN EL PATRIMONIO NETO</w:t>
      </w:r>
      <w:bookmarkEnd w:id="45"/>
    </w:p>
    <w:p w:rsidR="00D72C97" w:rsidRPr="00ED0E66" w:rsidRDefault="00D72C97" w:rsidP="00D72C97">
      <w:pPr>
        <w:pStyle w:val="Prrafodelista"/>
        <w:ind w:left="0"/>
        <w:outlineLvl w:val="0"/>
        <w:rPr>
          <w:rFonts w:asciiTheme="minorHAnsi" w:hAnsiTheme="minorHAnsi" w:cstheme="minorHAnsi"/>
          <w:bCs/>
          <w:color w:val="000000" w:themeColor="text1"/>
          <w:sz w:val="22"/>
          <w:szCs w:val="22"/>
          <w:lang w:val="es-ES_tradnl"/>
        </w:rPr>
      </w:pPr>
    </w:p>
    <w:p w:rsidR="00E413B6" w:rsidRPr="00ED0E66" w:rsidRDefault="00437B64" w:rsidP="002104FC">
      <w:pPr>
        <w:pStyle w:val="Prrafodelista"/>
        <w:numPr>
          <w:ilvl w:val="0"/>
          <w:numId w:val="25"/>
        </w:numPr>
        <w:jc w:val="both"/>
        <w:rPr>
          <w:rFonts w:asciiTheme="minorHAnsi" w:hAnsiTheme="minorHAnsi" w:cstheme="minorHAnsi"/>
          <w:bCs/>
          <w:color w:val="000000" w:themeColor="text1"/>
          <w:sz w:val="22"/>
          <w:szCs w:val="22"/>
          <w:lang w:val="es-ES_tradnl"/>
        </w:rPr>
      </w:pPr>
      <w:r w:rsidRPr="00ED0E66">
        <w:rPr>
          <w:rFonts w:asciiTheme="minorHAnsi" w:hAnsiTheme="minorHAnsi" w:cstheme="minorHAnsi"/>
          <w:sz w:val="22"/>
          <w:szCs w:val="22"/>
        </w:rPr>
        <w:t>Variaciones del periodo en M$ (miles de pesos)</w:t>
      </w:r>
    </w:p>
    <w:p w:rsidR="00437B64" w:rsidRPr="00ED0E66" w:rsidRDefault="00437B64" w:rsidP="00437B64">
      <w:pPr>
        <w:outlineLvl w:val="0"/>
        <w:rPr>
          <w:rFonts w:asciiTheme="minorHAnsi" w:hAnsiTheme="minorHAnsi" w:cstheme="minorHAnsi"/>
          <w:bCs/>
          <w:color w:val="000000" w:themeColor="text1"/>
          <w:sz w:val="22"/>
          <w:szCs w:val="22"/>
          <w:lang w:val="es-ES_tradnl"/>
        </w:rPr>
      </w:pPr>
    </w:p>
    <w:p w:rsidR="00BA297E" w:rsidRPr="00ED0E66" w:rsidRDefault="00BA297E" w:rsidP="003F4B7A">
      <w:pPr>
        <w:outlineLvl w:val="0"/>
        <w:rPr>
          <w:rFonts w:asciiTheme="minorHAnsi" w:hAnsiTheme="minorHAnsi" w:cstheme="minorHAnsi"/>
          <w:bCs/>
          <w:color w:val="000000" w:themeColor="text1"/>
          <w:sz w:val="22"/>
          <w:szCs w:val="22"/>
          <w:lang w:val="es-ES_tradnl"/>
        </w:rPr>
      </w:pPr>
    </w:p>
    <w:tbl>
      <w:tblPr>
        <w:tblW w:w="5000" w:type="pct"/>
        <w:tblCellMar>
          <w:left w:w="70" w:type="dxa"/>
          <w:right w:w="70" w:type="dxa"/>
        </w:tblCellMar>
        <w:tblLook w:val="04A0"/>
      </w:tblPr>
      <w:tblGrid>
        <w:gridCol w:w="1392"/>
        <w:gridCol w:w="1440"/>
        <w:gridCol w:w="1735"/>
        <w:gridCol w:w="1797"/>
        <w:gridCol w:w="1851"/>
        <w:gridCol w:w="1613"/>
      </w:tblGrid>
      <w:tr w:rsidR="00EE5E9C" w:rsidRPr="00ED0E66" w:rsidTr="00EE5E9C">
        <w:trPr>
          <w:trHeight w:val="900"/>
        </w:trPr>
        <w:tc>
          <w:tcPr>
            <w:tcW w:w="2254" w:type="pct"/>
            <w:gridSpan w:val="2"/>
            <w:tcBorders>
              <w:top w:val="single" w:sz="4" w:space="0" w:color="auto"/>
              <w:left w:val="single" w:sz="4" w:space="0" w:color="auto"/>
              <w:bottom w:val="single" w:sz="4" w:space="0" w:color="auto"/>
              <w:right w:val="single" w:sz="4" w:space="0" w:color="000000"/>
            </w:tcBorders>
            <w:shd w:val="clear" w:color="000000" w:fill="002060"/>
            <w:vAlign w:val="center"/>
            <w:hideMark/>
          </w:tcPr>
          <w:p w:rsidR="00EE5E9C" w:rsidRPr="00ED0E66" w:rsidRDefault="00EE5E9C" w:rsidP="00EE5E9C">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w:t>
            </w:r>
          </w:p>
        </w:tc>
        <w:tc>
          <w:tcPr>
            <w:tcW w:w="663" w:type="pct"/>
            <w:tcBorders>
              <w:top w:val="single" w:sz="4" w:space="0" w:color="auto"/>
              <w:left w:val="nil"/>
              <w:bottom w:val="nil"/>
              <w:right w:val="single" w:sz="4" w:space="0" w:color="auto"/>
            </w:tcBorders>
            <w:shd w:val="clear" w:color="000000" w:fill="002060"/>
            <w:vAlign w:val="center"/>
            <w:hideMark/>
          </w:tcPr>
          <w:p w:rsidR="00EE5E9C" w:rsidRPr="00ED0E66" w:rsidRDefault="00EE5E9C" w:rsidP="00EE5E9C">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Patrimonio Institucional </w:t>
            </w:r>
            <w:r w:rsidRPr="00ED0E66">
              <w:rPr>
                <w:rFonts w:asciiTheme="minorHAnsi" w:eastAsia="Times New Roman" w:hAnsiTheme="minorHAnsi" w:cstheme="minorHAnsi"/>
                <w:b/>
                <w:bCs/>
                <w:color w:val="FFFFFF"/>
                <w:sz w:val="22"/>
                <w:szCs w:val="22"/>
                <w:lang w:val="es-ES" w:eastAsia="es-ES"/>
              </w:rPr>
              <w:br/>
              <w:t>Cuenta 31101</w:t>
            </w:r>
          </w:p>
        </w:tc>
        <w:tc>
          <w:tcPr>
            <w:tcW w:w="723" w:type="pct"/>
            <w:tcBorders>
              <w:top w:val="single" w:sz="4" w:space="0" w:color="auto"/>
              <w:left w:val="nil"/>
              <w:bottom w:val="nil"/>
              <w:right w:val="single" w:sz="4" w:space="0" w:color="auto"/>
            </w:tcBorders>
            <w:shd w:val="clear" w:color="000000" w:fill="002060"/>
            <w:vAlign w:val="center"/>
            <w:hideMark/>
          </w:tcPr>
          <w:p w:rsidR="00EE5E9C" w:rsidRPr="00ED0E66" w:rsidRDefault="00EE5E9C" w:rsidP="00EE5E9C">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Resultados Acumulados</w:t>
            </w:r>
            <w:r w:rsidRPr="00ED0E66">
              <w:rPr>
                <w:rFonts w:asciiTheme="minorHAnsi" w:eastAsia="Times New Roman" w:hAnsiTheme="minorHAnsi" w:cstheme="minorHAnsi"/>
                <w:b/>
                <w:bCs/>
                <w:color w:val="FFFFFF"/>
                <w:sz w:val="22"/>
                <w:szCs w:val="22"/>
                <w:lang w:val="es-ES" w:eastAsia="es-ES"/>
              </w:rPr>
              <w:br/>
              <w:t>Cuenta 31102</w:t>
            </w:r>
          </w:p>
        </w:tc>
        <w:tc>
          <w:tcPr>
            <w:tcW w:w="731" w:type="pct"/>
            <w:tcBorders>
              <w:top w:val="single" w:sz="4" w:space="0" w:color="auto"/>
              <w:left w:val="nil"/>
              <w:bottom w:val="nil"/>
              <w:right w:val="single" w:sz="4" w:space="0" w:color="auto"/>
            </w:tcBorders>
            <w:shd w:val="clear" w:color="000000" w:fill="002060"/>
            <w:vAlign w:val="center"/>
            <w:hideMark/>
          </w:tcPr>
          <w:p w:rsidR="00EE5E9C" w:rsidRPr="00ED0E66" w:rsidRDefault="00EE5E9C" w:rsidP="00EE5E9C">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Resultado del Ejercicio </w:t>
            </w:r>
            <w:r w:rsidRPr="00ED0E66">
              <w:rPr>
                <w:rFonts w:asciiTheme="minorHAnsi" w:eastAsia="Times New Roman" w:hAnsiTheme="minorHAnsi" w:cstheme="minorHAnsi"/>
                <w:b/>
                <w:bCs/>
                <w:color w:val="FFFFFF"/>
                <w:sz w:val="22"/>
                <w:szCs w:val="22"/>
                <w:lang w:val="es-ES" w:eastAsia="es-ES"/>
              </w:rPr>
              <w:br/>
              <w:t>Cuenta 31103</w:t>
            </w:r>
          </w:p>
        </w:tc>
        <w:tc>
          <w:tcPr>
            <w:tcW w:w="629" w:type="pct"/>
            <w:tcBorders>
              <w:top w:val="single" w:sz="4" w:space="0" w:color="auto"/>
              <w:left w:val="nil"/>
              <w:bottom w:val="single" w:sz="4" w:space="0" w:color="auto"/>
              <w:right w:val="single" w:sz="4" w:space="0" w:color="auto"/>
            </w:tcBorders>
            <w:shd w:val="clear" w:color="000000" w:fill="002060"/>
            <w:noWrap/>
            <w:vAlign w:val="center"/>
            <w:hideMark/>
          </w:tcPr>
          <w:p w:rsidR="00EE5E9C" w:rsidRPr="00ED0E66" w:rsidRDefault="00EE5E9C" w:rsidP="00EE5E9C">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Total</w:t>
            </w:r>
          </w:p>
        </w:tc>
      </w:tr>
      <w:tr w:rsidR="00EE5E9C" w:rsidRPr="00ED0E66" w:rsidTr="00EE5E9C">
        <w:trPr>
          <w:trHeight w:val="300"/>
        </w:trPr>
        <w:tc>
          <w:tcPr>
            <w:tcW w:w="2254" w:type="pct"/>
            <w:gridSpan w:val="2"/>
            <w:tcBorders>
              <w:top w:val="single" w:sz="4" w:space="0" w:color="auto"/>
              <w:left w:val="single" w:sz="4" w:space="0" w:color="auto"/>
              <w:bottom w:val="single" w:sz="4" w:space="0" w:color="000000"/>
              <w:right w:val="single" w:sz="4" w:space="0" w:color="000000"/>
            </w:tcBorders>
            <w:shd w:val="clear" w:color="000000" w:fill="002060"/>
            <w:vAlign w:val="center"/>
            <w:hideMark/>
          </w:tcPr>
          <w:p w:rsidR="00EE5E9C" w:rsidRPr="00ED0E66" w:rsidRDefault="00EE5E9C" w:rsidP="00EE5E9C">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Saldo final al 31.12.2020</w:t>
            </w:r>
          </w:p>
        </w:tc>
        <w:tc>
          <w:tcPr>
            <w:tcW w:w="663" w:type="pct"/>
            <w:tcBorders>
              <w:top w:val="single" w:sz="4" w:space="0" w:color="auto"/>
              <w:left w:val="nil"/>
              <w:bottom w:val="single" w:sz="4" w:space="0" w:color="auto"/>
              <w:right w:val="single" w:sz="4" w:space="0" w:color="auto"/>
            </w:tcBorders>
            <w:shd w:val="clear" w:color="000000" w:fill="002060"/>
            <w:noWrap/>
            <w:vAlign w:val="center"/>
            <w:hideMark/>
          </w:tcPr>
          <w:p w:rsidR="00EE5E9C" w:rsidRPr="00ED0E66" w:rsidRDefault="00EE5E9C" w:rsidP="006440B8">
            <w:pPr>
              <w:widowControl/>
              <w:autoSpaceDE/>
              <w:autoSpaceDN/>
              <w:adjustRightInd/>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w:t>
            </w:r>
            <w:r w:rsidR="006440B8">
              <w:rPr>
                <w:rFonts w:asciiTheme="minorHAnsi" w:eastAsia="Times New Roman" w:hAnsiTheme="minorHAnsi" w:cstheme="minorHAnsi"/>
                <w:b/>
                <w:bCs/>
                <w:color w:val="FFFFFF"/>
                <w:sz w:val="22"/>
                <w:szCs w:val="22"/>
                <w:lang w:val="es-ES" w:eastAsia="es-ES"/>
              </w:rPr>
              <w:t>(</w:t>
            </w:r>
            <w:r w:rsidRPr="00ED0E66">
              <w:rPr>
                <w:rFonts w:asciiTheme="minorHAnsi" w:eastAsia="Times New Roman" w:hAnsiTheme="minorHAnsi" w:cstheme="minorHAnsi"/>
                <w:b/>
                <w:bCs/>
                <w:color w:val="FFFFFF"/>
                <w:sz w:val="22"/>
                <w:szCs w:val="22"/>
                <w:lang w:val="es-ES" w:eastAsia="es-ES"/>
              </w:rPr>
              <w:t>35.202.993</w:t>
            </w:r>
            <w:r w:rsidR="006440B8">
              <w:rPr>
                <w:rFonts w:asciiTheme="minorHAnsi" w:eastAsia="Times New Roman" w:hAnsiTheme="minorHAnsi" w:cstheme="minorHAnsi"/>
                <w:b/>
                <w:bCs/>
                <w:color w:val="FFFFFF"/>
                <w:sz w:val="22"/>
                <w:szCs w:val="22"/>
                <w:lang w:val="es-ES" w:eastAsia="es-ES"/>
              </w:rPr>
              <w:t>)</w:t>
            </w:r>
            <w:r w:rsidRPr="00ED0E66">
              <w:rPr>
                <w:rFonts w:asciiTheme="minorHAnsi" w:eastAsia="Times New Roman" w:hAnsiTheme="minorHAnsi" w:cstheme="minorHAnsi"/>
                <w:b/>
                <w:bCs/>
                <w:color w:val="FFFFFF"/>
                <w:sz w:val="22"/>
                <w:szCs w:val="22"/>
                <w:lang w:val="es-ES" w:eastAsia="es-ES"/>
              </w:rPr>
              <w:t xml:space="preserve"> </w:t>
            </w:r>
          </w:p>
        </w:tc>
        <w:tc>
          <w:tcPr>
            <w:tcW w:w="723" w:type="pct"/>
            <w:tcBorders>
              <w:top w:val="single" w:sz="4" w:space="0" w:color="auto"/>
              <w:left w:val="nil"/>
              <w:bottom w:val="single" w:sz="4" w:space="0" w:color="auto"/>
              <w:right w:val="single" w:sz="4" w:space="0" w:color="auto"/>
            </w:tcBorders>
            <w:shd w:val="clear" w:color="000000" w:fill="002060"/>
            <w:noWrap/>
            <w:vAlign w:val="center"/>
            <w:hideMark/>
          </w:tcPr>
          <w:p w:rsidR="00EE5E9C" w:rsidRPr="00ED0E66" w:rsidRDefault="00EE5E9C" w:rsidP="00EE5E9C">
            <w:pPr>
              <w:widowControl/>
              <w:autoSpaceDE/>
              <w:autoSpaceDN/>
              <w:adjustRightInd/>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40.832.956 </w:t>
            </w:r>
          </w:p>
        </w:tc>
        <w:tc>
          <w:tcPr>
            <w:tcW w:w="731" w:type="pct"/>
            <w:tcBorders>
              <w:top w:val="single" w:sz="4" w:space="0" w:color="auto"/>
              <w:left w:val="nil"/>
              <w:bottom w:val="single" w:sz="4" w:space="0" w:color="auto"/>
              <w:right w:val="single" w:sz="4" w:space="0" w:color="auto"/>
            </w:tcBorders>
            <w:shd w:val="clear" w:color="000000" w:fill="002060"/>
            <w:noWrap/>
            <w:vAlign w:val="center"/>
            <w:hideMark/>
          </w:tcPr>
          <w:p w:rsidR="00EE5E9C" w:rsidRPr="00ED0E66" w:rsidRDefault="00EE5E9C" w:rsidP="00EE5E9C">
            <w:pPr>
              <w:widowControl/>
              <w:autoSpaceDE/>
              <w:autoSpaceDN/>
              <w:adjustRightInd/>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 </w:t>
            </w:r>
          </w:p>
        </w:tc>
        <w:tc>
          <w:tcPr>
            <w:tcW w:w="629" w:type="pct"/>
            <w:tcBorders>
              <w:top w:val="nil"/>
              <w:left w:val="nil"/>
              <w:bottom w:val="single" w:sz="4" w:space="0" w:color="auto"/>
              <w:right w:val="single" w:sz="4" w:space="0" w:color="auto"/>
            </w:tcBorders>
            <w:shd w:val="clear" w:color="000000" w:fill="002060"/>
            <w:noWrap/>
            <w:vAlign w:val="center"/>
            <w:hideMark/>
          </w:tcPr>
          <w:p w:rsidR="00EE5E9C" w:rsidRPr="00ED0E66" w:rsidRDefault="00EE5E9C" w:rsidP="00EE5E9C">
            <w:pPr>
              <w:widowControl/>
              <w:autoSpaceDE/>
              <w:autoSpaceDN/>
              <w:adjustRightInd/>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5.629.963 </w:t>
            </w:r>
          </w:p>
        </w:tc>
      </w:tr>
      <w:tr w:rsidR="00EE5E9C" w:rsidRPr="00ED0E66" w:rsidTr="00EE5E9C">
        <w:trPr>
          <w:trHeight w:val="525"/>
        </w:trPr>
        <w:tc>
          <w:tcPr>
            <w:tcW w:w="147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E5E9C" w:rsidRPr="00ED0E66" w:rsidRDefault="00EE5E9C" w:rsidP="00EE5E9C">
            <w:pPr>
              <w:widowControl/>
              <w:autoSpaceDE/>
              <w:autoSpaceDN/>
              <w:adjustRightInd/>
              <w:jc w:val="center"/>
              <w:rPr>
                <w:rFonts w:asciiTheme="minorHAnsi" w:eastAsia="Times New Roman" w:hAnsiTheme="minorHAnsi" w:cstheme="minorHAnsi"/>
                <w:b/>
                <w:bCs/>
                <w:color w:val="000000"/>
                <w:sz w:val="22"/>
                <w:szCs w:val="22"/>
                <w:lang w:val="es-ES" w:eastAsia="es-ES"/>
              </w:rPr>
            </w:pPr>
            <w:r w:rsidRPr="00ED0E66">
              <w:rPr>
                <w:rFonts w:asciiTheme="minorHAnsi" w:eastAsia="Times New Roman" w:hAnsiTheme="minorHAnsi" w:cstheme="minorHAnsi"/>
                <w:b/>
                <w:bCs/>
                <w:color w:val="000000"/>
                <w:sz w:val="22"/>
                <w:szCs w:val="22"/>
                <w:lang w:val="es-ES" w:eastAsia="es-ES"/>
              </w:rPr>
              <w:t>Movimientos</w:t>
            </w:r>
            <w:r w:rsidRPr="00ED0E66">
              <w:rPr>
                <w:rFonts w:asciiTheme="minorHAnsi" w:eastAsia="Times New Roman" w:hAnsiTheme="minorHAnsi" w:cstheme="minorHAnsi"/>
                <w:b/>
                <w:bCs/>
                <w:color w:val="000000"/>
                <w:sz w:val="22"/>
                <w:szCs w:val="22"/>
                <w:lang w:val="es-ES" w:eastAsia="es-ES"/>
              </w:rPr>
              <w:br/>
              <w:t>registrados</w:t>
            </w:r>
            <w:r w:rsidRPr="00ED0E66">
              <w:rPr>
                <w:rFonts w:asciiTheme="minorHAnsi" w:eastAsia="Times New Roman" w:hAnsiTheme="minorHAnsi" w:cstheme="minorHAnsi"/>
                <w:b/>
                <w:bCs/>
                <w:color w:val="000000"/>
                <w:sz w:val="22"/>
                <w:szCs w:val="22"/>
                <w:lang w:val="es-ES" w:eastAsia="es-ES"/>
              </w:rPr>
              <w:br/>
              <w:t>en Apertura</w:t>
            </w:r>
            <w:r w:rsidRPr="00ED0E66">
              <w:rPr>
                <w:rFonts w:asciiTheme="minorHAnsi" w:eastAsia="Times New Roman" w:hAnsiTheme="minorHAnsi" w:cstheme="minorHAnsi"/>
                <w:b/>
                <w:bCs/>
                <w:color w:val="000000"/>
                <w:sz w:val="22"/>
                <w:szCs w:val="22"/>
                <w:lang w:val="es-ES" w:eastAsia="es-ES"/>
              </w:rPr>
              <w:br/>
              <w:t>2021 (Norma</w:t>
            </w:r>
            <w:r w:rsidRPr="00ED0E66">
              <w:rPr>
                <w:rFonts w:asciiTheme="minorHAnsi" w:eastAsia="Times New Roman" w:hAnsiTheme="minorHAnsi" w:cstheme="minorHAnsi"/>
                <w:b/>
                <w:bCs/>
                <w:color w:val="000000"/>
                <w:sz w:val="22"/>
                <w:szCs w:val="22"/>
                <w:lang w:val="es-ES" w:eastAsia="es-ES"/>
              </w:rPr>
              <w:br/>
              <w:t>Errores)</w:t>
            </w:r>
          </w:p>
        </w:tc>
        <w:tc>
          <w:tcPr>
            <w:tcW w:w="781" w:type="pct"/>
            <w:tcBorders>
              <w:top w:val="nil"/>
              <w:left w:val="nil"/>
              <w:bottom w:val="nil"/>
              <w:right w:val="single" w:sz="4" w:space="0" w:color="auto"/>
            </w:tcBorders>
            <w:shd w:val="clear" w:color="000000" w:fill="FFFFFF"/>
            <w:vAlign w:val="center"/>
            <w:hideMark/>
          </w:tcPr>
          <w:p w:rsidR="00EE5E9C" w:rsidRPr="00ED0E66" w:rsidRDefault="00EE5E9C" w:rsidP="00EE5E9C">
            <w:pPr>
              <w:widowControl/>
              <w:autoSpaceDE/>
              <w:autoSpaceDN/>
              <w:adjustRightInd/>
              <w:jc w:val="center"/>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Aumentos</w:t>
            </w:r>
          </w:p>
        </w:tc>
        <w:tc>
          <w:tcPr>
            <w:tcW w:w="663" w:type="pct"/>
            <w:tcBorders>
              <w:top w:val="nil"/>
              <w:left w:val="nil"/>
              <w:bottom w:val="nil"/>
              <w:right w:val="single" w:sz="4" w:space="0" w:color="auto"/>
            </w:tcBorders>
            <w:shd w:val="clear" w:color="000000" w:fill="FFFFFF"/>
            <w:vAlign w:val="center"/>
            <w:hideMark/>
          </w:tcPr>
          <w:p w:rsidR="00EE5E9C" w:rsidRPr="00ED0E66" w:rsidRDefault="00EE5E9C" w:rsidP="00106653">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173.263 </w:t>
            </w:r>
          </w:p>
        </w:tc>
        <w:tc>
          <w:tcPr>
            <w:tcW w:w="723" w:type="pct"/>
            <w:tcBorders>
              <w:top w:val="nil"/>
              <w:left w:val="nil"/>
              <w:bottom w:val="nil"/>
              <w:right w:val="single" w:sz="4" w:space="0" w:color="auto"/>
            </w:tcBorders>
            <w:shd w:val="clear" w:color="000000" w:fill="FFFFFF"/>
            <w:vAlign w:val="center"/>
            <w:hideMark/>
          </w:tcPr>
          <w:p w:rsidR="00EE5E9C" w:rsidRPr="00ED0E66" w:rsidRDefault="006440B8" w:rsidP="00106653">
            <w:pPr>
              <w:widowControl/>
              <w:autoSpaceDE/>
              <w:autoSpaceDN/>
              <w:adjustRightInd/>
              <w:jc w:val="right"/>
              <w:rPr>
                <w:rFonts w:asciiTheme="minorHAnsi" w:eastAsia="Times New Roman" w:hAnsiTheme="minorHAnsi" w:cstheme="minorHAnsi"/>
                <w:color w:val="000000"/>
                <w:sz w:val="22"/>
                <w:szCs w:val="22"/>
                <w:lang w:val="es-ES" w:eastAsia="es-ES"/>
              </w:rPr>
            </w:pPr>
            <w:r>
              <w:rPr>
                <w:rFonts w:asciiTheme="minorHAnsi" w:eastAsia="Times New Roman" w:hAnsiTheme="minorHAnsi" w:cstheme="minorHAnsi"/>
                <w:color w:val="000000"/>
                <w:sz w:val="22"/>
                <w:szCs w:val="22"/>
                <w:lang w:val="es-ES" w:eastAsia="es-ES"/>
              </w:rPr>
              <w:t xml:space="preserve">               </w:t>
            </w:r>
            <w:r w:rsidR="00EE5E9C" w:rsidRPr="00ED0E66">
              <w:rPr>
                <w:rFonts w:asciiTheme="minorHAnsi" w:eastAsia="Times New Roman" w:hAnsiTheme="minorHAnsi" w:cstheme="minorHAnsi"/>
                <w:color w:val="000000"/>
                <w:sz w:val="22"/>
                <w:szCs w:val="22"/>
                <w:lang w:val="es-ES" w:eastAsia="es-ES"/>
              </w:rPr>
              <w:t xml:space="preserve">2.934.439 </w:t>
            </w:r>
          </w:p>
        </w:tc>
        <w:tc>
          <w:tcPr>
            <w:tcW w:w="731" w:type="pct"/>
            <w:tcBorders>
              <w:top w:val="nil"/>
              <w:left w:val="nil"/>
              <w:bottom w:val="nil"/>
              <w:right w:val="single" w:sz="4" w:space="0" w:color="auto"/>
            </w:tcBorders>
            <w:shd w:val="clear" w:color="000000" w:fill="FFFFFF"/>
            <w:vAlign w:val="center"/>
            <w:hideMark/>
          </w:tcPr>
          <w:p w:rsidR="00EE5E9C" w:rsidRPr="00ED0E66" w:rsidRDefault="00EE5E9C" w:rsidP="00106653">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3.839.149 </w:t>
            </w:r>
          </w:p>
        </w:tc>
        <w:tc>
          <w:tcPr>
            <w:tcW w:w="629" w:type="pct"/>
            <w:tcBorders>
              <w:top w:val="nil"/>
              <w:left w:val="nil"/>
              <w:bottom w:val="single" w:sz="4" w:space="0" w:color="auto"/>
              <w:right w:val="single" w:sz="4" w:space="0" w:color="auto"/>
            </w:tcBorders>
            <w:shd w:val="clear" w:color="auto" w:fill="auto"/>
            <w:noWrap/>
            <w:vAlign w:val="center"/>
            <w:hideMark/>
          </w:tcPr>
          <w:p w:rsidR="00EE5E9C" w:rsidRPr="00ED0E66" w:rsidRDefault="00EE5E9C" w:rsidP="00106653">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6.946.851 </w:t>
            </w:r>
          </w:p>
        </w:tc>
      </w:tr>
      <w:tr w:rsidR="00EE5E9C" w:rsidRPr="00ED0E66" w:rsidTr="00EE5E9C">
        <w:trPr>
          <w:trHeight w:val="1155"/>
        </w:trPr>
        <w:tc>
          <w:tcPr>
            <w:tcW w:w="1473" w:type="pct"/>
            <w:vMerge/>
            <w:tcBorders>
              <w:top w:val="nil"/>
              <w:left w:val="single" w:sz="4" w:space="0" w:color="auto"/>
              <w:bottom w:val="single" w:sz="4" w:space="0" w:color="000000"/>
              <w:right w:val="single" w:sz="4" w:space="0" w:color="auto"/>
            </w:tcBorders>
            <w:vAlign w:val="center"/>
            <w:hideMark/>
          </w:tcPr>
          <w:p w:rsidR="00EE5E9C" w:rsidRPr="00ED0E66" w:rsidRDefault="00EE5E9C" w:rsidP="00EE5E9C">
            <w:pPr>
              <w:widowControl/>
              <w:autoSpaceDE/>
              <w:autoSpaceDN/>
              <w:adjustRightInd/>
              <w:rPr>
                <w:rFonts w:asciiTheme="minorHAnsi" w:eastAsia="Times New Roman" w:hAnsiTheme="minorHAnsi" w:cstheme="minorHAnsi"/>
                <w:b/>
                <w:bCs/>
                <w:color w:val="000000"/>
                <w:sz w:val="22"/>
                <w:szCs w:val="22"/>
                <w:lang w:val="es-ES" w:eastAsia="es-ES"/>
              </w:rPr>
            </w:pPr>
          </w:p>
        </w:tc>
        <w:tc>
          <w:tcPr>
            <w:tcW w:w="781" w:type="pct"/>
            <w:tcBorders>
              <w:top w:val="single" w:sz="4" w:space="0" w:color="auto"/>
              <w:left w:val="nil"/>
              <w:bottom w:val="single" w:sz="4" w:space="0" w:color="auto"/>
              <w:right w:val="single" w:sz="4" w:space="0" w:color="auto"/>
            </w:tcBorders>
            <w:shd w:val="clear" w:color="000000" w:fill="FFFFFF"/>
            <w:vAlign w:val="center"/>
            <w:hideMark/>
          </w:tcPr>
          <w:p w:rsidR="00EE5E9C" w:rsidRPr="00ED0E66" w:rsidRDefault="00EE5E9C" w:rsidP="00EE5E9C">
            <w:pPr>
              <w:widowControl/>
              <w:autoSpaceDE/>
              <w:autoSpaceDN/>
              <w:adjustRightInd/>
              <w:jc w:val="center"/>
              <w:rPr>
                <w:rFonts w:asciiTheme="minorHAnsi" w:eastAsia="Times New Roman" w:hAnsiTheme="minorHAnsi" w:cstheme="minorHAnsi"/>
                <w:sz w:val="22"/>
                <w:szCs w:val="22"/>
                <w:lang w:val="es-ES" w:eastAsia="es-ES"/>
              </w:rPr>
            </w:pPr>
            <w:r w:rsidRPr="00ED0E66">
              <w:rPr>
                <w:rFonts w:asciiTheme="minorHAnsi" w:eastAsia="Times New Roman" w:hAnsiTheme="minorHAnsi" w:cstheme="minorHAnsi"/>
                <w:sz w:val="22"/>
                <w:szCs w:val="22"/>
                <w:lang w:val="es-ES" w:eastAsia="es-ES"/>
              </w:rPr>
              <w:t xml:space="preserve">Disminuciones </w:t>
            </w:r>
          </w:p>
        </w:tc>
        <w:tc>
          <w:tcPr>
            <w:tcW w:w="663" w:type="pct"/>
            <w:tcBorders>
              <w:top w:val="single" w:sz="4" w:space="0" w:color="auto"/>
              <w:left w:val="nil"/>
              <w:bottom w:val="nil"/>
              <w:right w:val="single" w:sz="4" w:space="0" w:color="auto"/>
            </w:tcBorders>
            <w:shd w:val="clear" w:color="000000" w:fill="FFFFFF"/>
            <w:vAlign w:val="center"/>
            <w:hideMark/>
          </w:tcPr>
          <w:p w:rsidR="00EE5E9C" w:rsidRPr="00ED0E66" w:rsidRDefault="00EE5E9C" w:rsidP="00106653">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w:t>
            </w:r>
          </w:p>
        </w:tc>
        <w:tc>
          <w:tcPr>
            <w:tcW w:w="723" w:type="pct"/>
            <w:tcBorders>
              <w:top w:val="single" w:sz="4" w:space="0" w:color="auto"/>
              <w:left w:val="nil"/>
              <w:bottom w:val="nil"/>
              <w:right w:val="single" w:sz="4" w:space="0" w:color="auto"/>
            </w:tcBorders>
            <w:shd w:val="clear" w:color="000000" w:fill="FFFFFF"/>
            <w:vAlign w:val="center"/>
            <w:hideMark/>
          </w:tcPr>
          <w:p w:rsidR="00EE5E9C" w:rsidRPr="00ED0E66" w:rsidRDefault="00106653" w:rsidP="006440B8">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w:t>
            </w:r>
            <w:r w:rsidR="006440B8">
              <w:rPr>
                <w:rFonts w:asciiTheme="minorHAnsi" w:eastAsia="Times New Roman" w:hAnsiTheme="minorHAnsi" w:cstheme="minorHAnsi"/>
                <w:color w:val="000000"/>
                <w:sz w:val="22"/>
                <w:szCs w:val="22"/>
                <w:lang w:val="es-ES" w:eastAsia="es-ES"/>
              </w:rPr>
              <w:t>(</w:t>
            </w:r>
            <w:r w:rsidR="00EE5E9C" w:rsidRPr="00ED0E66">
              <w:rPr>
                <w:rFonts w:asciiTheme="minorHAnsi" w:eastAsia="Times New Roman" w:hAnsiTheme="minorHAnsi" w:cstheme="minorHAnsi"/>
                <w:color w:val="000000"/>
                <w:sz w:val="22"/>
                <w:szCs w:val="22"/>
                <w:lang w:val="es-ES" w:eastAsia="es-ES"/>
              </w:rPr>
              <w:t>664.637</w:t>
            </w:r>
            <w:r w:rsidR="006440B8">
              <w:rPr>
                <w:rFonts w:asciiTheme="minorHAnsi" w:eastAsia="Times New Roman" w:hAnsiTheme="minorHAnsi" w:cstheme="minorHAnsi"/>
                <w:color w:val="000000"/>
                <w:sz w:val="22"/>
                <w:szCs w:val="22"/>
                <w:lang w:val="es-ES" w:eastAsia="es-ES"/>
              </w:rPr>
              <w:t>)</w:t>
            </w:r>
            <w:r w:rsidR="00EE5E9C" w:rsidRPr="00ED0E66">
              <w:rPr>
                <w:rFonts w:asciiTheme="minorHAnsi" w:eastAsia="Times New Roman" w:hAnsiTheme="minorHAnsi" w:cstheme="minorHAnsi"/>
                <w:color w:val="000000"/>
                <w:sz w:val="22"/>
                <w:szCs w:val="22"/>
                <w:lang w:val="es-ES" w:eastAsia="es-ES"/>
              </w:rPr>
              <w:t xml:space="preserve"> </w:t>
            </w:r>
          </w:p>
        </w:tc>
        <w:tc>
          <w:tcPr>
            <w:tcW w:w="731" w:type="pct"/>
            <w:tcBorders>
              <w:top w:val="single" w:sz="4" w:space="0" w:color="auto"/>
              <w:left w:val="nil"/>
              <w:bottom w:val="nil"/>
              <w:right w:val="single" w:sz="4" w:space="0" w:color="auto"/>
            </w:tcBorders>
            <w:shd w:val="clear" w:color="000000" w:fill="FFFFFF"/>
            <w:vAlign w:val="center"/>
            <w:hideMark/>
          </w:tcPr>
          <w:p w:rsidR="00EE5E9C" w:rsidRPr="00ED0E66" w:rsidRDefault="006440B8" w:rsidP="006440B8">
            <w:pPr>
              <w:widowControl/>
              <w:autoSpaceDE/>
              <w:autoSpaceDN/>
              <w:adjustRightInd/>
              <w:jc w:val="right"/>
              <w:rPr>
                <w:rFonts w:asciiTheme="minorHAnsi" w:eastAsia="Times New Roman" w:hAnsiTheme="minorHAnsi" w:cstheme="minorHAnsi"/>
                <w:color w:val="000000"/>
                <w:sz w:val="22"/>
                <w:szCs w:val="22"/>
                <w:lang w:val="es-ES" w:eastAsia="es-ES"/>
              </w:rPr>
            </w:pPr>
            <w:r>
              <w:rPr>
                <w:rFonts w:asciiTheme="minorHAnsi" w:eastAsia="Times New Roman" w:hAnsiTheme="minorHAnsi" w:cstheme="minorHAnsi"/>
                <w:color w:val="000000"/>
                <w:sz w:val="22"/>
                <w:szCs w:val="22"/>
                <w:lang w:val="es-ES" w:eastAsia="es-ES"/>
              </w:rPr>
              <w:t xml:space="preserve">             (</w:t>
            </w:r>
            <w:r w:rsidR="00EE5E9C" w:rsidRPr="00ED0E66">
              <w:rPr>
                <w:rFonts w:asciiTheme="minorHAnsi" w:eastAsia="Times New Roman" w:hAnsiTheme="minorHAnsi" w:cstheme="minorHAnsi"/>
                <w:color w:val="000000"/>
                <w:sz w:val="22"/>
                <w:szCs w:val="22"/>
                <w:lang w:val="es-ES" w:eastAsia="es-ES"/>
              </w:rPr>
              <w:t>4.583.071</w:t>
            </w:r>
            <w:r>
              <w:rPr>
                <w:rFonts w:asciiTheme="minorHAnsi" w:eastAsia="Times New Roman" w:hAnsiTheme="minorHAnsi" w:cstheme="minorHAnsi"/>
                <w:color w:val="000000"/>
                <w:sz w:val="22"/>
                <w:szCs w:val="22"/>
                <w:lang w:val="es-ES" w:eastAsia="es-ES"/>
              </w:rPr>
              <w:t>)</w:t>
            </w:r>
            <w:r w:rsidR="00EE5E9C" w:rsidRPr="00ED0E66">
              <w:rPr>
                <w:rFonts w:asciiTheme="minorHAnsi" w:eastAsia="Times New Roman" w:hAnsiTheme="minorHAnsi" w:cstheme="minorHAnsi"/>
                <w:color w:val="000000"/>
                <w:sz w:val="22"/>
                <w:szCs w:val="22"/>
                <w:lang w:val="es-ES" w:eastAsia="es-ES"/>
              </w:rPr>
              <w:t xml:space="preserve"> </w:t>
            </w:r>
          </w:p>
        </w:tc>
        <w:tc>
          <w:tcPr>
            <w:tcW w:w="629" w:type="pct"/>
            <w:tcBorders>
              <w:top w:val="nil"/>
              <w:left w:val="nil"/>
              <w:bottom w:val="single" w:sz="4" w:space="0" w:color="auto"/>
              <w:right w:val="single" w:sz="4" w:space="0" w:color="auto"/>
            </w:tcBorders>
            <w:shd w:val="clear" w:color="auto" w:fill="auto"/>
            <w:noWrap/>
            <w:vAlign w:val="center"/>
            <w:hideMark/>
          </w:tcPr>
          <w:p w:rsidR="00EE5E9C" w:rsidRPr="00ED0E66" w:rsidRDefault="00EE5E9C" w:rsidP="006440B8">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w:t>
            </w:r>
            <w:r w:rsidR="006440B8">
              <w:rPr>
                <w:rFonts w:asciiTheme="minorHAnsi" w:eastAsia="Times New Roman" w:hAnsiTheme="minorHAnsi" w:cstheme="minorHAnsi"/>
                <w:color w:val="000000"/>
                <w:sz w:val="22"/>
                <w:szCs w:val="22"/>
                <w:lang w:val="es-ES" w:eastAsia="es-ES"/>
              </w:rPr>
              <w:t>(</w:t>
            </w:r>
            <w:r w:rsidRPr="00ED0E66">
              <w:rPr>
                <w:rFonts w:asciiTheme="minorHAnsi" w:eastAsia="Times New Roman" w:hAnsiTheme="minorHAnsi" w:cstheme="minorHAnsi"/>
                <w:color w:val="000000"/>
                <w:sz w:val="22"/>
                <w:szCs w:val="22"/>
                <w:lang w:val="es-ES" w:eastAsia="es-ES"/>
              </w:rPr>
              <w:t>5.247.708</w:t>
            </w:r>
            <w:r w:rsidR="006440B8">
              <w:rPr>
                <w:rFonts w:asciiTheme="minorHAnsi" w:eastAsia="Times New Roman" w:hAnsiTheme="minorHAnsi" w:cstheme="minorHAnsi"/>
                <w:color w:val="000000"/>
                <w:sz w:val="22"/>
                <w:szCs w:val="22"/>
                <w:lang w:val="es-ES" w:eastAsia="es-ES"/>
              </w:rPr>
              <w:t>)</w:t>
            </w:r>
            <w:r w:rsidRPr="00ED0E66">
              <w:rPr>
                <w:rFonts w:asciiTheme="minorHAnsi" w:eastAsia="Times New Roman" w:hAnsiTheme="minorHAnsi" w:cstheme="minorHAnsi"/>
                <w:color w:val="000000"/>
                <w:sz w:val="22"/>
                <w:szCs w:val="22"/>
                <w:lang w:val="es-ES" w:eastAsia="es-ES"/>
              </w:rPr>
              <w:t xml:space="preserve"> </w:t>
            </w:r>
          </w:p>
        </w:tc>
      </w:tr>
      <w:tr w:rsidR="00EE5E9C" w:rsidRPr="00ED0E66" w:rsidTr="00EE5E9C">
        <w:trPr>
          <w:trHeight w:val="300"/>
        </w:trPr>
        <w:tc>
          <w:tcPr>
            <w:tcW w:w="2254" w:type="pct"/>
            <w:gridSpan w:val="2"/>
            <w:tcBorders>
              <w:top w:val="single" w:sz="4" w:space="0" w:color="auto"/>
              <w:left w:val="single" w:sz="4" w:space="0" w:color="auto"/>
              <w:bottom w:val="single" w:sz="4" w:space="0" w:color="000000"/>
              <w:right w:val="single" w:sz="4" w:space="0" w:color="000000"/>
            </w:tcBorders>
            <w:shd w:val="clear" w:color="000000" w:fill="002060"/>
            <w:vAlign w:val="center"/>
            <w:hideMark/>
          </w:tcPr>
          <w:p w:rsidR="00EE5E9C" w:rsidRPr="00ED0E66" w:rsidRDefault="00EE5E9C" w:rsidP="00EE5E9C">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Saldo inicial al 01.01.2021</w:t>
            </w:r>
          </w:p>
        </w:tc>
        <w:tc>
          <w:tcPr>
            <w:tcW w:w="663" w:type="pct"/>
            <w:tcBorders>
              <w:top w:val="single" w:sz="4" w:space="0" w:color="auto"/>
              <w:left w:val="nil"/>
              <w:bottom w:val="single" w:sz="4" w:space="0" w:color="auto"/>
              <w:right w:val="single" w:sz="4" w:space="0" w:color="auto"/>
            </w:tcBorders>
            <w:shd w:val="clear" w:color="000000" w:fill="002060"/>
            <w:noWrap/>
            <w:vAlign w:val="center"/>
            <w:hideMark/>
          </w:tcPr>
          <w:p w:rsidR="00EE5E9C" w:rsidRPr="00ED0E66" w:rsidRDefault="00EE5E9C" w:rsidP="00106653">
            <w:pPr>
              <w:widowControl/>
              <w:autoSpaceDE/>
              <w:autoSpaceDN/>
              <w:adjustRightInd/>
              <w:jc w:val="right"/>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w:t>
            </w:r>
            <w:r w:rsidR="006440B8">
              <w:rPr>
                <w:rFonts w:asciiTheme="minorHAnsi" w:eastAsia="Times New Roman" w:hAnsiTheme="minorHAnsi" w:cstheme="minorHAnsi"/>
                <w:b/>
                <w:bCs/>
                <w:color w:val="FFFFFF"/>
                <w:sz w:val="22"/>
                <w:szCs w:val="22"/>
                <w:lang w:val="es-ES" w:eastAsia="es-ES"/>
              </w:rPr>
              <w:t>(</w:t>
            </w:r>
            <w:r w:rsidRPr="00ED0E66">
              <w:rPr>
                <w:rFonts w:asciiTheme="minorHAnsi" w:eastAsia="Times New Roman" w:hAnsiTheme="minorHAnsi" w:cstheme="minorHAnsi"/>
                <w:b/>
                <w:bCs/>
                <w:color w:val="FFFFFF"/>
                <w:sz w:val="22"/>
                <w:szCs w:val="22"/>
                <w:lang w:val="es-ES" w:eastAsia="es-ES"/>
              </w:rPr>
              <w:t>35.029.730</w:t>
            </w:r>
            <w:r w:rsidR="006440B8">
              <w:rPr>
                <w:rFonts w:asciiTheme="minorHAnsi" w:eastAsia="Times New Roman" w:hAnsiTheme="minorHAnsi" w:cstheme="minorHAnsi"/>
                <w:b/>
                <w:bCs/>
                <w:color w:val="FFFFFF"/>
                <w:sz w:val="22"/>
                <w:szCs w:val="22"/>
                <w:lang w:val="es-ES" w:eastAsia="es-ES"/>
              </w:rPr>
              <w:t>)</w:t>
            </w:r>
            <w:r w:rsidRPr="00ED0E66">
              <w:rPr>
                <w:rFonts w:asciiTheme="minorHAnsi" w:eastAsia="Times New Roman" w:hAnsiTheme="minorHAnsi" w:cstheme="minorHAnsi"/>
                <w:b/>
                <w:bCs/>
                <w:color w:val="FFFFFF"/>
                <w:sz w:val="22"/>
                <w:szCs w:val="22"/>
                <w:lang w:val="es-ES" w:eastAsia="es-ES"/>
              </w:rPr>
              <w:t xml:space="preserve"> </w:t>
            </w:r>
          </w:p>
        </w:tc>
        <w:tc>
          <w:tcPr>
            <w:tcW w:w="723" w:type="pct"/>
            <w:tcBorders>
              <w:top w:val="single" w:sz="4" w:space="0" w:color="auto"/>
              <w:left w:val="nil"/>
              <w:bottom w:val="single" w:sz="4" w:space="0" w:color="auto"/>
              <w:right w:val="single" w:sz="4" w:space="0" w:color="auto"/>
            </w:tcBorders>
            <w:shd w:val="clear" w:color="000000" w:fill="002060"/>
            <w:noWrap/>
            <w:vAlign w:val="center"/>
            <w:hideMark/>
          </w:tcPr>
          <w:p w:rsidR="00EE5E9C" w:rsidRPr="00ED0E66" w:rsidRDefault="00EE5E9C" w:rsidP="00106653">
            <w:pPr>
              <w:widowControl/>
              <w:autoSpaceDE/>
              <w:autoSpaceDN/>
              <w:adjustRightInd/>
              <w:jc w:val="right"/>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43.102.758 </w:t>
            </w:r>
          </w:p>
        </w:tc>
        <w:tc>
          <w:tcPr>
            <w:tcW w:w="731" w:type="pct"/>
            <w:tcBorders>
              <w:top w:val="single" w:sz="4" w:space="0" w:color="auto"/>
              <w:left w:val="nil"/>
              <w:bottom w:val="single" w:sz="4" w:space="0" w:color="auto"/>
              <w:right w:val="single" w:sz="4" w:space="0" w:color="auto"/>
            </w:tcBorders>
            <w:shd w:val="clear" w:color="000000" w:fill="002060"/>
            <w:noWrap/>
            <w:vAlign w:val="center"/>
            <w:hideMark/>
          </w:tcPr>
          <w:p w:rsidR="00EE5E9C" w:rsidRPr="00ED0E66" w:rsidRDefault="00EE5E9C" w:rsidP="006440B8">
            <w:pPr>
              <w:widowControl/>
              <w:autoSpaceDE/>
              <w:autoSpaceDN/>
              <w:adjustRightInd/>
              <w:jc w:val="right"/>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w:t>
            </w:r>
            <w:r w:rsidR="006440B8">
              <w:rPr>
                <w:rFonts w:asciiTheme="minorHAnsi" w:eastAsia="Times New Roman" w:hAnsiTheme="minorHAnsi" w:cstheme="minorHAnsi"/>
                <w:b/>
                <w:bCs/>
                <w:color w:val="FFFFFF"/>
                <w:sz w:val="22"/>
                <w:szCs w:val="22"/>
                <w:lang w:val="es-ES" w:eastAsia="es-ES"/>
              </w:rPr>
              <w:t>(</w:t>
            </w:r>
            <w:r w:rsidRPr="00ED0E66">
              <w:rPr>
                <w:rFonts w:asciiTheme="minorHAnsi" w:eastAsia="Times New Roman" w:hAnsiTheme="minorHAnsi" w:cstheme="minorHAnsi"/>
                <w:b/>
                <w:bCs/>
                <w:color w:val="FFFFFF"/>
                <w:sz w:val="22"/>
                <w:szCs w:val="22"/>
                <w:lang w:val="es-ES" w:eastAsia="es-ES"/>
              </w:rPr>
              <w:t>743.922</w:t>
            </w:r>
            <w:r w:rsidR="006440B8">
              <w:rPr>
                <w:rFonts w:asciiTheme="minorHAnsi" w:eastAsia="Times New Roman" w:hAnsiTheme="minorHAnsi" w:cstheme="minorHAnsi"/>
                <w:b/>
                <w:bCs/>
                <w:color w:val="FFFFFF"/>
                <w:sz w:val="22"/>
                <w:szCs w:val="22"/>
                <w:lang w:val="es-ES" w:eastAsia="es-ES"/>
              </w:rPr>
              <w:t>)</w:t>
            </w:r>
            <w:r w:rsidRPr="00ED0E66">
              <w:rPr>
                <w:rFonts w:asciiTheme="minorHAnsi" w:eastAsia="Times New Roman" w:hAnsiTheme="minorHAnsi" w:cstheme="minorHAnsi"/>
                <w:b/>
                <w:bCs/>
                <w:color w:val="FFFFFF"/>
                <w:sz w:val="22"/>
                <w:szCs w:val="22"/>
                <w:lang w:val="es-ES" w:eastAsia="es-ES"/>
              </w:rPr>
              <w:t xml:space="preserve"> </w:t>
            </w:r>
          </w:p>
        </w:tc>
        <w:tc>
          <w:tcPr>
            <w:tcW w:w="629" w:type="pct"/>
            <w:tcBorders>
              <w:top w:val="nil"/>
              <w:left w:val="nil"/>
              <w:bottom w:val="single" w:sz="4" w:space="0" w:color="auto"/>
              <w:right w:val="single" w:sz="4" w:space="0" w:color="auto"/>
            </w:tcBorders>
            <w:shd w:val="clear" w:color="000000" w:fill="002060"/>
            <w:noWrap/>
            <w:vAlign w:val="center"/>
            <w:hideMark/>
          </w:tcPr>
          <w:p w:rsidR="00EE5E9C" w:rsidRPr="00ED0E66" w:rsidRDefault="00EE5E9C" w:rsidP="00106653">
            <w:pPr>
              <w:widowControl/>
              <w:autoSpaceDE/>
              <w:autoSpaceDN/>
              <w:adjustRightInd/>
              <w:jc w:val="right"/>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7.329.106 </w:t>
            </w:r>
          </w:p>
        </w:tc>
      </w:tr>
      <w:tr w:rsidR="00EE5E9C" w:rsidRPr="00ED0E66" w:rsidTr="00EE5E9C">
        <w:trPr>
          <w:trHeight w:val="510"/>
        </w:trPr>
        <w:tc>
          <w:tcPr>
            <w:tcW w:w="147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E5E9C" w:rsidRPr="00ED0E66" w:rsidRDefault="00EE5E9C" w:rsidP="00EE5E9C">
            <w:pPr>
              <w:widowControl/>
              <w:autoSpaceDE/>
              <w:autoSpaceDN/>
              <w:adjustRightInd/>
              <w:jc w:val="center"/>
              <w:rPr>
                <w:rFonts w:asciiTheme="minorHAnsi" w:eastAsia="Times New Roman" w:hAnsiTheme="minorHAnsi" w:cstheme="minorHAnsi"/>
                <w:b/>
                <w:bCs/>
                <w:color w:val="000000"/>
                <w:sz w:val="22"/>
                <w:szCs w:val="22"/>
                <w:lang w:val="es-ES" w:eastAsia="es-ES"/>
              </w:rPr>
            </w:pPr>
            <w:r w:rsidRPr="00ED0E66">
              <w:rPr>
                <w:rFonts w:asciiTheme="minorHAnsi" w:eastAsia="Times New Roman" w:hAnsiTheme="minorHAnsi" w:cstheme="minorHAnsi"/>
                <w:b/>
                <w:bCs/>
                <w:color w:val="000000"/>
                <w:sz w:val="22"/>
                <w:szCs w:val="22"/>
                <w:lang w:val="es-ES" w:eastAsia="es-ES"/>
              </w:rPr>
              <w:t>Movimientos</w:t>
            </w:r>
            <w:r w:rsidRPr="00ED0E66">
              <w:rPr>
                <w:rFonts w:asciiTheme="minorHAnsi" w:eastAsia="Times New Roman" w:hAnsiTheme="minorHAnsi" w:cstheme="minorHAnsi"/>
                <w:b/>
                <w:bCs/>
                <w:color w:val="000000"/>
                <w:sz w:val="22"/>
                <w:szCs w:val="22"/>
                <w:lang w:val="es-ES" w:eastAsia="es-ES"/>
              </w:rPr>
              <w:br/>
              <w:t>directos en</w:t>
            </w:r>
            <w:r w:rsidRPr="00ED0E66">
              <w:rPr>
                <w:rFonts w:asciiTheme="minorHAnsi" w:eastAsia="Times New Roman" w:hAnsiTheme="minorHAnsi" w:cstheme="minorHAnsi"/>
                <w:b/>
                <w:bCs/>
                <w:color w:val="000000"/>
                <w:sz w:val="22"/>
                <w:szCs w:val="22"/>
                <w:lang w:val="es-ES" w:eastAsia="es-ES"/>
              </w:rPr>
              <w:br/>
              <w:t>Patrimonio</w:t>
            </w:r>
            <w:r w:rsidRPr="00ED0E66">
              <w:rPr>
                <w:rFonts w:asciiTheme="minorHAnsi" w:eastAsia="Times New Roman" w:hAnsiTheme="minorHAnsi" w:cstheme="minorHAnsi"/>
                <w:b/>
                <w:bCs/>
                <w:color w:val="000000"/>
                <w:sz w:val="22"/>
                <w:szCs w:val="22"/>
                <w:lang w:val="es-ES" w:eastAsia="es-ES"/>
              </w:rPr>
              <w:br/>
              <w:t>durante el</w:t>
            </w:r>
            <w:r w:rsidRPr="00ED0E66">
              <w:rPr>
                <w:rFonts w:asciiTheme="minorHAnsi" w:eastAsia="Times New Roman" w:hAnsiTheme="minorHAnsi" w:cstheme="minorHAnsi"/>
                <w:b/>
                <w:bCs/>
                <w:color w:val="000000"/>
                <w:sz w:val="22"/>
                <w:szCs w:val="22"/>
                <w:lang w:val="es-ES" w:eastAsia="es-ES"/>
              </w:rPr>
              <w:br/>
              <w:t>año 2021</w:t>
            </w:r>
          </w:p>
        </w:tc>
        <w:tc>
          <w:tcPr>
            <w:tcW w:w="781" w:type="pct"/>
            <w:tcBorders>
              <w:top w:val="nil"/>
              <w:left w:val="nil"/>
              <w:bottom w:val="single" w:sz="4" w:space="0" w:color="auto"/>
              <w:right w:val="single" w:sz="4" w:space="0" w:color="auto"/>
            </w:tcBorders>
            <w:shd w:val="clear" w:color="auto" w:fill="auto"/>
            <w:vAlign w:val="center"/>
            <w:hideMark/>
          </w:tcPr>
          <w:p w:rsidR="00EE5E9C" w:rsidRPr="00ED0E66" w:rsidRDefault="00EE5E9C" w:rsidP="00EE5E9C">
            <w:pPr>
              <w:widowControl/>
              <w:autoSpaceDE/>
              <w:autoSpaceDN/>
              <w:adjustRightInd/>
              <w:jc w:val="center"/>
              <w:rPr>
                <w:rFonts w:asciiTheme="minorHAnsi" w:eastAsia="Times New Roman" w:hAnsiTheme="minorHAnsi" w:cstheme="minorHAnsi"/>
                <w:sz w:val="22"/>
                <w:szCs w:val="22"/>
                <w:lang w:val="es-ES" w:eastAsia="es-ES"/>
              </w:rPr>
            </w:pPr>
            <w:r w:rsidRPr="00ED0E66">
              <w:rPr>
                <w:rFonts w:asciiTheme="minorHAnsi" w:eastAsia="Times New Roman" w:hAnsiTheme="minorHAnsi" w:cstheme="minorHAnsi"/>
                <w:sz w:val="22"/>
                <w:szCs w:val="22"/>
                <w:lang w:val="es-ES" w:eastAsia="es-ES"/>
              </w:rPr>
              <w:t>Aumentos</w:t>
            </w:r>
          </w:p>
        </w:tc>
        <w:tc>
          <w:tcPr>
            <w:tcW w:w="663" w:type="pct"/>
            <w:tcBorders>
              <w:top w:val="nil"/>
              <w:left w:val="nil"/>
              <w:bottom w:val="nil"/>
              <w:right w:val="single" w:sz="4" w:space="0" w:color="auto"/>
            </w:tcBorders>
            <w:shd w:val="clear" w:color="000000" w:fill="FFFFFF"/>
            <w:vAlign w:val="center"/>
            <w:hideMark/>
          </w:tcPr>
          <w:p w:rsidR="00EE5E9C" w:rsidRPr="00ED0E66" w:rsidRDefault="00EE5E9C" w:rsidP="00106653">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694.013 </w:t>
            </w:r>
          </w:p>
        </w:tc>
        <w:tc>
          <w:tcPr>
            <w:tcW w:w="723" w:type="pct"/>
            <w:tcBorders>
              <w:top w:val="nil"/>
              <w:left w:val="nil"/>
              <w:bottom w:val="nil"/>
              <w:right w:val="single" w:sz="4" w:space="0" w:color="auto"/>
            </w:tcBorders>
            <w:shd w:val="clear" w:color="000000" w:fill="FFFFFF"/>
            <w:vAlign w:val="center"/>
            <w:hideMark/>
          </w:tcPr>
          <w:p w:rsidR="00EE5E9C" w:rsidRPr="00ED0E66" w:rsidRDefault="006440B8" w:rsidP="00106653">
            <w:pPr>
              <w:widowControl/>
              <w:autoSpaceDE/>
              <w:autoSpaceDN/>
              <w:adjustRightInd/>
              <w:jc w:val="right"/>
              <w:rPr>
                <w:rFonts w:asciiTheme="minorHAnsi" w:eastAsia="Times New Roman" w:hAnsiTheme="minorHAnsi" w:cstheme="minorHAnsi"/>
                <w:color w:val="000000"/>
                <w:sz w:val="22"/>
                <w:szCs w:val="22"/>
                <w:lang w:val="es-ES" w:eastAsia="es-ES"/>
              </w:rPr>
            </w:pPr>
            <w:r>
              <w:rPr>
                <w:rFonts w:asciiTheme="minorHAnsi" w:eastAsia="Times New Roman" w:hAnsiTheme="minorHAnsi" w:cstheme="minorHAnsi"/>
                <w:color w:val="000000"/>
                <w:sz w:val="22"/>
                <w:szCs w:val="22"/>
                <w:lang w:val="es-ES" w:eastAsia="es-ES"/>
              </w:rPr>
              <w:t xml:space="preserve">               </w:t>
            </w:r>
            <w:r w:rsidR="00EE5E9C" w:rsidRPr="00ED0E66">
              <w:rPr>
                <w:rFonts w:asciiTheme="minorHAnsi" w:eastAsia="Times New Roman" w:hAnsiTheme="minorHAnsi" w:cstheme="minorHAnsi"/>
                <w:color w:val="000000"/>
                <w:sz w:val="22"/>
                <w:szCs w:val="22"/>
                <w:lang w:val="es-ES" w:eastAsia="es-ES"/>
              </w:rPr>
              <w:t xml:space="preserve">3.869.221 </w:t>
            </w:r>
          </w:p>
        </w:tc>
        <w:tc>
          <w:tcPr>
            <w:tcW w:w="731" w:type="pct"/>
            <w:tcBorders>
              <w:top w:val="nil"/>
              <w:left w:val="nil"/>
              <w:bottom w:val="nil"/>
              <w:right w:val="single" w:sz="4" w:space="0" w:color="auto"/>
            </w:tcBorders>
            <w:shd w:val="clear" w:color="000000" w:fill="FFFFFF"/>
            <w:vAlign w:val="center"/>
            <w:hideMark/>
          </w:tcPr>
          <w:p w:rsidR="00EE5E9C" w:rsidRPr="00ED0E66" w:rsidRDefault="00EE5E9C" w:rsidP="00106653">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4.583.071 </w:t>
            </w:r>
          </w:p>
        </w:tc>
        <w:tc>
          <w:tcPr>
            <w:tcW w:w="629" w:type="pct"/>
            <w:tcBorders>
              <w:top w:val="nil"/>
              <w:left w:val="nil"/>
              <w:bottom w:val="nil"/>
              <w:right w:val="single" w:sz="4" w:space="0" w:color="auto"/>
            </w:tcBorders>
            <w:shd w:val="clear" w:color="000000" w:fill="FFFFFF"/>
            <w:vAlign w:val="center"/>
            <w:hideMark/>
          </w:tcPr>
          <w:p w:rsidR="00EE5E9C" w:rsidRPr="00ED0E66" w:rsidRDefault="00EE5E9C" w:rsidP="00106653">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9.146.305 </w:t>
            </w:r>
          </w:p>
        </w:tc>
      </w:tr>
      <w:tr w:rsidR="00EE5E9C" w:rsidRPr="00ED0E66" w:rsidTr="00EE5E9C">
        <w:trPr>
          <w:trHeight w:val="1110"/>
        </w:trPr>
        <w:tc>
          <w:tcPr>
            <w:tcW w:w="1473" w:type="pct"/>
            <w:vMerge/>
            <w:tcBorders>
              <w:top w:val="nil"/>
              <w:left w:val="single" w:sz="4" w:space="0" w:color="auto"/>
              <w:bottom w:val="single" w:sz="4" w:space="0" w:color="000000"/>
              <w:right w:val="single" w:sz="4" w:space="0" w:color="auto"/>
            </w:tcBorders>
            <w:vAlign w:val="center"/>
            <w:hideMark/>
          </w:tcPr>
          <w:p w:rsidR="00EE5E9C" w:rsidRPr="00ED0E66" w:rsidRDefault="00EE5E9C" w:rsidP="00EE5E9C">
            <w:pPr>
              <w:widowControl/>
              <w:autoSpaceDE/>
              <w:autoSpaceDN/>
              <w:adjustRightInd/>
              <w:rPr>
                <w:rFonts w:asciiTheme="minorHAnsi" w:eastAsia="Times New Roman" w:hAnsiTheme="minorHAnsi" w:cstheme="minorHAnsi"/>
                <w:b/>
                <w:bCs/>
                <w:color w:val="000000"/>
                <w:sz w:val="22"/>
                <w:szCs w:val="22"/>
                <w:lang w:val="es-ES" w:eastAsia="es-ES"/>
              </w:rPr>
            </w:pPr>
          </w:p>
        </w:tc>
        <w:tc>
          <w:tcPr>
            <w:tcW w:w="781" w:type="pct"/>
            <w:tcBorders>
              <w:top w:val="nil"/>
              <w:left w:val="nil"/>
              <w:bottom w:val="single" w:sz="4" w:space="0" w:color="auto"/>
              <w:right w:val="single" w:sz="4" w:space="0" w:color="auto"/>
            </w:tcBorders>
            <w:shd w:val="clear" w:color="auto" w:fill="auto"/>
            <w:vAlign w:val="center"/>
            <w:hideMark/>
          </w:tcPr>
          <w:p w:rsidR="00EE5E9C" w:rsidRPr="00ED0E66" w:rsidRDefault="00EE5E9C" w:rsidP="00EE5E9C">
            <w:pPr>
              <w:widowControl/>
              <w:autoSpaceDE/>
              <w:autoSpaceDN/>
              <w:adjustRightInd/>
              <w:jc w:val="center"/>
              <w:rPr>
                <w:rFonts w:asciiTheme="minorHAnsi" w:eastAsia="Times New Roman" w:hAnsiTheme="minorHAnsi" w:cstheme="minorHAnsi"/>
                <w:sz w:val="22"/>
                <w:szCs w:val="22"/>
                <w:lang w:val="es-ES" w:eastAsia="es-ES"/>
              </w:rPr>
            </w:pPr>
            <w:r w:rsidRPr="00ED0E66">
              <w:rPr>
                <w:rFonts w:asciiTheme="minorHAnsi" w:eastAsia="Times New Roman" w:hAnsiTheme="minorHAnsi" w:cstheme="minorHAnsi"/>
                <w:sz w:val="22"/>
                <w:szCs w:val="22"/>
                <w:lang w:val="es-ES" w:eastAsia="es-ES"/>
              </w:rPr>
              <w:t xml:space="preserve">Disminuciones </w:t>
            </w:r>
          </w:p>
        </w:tc>
        <w:tc>
          <w:tcPr>
            <w:tcW w:w="663" w:type="pct"/>
            <w:tcBorders>
              <w:top w:val="single" w:sz="4" w:space="0" w:color="auto"/>
              <w:left w:val="nil"/>
              <w:bottom w:val="nil"/>
              <w:right w:val="single" w:sz="4" w:space="0" w:color="auto"/>
            </w:tcBorders>
            <w:shd w:val="clear" w:color="000000" w:fill="FFFFFF"/>
            <w:vAlign w:val="center"/>
            <w:hideMark/>
          </w:tcPr>
          <w:p w:rsidR="00EE5E9C" w:rsidRPr="00ED0E66" w:rsidRDefault="00EE5E9C" w:rsidP="00106653">
            <w:pPr>
              <w:widowControl/>
              <w:autoSpaceDE/>
              <w:autoSpaceDN/>
              <w:adjustRightInd/>
              <w:jc w:val="right"/>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 xml:space="preserve">   </w:t>
            </w:r>
            <w:r w:rsidR="00106653" w:rsidRPr="00ED0E66">
              <w:rPr>
                <w:rFonts w:asciiTheme="minorHAnsi" w:eastAsia="Times New Roman" w:hAnsiTheme="minorHAnsi" w:cstheme="minorHAnsi"/>
                <w:color w:val="000000"/>
                <w:sz w:val="22"/>
                <w:szCs w:val="22"/>
                <w:lang w:val="es-ES" w:eastAsia="es-ES"/>
              </w:rPr>
              <w:t xml:space="preserve">          </w:t>
            </w:r>
            <w:r w:rsidR="006440B8">
              <w:rPr>
                <w:rFonts w:asciiTheme="minorHAnsi" w:eastAsia="Times New Roman" w:hAnsiTheme="minorHAnsi" w:cstheme="minorHAnsi"/>
                <w:color w:val="000000"/>
                <w:sz w:val="22"/>
                <w:szCs w:val="22"/>
                <w:lang w:val="es-ES" w:eastAsia="es-ES"/>
              </w:rPr>
              <w:t>(</w:t>
            </w:r>
            <w:r w:rsidRPr="00ED0E66">
              <w:rPr>
                <w:rFonts w:asciiTheme="minorHAnsi" w:eastAsia="Times New Roman" w:hAnsiTheme="minorHAnsi" w:cstheme="minorHAnsi"/>
                <w:color w:val="000000"/>
                <w:sz w:val="22"/>
                <w:szCs w:val="22"/>
                <w:lang w:val="es-ES" w:eastAsia="es-ES"/>
              </w:rPr>
              <w:t>350.895</w:t>
            </w:r>
            <w:r w:rsidR="006440B8">
              <w:rPr>
                <w:rFonts w:asciiTheme="minorHAnsi" w:eastAsia="Times New Roman" w:hAnsiTheme="minorHAnsi" w:cstheme="minorHAnsi"/>
                <w:color w:val="000000"/>
                <w:sz w:val="22"/>
                <w:szCs w:val="22"/>
                <w:lang w:val="es-ES" w:eastAsia="es-ES"/>
              </w:rPr>
              <w:t>)</w:t>
            </w:r>
            <w:r w:rsidRPr="00ED0E66">
              <w:rPr>
                <w:rFonts w:asciiTheme="minorHAnsi" w:eastAsia="Times New Roman" w:hAnsiTheme="minorHAnsi" w:cstheme="minorHAnsi"/>
                <w:color w:val="000000"/>
                <w:sz w:val="22"/>
                <w:szCs w:val="22"/>
                <w:lang w:val="es-ES" w:eastAsia="es-ES"/>
              </w:rPr>
              <w:t xml:space="preserve"> </w:t>
            </w:r>
          </w:p>
        </w:tc>
        <w:tc>
          <w:tcPr>
            <w:tcW w:w="723" w:type="pct"/>
            <w:tcBorders>
              <w:top w:val="single" w:sz="4" w:space="0" w:color="auto"/>
              <w:left w:val="nil"/>
              <w:bottom w:val="nil"/>
              <w:right w:val="single" w:sz="4" w:space="0" w:color="auto"/>
            </w:tcBorders>
            <w:shd w:val="clear" w:color="000000" w:fill="FFFFFF"/>
            <w:vAlign w:val="center"/>
            <w:hideMark/>
          </w:tcPr>
          <w:p w:rsidR="00EE5E9C" w:rsidRPr="00ED0E66" w:rsidRDefault="006440B8" w:rsidP="006440B8">
            <w:pPr>
              <w:widowControl/>
              <w:autoSpaceDE/>
              <w:autoSpaceDN/>
              <w:adjustRightInd/>
              <w:jc w:val="right"/>
              <w:rPr>
                <w:rFonts w:asciiTheme="minorHAnsi" w:eastAsia="Times New Roman" w:hAnsiTheme="minorHAnsi" w:cstheme="minorHAnsi"/>
                <w:color w:val="000000"/>
                <w:sz w:val="22"/>
                <w:szCs w:val="22"/>
                <w:lang w:val="es-ES" w:eastAsia="es-ES"/>
              </w:rPr>
            </w:pPr>
            <w:r>
              <w:rPr>
                <w:rFonts w:asciiTheme="minorHAnsi" w:eastAsia="Times New Roman" w:hAnsiTheme="minorHAnsi" w:cstheme="minorHAnsi"/>
                <w:color w:val="000000"/>
                <w:sz w:val="22"/>
                <w:szCs w:val="22"/>
                <w:lang w:val="es-ES" w:eastAsia="es-ES"/>
              </w:rPr>
              <w:t xml:space="preserve">            (</w:t>
            </w:r>
            <w:r w:rsidR="00EE5E9C" w:rsidRPr="00ED0E66">
              <w:rPr>
                <w:rFonts w:asciiTheme="minorHAnsi" w:eastAsia="Times New Roman" w:hAnsiTheme="minorHAnsi" w:cstheme="minorHAnsi"/>
                <w:color w:val="000000"/>
                <w:sz w:val="22"/>
                <w:szCs w:val="22"/>
                <w:lang w:val="es-ES" w:eastAsia="es-ES"/>
              </w:rPr>
              <w:t>4.614.061</w:t>
            </w:r>
            <w:r>
              <w:rPr>
                <w:rFonts w:asciiTheme="minorHAnsi" w:eastAsia="Times New Roman" w:hAnsiTheme="minorHAnsi" w:cstheme="minorHAnsi"/>
                <w:color w:val="000000"/>
                <w:sz w:val="22"/>
                <w:szCs w:val="22"/>
                <w:lang w:val="es-ES" w:eastAsia="es-ES"/>
              </w:rPr>
              <w:t>)</w:t>
            </w:r>
            <w:r w:rsidR="00EE5E9C" w:rsidRPr="00ED0E66">
              <w:rPr>
                <w:rFonts w:asciiTheme="minorHAnsi" w:eastAsia="Times New Roman" w:hAnsiTheme="minorHAnsi" w:cstheme="minorHAnsi"/>
                <w:color w:val="000000"/>
                <w:sz w:val="22"/>
                <w:szCs w:val="22"/>
                <w:lang w:val="es-ES" w:eastAsia="es-ES"/>
              </w:rPr>
              <w:t xml:space="preserve"> </w:t>
            </w:r>
          </w:p>
        </w:tc>
        <w:tc>
          <w:tcPr>
            <w:tcW w:w="731" w:type="pct"/>
            <w:tcBorders>
              <w:top w:val="single" w:sz="4" w:space="0" w:color="auto"/>
              <w:left w:val="nil"/>
              <w:bottom w:val="nil"/>
              <w:right w:val="single" w:sz="4" w:space="0" w:color="auto"/>
            </w:tcBorders>
            <w:shd w:val="clear" w:color="000000" w:fill="FFFFFF"/>
            <w:vAlign w:val="center"/>
            <w:hideMark/>
          </w:tcPr>
          <w:p w:rsidR="00EE5E9C" w:rsidRPr="00ED0E66" w:rsidRDefault="006440B8" w:rsidP="006440B8">
            <w:pPr>
              <w:widowControl/>
              <w:autoSpaceDE/>
              <w:autoSpaceDN/>
              <w:adjustRightInd/>
              <w:jc w:val="right"/>
              <w:rPr>
                <w:rFonts w:asciiTheme="minorHAnsi" w:eastAsia="Times New Roman" w:hAnsiTheme="minorHAnsi" w:cstheme="minorHAnsi"/>
                <w:color w:val="000000"/>
                <w:sz w:val="22"/>
                <w:szCs w:val="22"/>
                <w:lang w:val="es-ES" w:eastAsia="es-ES"/>
              </w:rPr>
            </w:pPr>
            <w:r>
              <w:rPr>
                <w:rFonts w:asciiTheme="minorHAnsi" w:eastAsia="Times New Roman" w:hAnsiTheme="minorHAnsi" w:cstheme="minorHAnsi"/>
                <w:color w:val="000000"/>
                <w:sz w:val="22"/>
                <w:szCs w:val="22"/>
                <w:lang w:val="es-ES" w:eastAsia="es-ES"/>
              </w:rPr>
              <w:t xml:space="preserve">             (</w:t>
            </w:r>
            <w:r w:rsidR="00EE5E9C" w:rsidRPr="00ED0E66">
              <w:rPr>
                <w:rFonts w:asciiTheme="minorHAnsi" w:eastAsia="Times New Roman" w:hAnsiTheme="minorHAnsi" w:cstheme="minorHAnsi"/>
                <w:color w:val="000000"/>
                <w:sz w:val="22"/>
                <w:szCs w:val="22"/>
                <w:lang w:val="es-ES" w:eastAsia="es-ES"/>
              </w:rPr>
              <w:t>5.222.193</w:t>
            </w:r>
            <w:r>
              <w:rPr>
                <w:rFonts w:asciiTheme="minorHAnsi" w:eastAsia="Times New Roman" w:hAnsiTheme="minorHAnsi" w:cstheme="minorHAnsi"/>
                <w:color w:val="000000"/>
                <w:sz w:val="22"/>
                <w:szCs w:val="22"/>
                <w:lang w:val="es-ES" w:eastAsia="es-ES"/>
              </w:rPr>
              <w:t>)</w:t>
            </w:r>
            <w:r w:rsidR="00EE5E9C" w:rsidRPr="00ED0E66">
              <w:rPr>
                <w:rFonts w:asciiTheme="minorHAnsi" w:eastAsia="Times New Roman" w:hAnsiTheme="minorHAnsi" w:cstheme="minorHAnsi"/>
                <w:color w:val="000000"/>
                <w:sz w:val="22"/>
                <w:szCs w:val="22"/>
                <w:lang w:val="es-ES" w:eastAsia="es-ES"/>
              </w:rPr>
              <w:t xml:space="preserve"> </w:t>
            </w:r>
          </w:p>
        </w:tc>
        <w:tc>
          <w:tcPr>
            <w:tcW w:w="629" w:type="pct"/>
            <w:tcBorders>
              <w:top w:val="single" w:sz="4" w:space="0" w:color="auto"/>
              <w:left w:val="nil"/>
              <w:bottom w:val="nil"/>
              <w:right w:val="single" w:sz="4" w:space="0" w:color="auto"/>
            </w:tcBorders>
            <w:shd w:val="clear" w:color="000000" w:fill="FFFFFF"/>
            <w:vAlign w:val="center"/>
            <w:hideMark/>
          </w:tcPr>
          <w:p w:rsidR="00EE5E9C" w:rsidRPr="00ED0E66" w:rsidRDefault="006440B8" w:rsidP="00106653">
            <w:pPr>
              <w:widowControl/>
              <w:autoSpaceDE/>
              <w:autoSpaceDN/>
              <w:adjustRightInd/>
              <w:jc w:val="right"/>
              <w:rPr>
                <w:rFonts w:asciiTheme="minorHAnsi" w:eastAsia="Times New Roman" w:hAnsiTheme="minorHAnsi" w:cstheme="minorHAnsi"/>
                <w:color w:val="000000"/>
                <w:sz w:val="22"/>
                <w:szCs w:val="22"/>
                <w:lang w:val="es-ES" w:eastAsia="es-ES"/>
              </w:rPr>
            </w:pPr>
            <w:r>
              <w:rPr>
                <w:rFonts w:asciiTheme="minorHAnsi" w:eastAsia="Times New Roman" w:hAnsiTheme="minorHAnsi" w:cstheme="minorHAnsi"/>
                <w:color w:val="000000"/>
                <w:sz w:val="22"/>
                <w:szCs w:val="22"/>
                <w:lang w:val="es-ES" w:eastAsia="es-ES"/>
              </w:rPr>
              <w:t xml:space="preserve">      (</w:t>
            </w:r>
            <w:r w:rsidR="00EE5E9C" w:rsidRPr="00ED0E66">
              <w:rPr>
                <w:rFonts w:asciiTheme="minorHAnsi" w:eastAsia="Times New Roman" w:hAnsiTheme="minorHAnsi" w:cstheme="minorHAnsi"/>
                <w:color w:val="000000"/>
                <w:sz w:val="22"/>
                <w:szCs w:val="22"/>
                <w:lang w:val="es-ES" w:eastAsia="es-ES"/>
              </w:rPr>
              <w:t>10.187.149</w:t>
            </w:r>
            <w:r>
              <w:rPr>
                <w:rFonts w:asciiTheme="minorHAnsi" w:eastAsia="Times New Roman" w:hAnsiTheme="minorHAnsi" w:cstheme="minorHAnsi"/>
                <w:color w:val="000000"/>
                <w:sz w:val="22"/>
                <w:szCs w:val="22"/>
                <w:lang w:val="es-ES" w:eastAsia="es-ES"/>
              </w:rPr>
              <w:t>)</w:t>
            </w:r>
            <w:r w:rsidR="00EE5E9C" w:rsidRPr="00ED0E66">
              <w:rPr>
                <w:rFonts w:asciiTheme="minorHAnsi" w:eastAsia="Times New Roman" w:hAnsiTheme="minorHAnsi" w:cstheme="minorHAnsi"/>
                <w:color w:val="000000"/>
                <w:sz w:val="22"/>
                <w:szCs w:val="22"/>
                <w:lang w:val="es-ES" w:eastAsia="es-ES"/>
              </w:rPr>
              <w:t xml:space="preserve"> </w:t>
            </w:r>
          </w:p>
        </w:tc>
      </w:tr>
      <w:tr w:rsidR="00EE5E9C" w:rsidRPr="00ED0E66" w:rsidTr="00EE5E9C">
        <w:trPr>
          <w:trHeight w:val="300"/>
        </w:trPr>
        <w:tc>
          <w:tcPr>
            <w:tcW w:w="2254" w:type="pct"/>
            <w:gridSpan w:val="2"/>
            <w:tcBorders>
              <w:top w:val="single" w:sz="4" w:space="0" w:color="auto"/>
              <w:left w:val="single" w:sz="4" w:space="0" w:color="auto"/>
              <w:bottom w:val="single" w:sz="4" w:space="0" w:color="auto"/>
              <w:right w:val="single" w:sz="4" w:space="0" w:color="000000"/>
            </w:tcBorders>
            <w:shd w:val="clear" w:color="000000" w:fill="002060"/>
            <w:vAlign w:val="center"/>
            <w:hideMark/>
          </w:tcPr>
          <w:p w:rsidR="00EE5E9C" w:rsidRPr="00ED0E66" w:rsidRDefault="00EE5E9C" w:rsidP="00EE5E9C">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Saldo final Patrimonio 31.12.2021</w:t>
            </w:r>
          </w:p>
        </w:tc>
        <w:tc>
          <w:tcPr>
            <w:tcW w:w="663" w:type="pct"/>
            <w:tcBorders>
              <w:top w:val="single" w:sz="4" w:space="0" w:color="auto"/>
              <w:left w:val="nil"/>
              <w:bottom w:val="single" w:sz="4" w:space="0" w:color="auto"/>
              <w:right w:val="single" w:sz="4" w:space="0" w:color="auto"/>
            </w:tcBorders>
            <w:shd w:val="clear" w:color="000000" w:fill="002060"/>
            <w:noWrap/>
            <w:vAlign w:val="center"/>
            <w:hideMark/>
          </w:tcPr>
          <w:p w:rsidR="00EE5E9C" w:rsidRPr="00ED0E66" w:rsidRDefault="006440B8" w:rsidP="00EE5E9C">
            <w:pPr>
              <w:widowControl/>
              <w:autoSpaceDE/>
              <w:autoSpaceDN/>
              <w:adjustRightInd/>
              <w:rPr>
                <w:rFonts w:asciiTheme="minorHAnsi" w:eastAsia="Times New Roman" w:hAnsiTheme="minorHAnsi" w:cstheme="minorHAnsi"/>
                <w:b/>
                <w:bCs/>
                <w:color w:val="FFFFFF"/>
                <w:sz w:val="22"/>
                <w:szCs w:val="22"/>
                <w:lang w:val="es-ES" w:eastAsia="es-ES"/>
              </w:rPr>
            </w:pPr>
            <w:r>
              <w:rPr>
                <w:rFonts w:asciiTheme="minorHAnsi" w:eastAsia="Times New Roman" w:hAnsiTheme="minorHAnsi" w:cstheme="minorHAnsi"/>
                <w:b/>
                <w:bCs/>
                <w:color w:val="FFFFFF"/>
                <w:sz w:val="22"/>
                <w:szCs w:val="22"/>
                <w:lang w:val="es-ES" w:eastAsia="es-ES"/>
              </w:rPr>
              <w:t xml:space="preserve">         (</w:t>
            </w:r>
            <w:r w:rsidR="00EE5E9C" w:rsidRPr="00ED0E66">
              <w:rPr>
                <w:rFonts w:asciiTheme="minorHAnsi" w:eastAsia="Times New Roman" w:hAnsiTheme="minorHAnsi" w:cstheme="minorHAnsi"/>
                <w:b/>
                <w:bCs/>
                <w:color w:val="FFFFFF"/>
                <w:sz w:val="22"/>
                <w:szCs w:val="22"/>
                <w:lang w:val="es-ES" w:eastAsia="es-ES"/>
              </w:rPr>
              <w:t>34.686.612</w:t>
            </w:r>
            <w:r>
              <w:rPr>
                <w:rFonts w:asciiTheme="minorHAnsi" w:eastAsia="Times New Roman" w:hAnsiTheme="minorHAnsi" w:cstheme="minorHAnsi"/>
                <w:b/>
                <w:bCs/>
                <w:color w:val="FFFFFF"/>
                <w:sz w:val="22"/>
                <w:szCs w:val="22"/>
                <w:lang w:val="es-ES" w:eastAsia="es-ES"/>
              </w:rPr>
              <w:t>)</w:t>
            </w:r>
            <w:r w:rsidR="00EE5E9C" w:rsidRPr="00ED0E66">
              <w:rPr>
                <w:rFonts w:asciiTheme="minorHAnsi" w:eastAsia="Times New Roman" w:hAnsiTheme="minorHAnsi" w:cstheme="minorHAnsi"/>
                <w:b/>
                <w:bCs/>
                <w:color w:val="FFFFFF"/>
                <w:sz w:val="22"/>
                <w:szCs w:val="22"/>
                <w:lang w:val="es-ES" w:eastAsia="es-ES"/>
              </w:rPr>
              <w:t xml:space="preserve"> </w:t>
            </w:r>
          </w:p>
        </w:tc>
        <w:tc>
          <w:tcPr>
            <w:tcW w:w="723" w:type="pct"/>
            <w:tcBorders>
              <w:top w:val="single" w:sz="4" w:space="0" w:color="auto"/>
              <w:left w:val="nil"/>
              <w:bottom w:val="single" w:sz="4" w:space="0" w:color="auto"/>
              <w:right w:val="single" w:sz="4" w:space="0" w:color="auto"/>
            </w:tcBorders>
            <w:shd w:val="clear" w:color="000000" w:fill="002060"/>
            <w:noWrap/>
            <w:vAlign w:val="center"/>
            <w:hideMark/>
          </w:tcPr>
          <w:p w:rsidR="00EE5E9C" w:rsidRPr="00ED0E66" w:rsidRDefault="00EE5E9C" w:rsidP="00EE5E9C">
            <w:pPr>
              <w:widowControl/>
              <w:autoSpaceDE/>
              <w:autoSpaceDN/>
              <w:adjustRightInd/>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42.357.918 </w:t>
            </w:r>
          </w:p>
        </w:tc>
        <w:tc>
          <w:tcPr>
            <w:tcW w:w="731" w:type="pct"/>
            <w:tcBorders>
              <w:top w:val="single" w:sz="4" w:space="0" w:color="auto"/>
              <w:left w:val="nil"/>
              <w:bottom w:val="single" w:sz="4" w:space="0" w:color="auto"/>
              <w:right w:val="single" w:sz="4" w:space="0" w:color="auto"/>
            </w:tcBorders>
            <w:shd w:val="clear" w:color="000000" w:fill="002060"/>
            <w:vAlign w:val="center"/>
            <w:hideMark/>
          </w:tcPr>
          <w:p w:rsidR="00EE5E9C" w:rsidRPr="00ED0E66" w:rsidRDefault="006440B8" w:rsidP="00EE5E9C">
            <w:pPr>
              <w:widowControl/>
              <w:autoSpaceDE/>
              <w:autoSpaceDN/>
              <w:adjustRightInd/>
              <w:jc w:val="center"/>
              <w:rPr>
                <w:rFonts w:asciiTheme="minorHAnsi" w:eastAsia="Times New Roman" w:hAnsiTheme="minorHAnsi" w:cstheme="minorHAnsi"/>
                <w:b/>
                <w:bCs/>
                <w:color w:val="FFFFFF"/>
                <w:sz w:val="22"/>
                <w:szCs w:val="22"/>
                <w:lang w:val="es-ES" w:eastAsia="es-ES"/>
              </w:rPr>
            </w:pPr>
            <w:r>
              <w:rPr>
                <w:rFonts w:asciiTheme="minorHAnsi" w:eastAsia="Times New Roman" w:hAnsiTheme="minorHAnsi" w:cstheme="minorHAnsi"/>
                <w:b/>
                <w:bCs/>
                <w:color w:val="FFFFFF"/>
                <w:sz w:val="22"/>
                <w:szCs w:val="22"/>
                <w:lang w:val="es-ES" w:eastAsia="es-ES"/>
              </w:rPr>
              <w:t xml:space="preserve">             (</w:t>
            </w:r>
            <w:r w:rsidR="00EE5E9C" w:rsidRPr="00ED0E66">
              <w:rPr>
                <w:rFonts w:asciiTheme="minorHAnsi" w:eastAsia="Times New Roman" w:hAnsiTheme="minorHAnsi" w:cstheme="minorHAnsi"/>
                <w:b/>
                <w:bCs/>
                <w:color w:val="FFFFFF"/>
                <w:sz w:val="22"/>
                <w:szCs w:val="22"/>
                <w:lang w:val="es-ES" w:eastAsia="es-ES"/>
              </w:rPr>
              <w:t>1.383.043</w:t>
            </w:r>
            <w:r>
              <w:rPr>
                <w:rFonts w:asciiTheme="minorHAnsi" w:eastAsia="Times New Roman" w:hAnsiTheme="minorHAnsi" w:cstheme="minorHAnsi"/>
                <w:b/>
                <w:bCs/>
                <w:color w:val="FFFFFF"/>
                <w:sz w:val="22"/>
                <w:szCs w:val="22"/>
                <w:lang w:val="es-ES" w:eastAsia="es-ES"/>
              </w:rPr>
              <w:t>)</w:t>
            </w:r>
            <w:r w:rsidR="00EE5E9C" w:rsidRPr="00ED0E66">
              <w:rPr>
                <w:rFonts w:asciiTheme="minorHAnsi" w:eastAsia="Times New Roman" w:hAnsiTheme="minorHAnsi" w:cstheme="minorHAnsi"/>
                <w:b/>
                <w:bCs/>
                <w:color w:val="FFFFFF"/>
                <w:sz w:val="22"/>
                <w:szCs w:val="22"/>
                <w:lang w:val="es-ES" w:eastAsia="es-ES"/>
              </w:rPr>
              <w:t xml:space="preserve"> </w:t>
            </w:r>
          </w:p>
        </w:tc>
        <w:tc>
          <w:tcPr>
            <w:tcW w:w="629" w:type="pct"/>
            <w:tcBorders>
              <w:top w:val="single" w:sz="4" w:space="0" w:color="auto"/>
              <w:left w:val="nil"/>
              <w:bottom w:val="single" w:sz="4" w:space="0" w:color="auto"/>
              <w:right w:val="single" w:sz="4" w:space="0" w:color="auto"/>
            </w:tcBorders>
            <w:shd w:val="clear" w:color="000000" w:fill="002060"/>
            <w:noWrap/>
            <w:vAlign w:val="center"/>
            <w:hideMark/>
          </w:tcPr>
          <w:p w:rsidR="00EE5E9C" w:rsidRPr="00ED0E66" w:rsidRDefault="00EE5E9C" w:rsidP="00EE5E9C">
            <w:pPr>
              <w:widowControl/>
              <w:autoSpaceDE/>
              <w:autoSpaceDN/>
              <w:adjustRightInd/>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 xml:space="preserve">           6.288.263 </w:t>
            </w:r>
          </w:p>
        </w:tc>
      </w:tr>
      <w:tr w:rsidR="00EE5E9C" w:rsidRPr="00ED0E66" w:rsidTr="00EE5E9C">
        <w:trPr>
          <w:trHeight w:val="300"/>
        </w:trPr>
        <w:tc>
          <w:tcPr>
            <w:tcW w:w="1473" w:type="pct"/>
            <w:tcBorders>
              <w:top w:val="nil"/>
              <w:left w:val="nil"/>
              <w:bottom w:val="nil"/>
              <w:right w:val="nil"/>
            </w:tcBorders>
            <w:shd w:val="clear" w:color="auto" w:fill="auto"/>
            <w:noWrap/>
            <w:vAlign w:val="center"/>
            <w:hideMark/>
          </w:tcPr>
          <w:p w:rsidR="00EE5E9C" w:rsidRPr="00ED0E66" w:rsidRDefault="00EE5E9C" w:rsidP="00EE5E9C">
            <w:pPr>
              <w:widowControl/>
              <w:autoSpaceDE/>
              <w:autoSpaceDN/>
              <w:adjustRightInd/>
              <w:rPr>
                <w:rFonts w:asciiTheme="minorHAnsi" w:eastAsia="Times New Roman" w:hAnsiTheme="minorHAnsi" w:cstheme="minorHAnsi"/>
                <w:b/>
                <w:bCs/>
                <w:color w:val="000000"/>
                <w:sz w:val="22"/>
                <w:szCs w:val="22"/>
                <w:lang w:val="es-ES" w:eastAsia="es-ES"/>
              </w:rPr>
            </w:pPr>
          </w:p>
        </w:tc>
        <w:tc>
          <w:tcPr>
            <w:tcW w:w="781" w:type="pct"/>
            <w:tcBorders>
              <w:top w:val="nil"/>
              <w:left w:val="nil"/>
              <w:bottom w:val="nil"/>
              <w:right w:val="nil"/>
            </w:tcBorders>
            <w:shd w:val="clear" w:color="auto" w:fill="auto"/>
            <w:noWrap/>
            <w:vAlign w:val="center"/>
            <w:hideMark/>
          </w:tcPr>
          <w:p w:rsidR="00EE5E9C" w:rsidRPr="00ED0E66" w:rsidRDefault="00EE5E9C" w:rsidP="00EE5E9C">
            <w:pPr>
              <w:widowControl/>
              <w:autoSpaceDE/>
              <w:autoSpaceDN/>
              <w:adjustRightInd/>
              <w:rPr>
                <w:rFonts w:asciiTheme="minorHAnsi" w:eastAsia="Times New Roman" w:hAnsiTheme="minorHAnsi" w:cstheme="minorHAnsi"/>
                <w:color w:val="000000"/>
                <w:sz w:val="22"/>
                <w:szCs w:val="22"/>
                <w:lang w:val="es-ES" w:eastAsia="es-ES"/>
              </w:rPr>
            </w:pPr>
          </w:p>
        </w:tc>
        <w:tc>
          <w:tcPr>
            <w:tcW w:w="663" w:type="pct"/>
            <w:tcBorders>
              <w:top w:val="nil"/>
              <w:left w:val="nil"/>
              <w:bottom w:val="nil"/>
              <w:right w:val="nil"/>
            </w:tcBorders>
            <w:shd w:val="clear" w:color="auto" w:fill="auto"/>
            <w:noWrap/>
            <w:vAlign w:val="center"/>
            <w:hideMark/>
          </w:tcPr>
          <w:p w:rsidR="00EE5E9C" w:rsidRPr="00ED0E66" w:rsidRDefault="00EE5E9C" w:rsidP="00EE5E9C">
            <w:pPr>
              <w:widowControl/>
              <w:autoSpaceDE/>
              <w:autoSpaceDN/>
              <w:adjustRightInd/>
              <w:rPr>
                <w:rFonts w:asciiTheme="minorHAnsi" w:eastAsia="Times New Roman" w:hAnsiTheme="minorHAnsi" w:cstheme="minorHAnsi"/>
                <w:color w:val="000000"/>
                <w:sz w:val="22"/>
                <w:szCs w:val="22"/>
                <w:lang w:val="es-ES" w:eastAsia="es-ES"/>
              </w:rPr>
            </w:pPr>
          </w:p>
        </w:tc>
        <w:tc>
          <w:tcPr>
            <w:tcW w:w="723" w:type="pct"/>
            <w:tcBorders>
              <w:top w:val="nil"/>
              <w:left w:val="nil"/>
              <w:bottom w:val="nil"/>
              <w:right w:val="nil"/>
            </w:tcBorders>
            <w:shd w:val="clear" w:color="auto" w:fill="auto"/>
            <w:noWrap/>
            <w:vAlign w:val="center"/>
            <w:hideMark/>
          </w:tcPr>
          <w:p w:rsidR="00EE5E9C" w:rsidRPr="00ED0E66" w:rsidRDefault="00EE5E9C" w:rsidP="00EE5E9C">
            <w:pPr>
              <w:widowControl/>
              <w:autoSpaceDE/>
              <w:autoSpaceDN/>
              <w:adjustRightInd/>
              <w:rPr>
                <w:rFonts w:asciiTheme="minorHAnsi" w:eastAsia="Times New Roman" w:hAnsiTheme="minorHAnsi" w:cstheme="minorHAnsi"/>
                <w:color w:val="000000"/>
                <w:sz w:val="22"/>
                <w:szCs w:val="22"/>
                <w:lang w:val="es-ES" w:eastAsia="es-ES"/>
              </w:rPr>
            </w:pPr>
          </w:p>
        </w:tc>
        <w:tc>
          <w:tcPr>
            <w:tcW w:w="731" w:type="pct"/>
            <w:tcBorders>
              <w:top w:val="nil"/>
              <w:left w:val="nil"/>
              <w:bottom w:val="nil"/>
              <w:right w:val="nil"/>
            </w:tcBorders>
            <w:shd w:val="clear" w:color="auto" w:fill="auto"/>
            <w:noWrap/>
            <w:vAlign w:val="center"/>
            <w:hideMark/>
          </w:tcPr>
          <w:p w:rsidR="00EE5E9C" w:rsidRPr="00ED0E66" w:rsidRDefault="00EE5E9C" w:rsidP="00EE5E9C">
            <w:pPr>
              <w:widowControl/>
              <w:autoSpaceDE/>
              <w:autoSpaceDN/>
              <w:adjustRightInd/>
              <w:rPr>
                <w:rFonts w:asciiTheme="minorHAnsi" w:eastAsia="Times New Roman" w:hAnsiTheme="minorHAnsi" w:cstheme="minorHAnsi"/>
                <w:color w:val="000000"/>
                <w:sz w:val="22"/>
                <w:szCs w:val="22"/>
                <w:lang w:val="es-ES" w:eastAsia="es-ES"/>
              </w:rPr>
            </w:pPr>
          </w:p>
        </w:tc>
        <w:tc>
          <w:tcPr>
            <w:tcW w:w="629" w:type="pct"/>
            <w:tcBorders>
              <w:top w:val="nil"/>
              <w:left w:val="nil"/>
              <w:bottom w:val="nil"/>
              <w:right w:val="nil"/>
            </w:tcBorders>
            <w:shd w:val="clear" w:color="auto" w:fill="auto"/>
            <w:noWrap/>
            <w:vAlign w:val="center"/>
            <w:hideMark/>
          </w:tcPr>
          <w:p w:rsidR="00EE5E9C" w:rsidRPr="00ED0E66" w:rsidRDefault="00EE5E9C" w:rsidP="00EE5E9C">
            <w:pPr>
              <w:widowControl/>
              <w:autoSpaceDE/>
              <w:autoSpaceDN/>
              <w:adjustRightInd/>
              <w:rPr>
                <w:rFonts w:asciiTheme="minorHAnsi" w:eastAsia="Times New Roman" w:hAnsiTheme="minorHAnsi" w:cstheme="minorHAnsi"/>
                <w:color w:val="000000"/>
                <w:sz w:val="22"/>
                <w:szCs w:val="22"/>
                <w:lang w:val="es-ES" w:eastAsia="es-ES"/>
              </w:rPr>
            </w:pPr>
          </w:p>
        </w:tc>
      </w:tr>
      <w:tr w:rsidR="00EE5E9C" w:rsidRPr="00ED0E66" w:rsidTr="00EE5E9C">
        <w:trPr>
          <w:trHeight w:val="300"/>
        </w:trPr>
        <w:tc>
          <w:tcPr>
            <w:tcW w:w="5000" w:type="pct"/>
            <w:gridSpan w:val="6"/>
            <w:tcBorders>
              <w:top w:val="single" w:sz="4" w:space="0" w:color="auto"/>
              <w:left w:val="single" w:sz="4" w:space="0" w:color="auto"/>
              <w:bottom w:val="single" w:sz="4" w:space="0" w:color="auto"/>
              <w:right w:val="single" w:sz="4" w:space="0" w:color="000000"/>
            </w:tcBorders>
            <w:shd w:val="clear" w:color="000000" w:fill="002060"/>
            <w:noWrap/>
            <w:vAlign w:val="center"/>
            <w:hideMark/>
          </w:tcPr>
          <w:p w:rsidR="00EE5E9C" w:rsidRPr="00ED0E66" w:rsidRDefault="00EE5E9C" w:rsidP="00EE5E9C">
            <w:pPr>
              <w:widowControl/>
              <w:autoSpaceDE/>
              <w:autoSpaceDN/>
              <w:adjustRightInd/>
              <w:jc w:val="center"/>
              <w:rPr>
                <w:rFonts w:asciiTheme="minorHAnsi" w:eastAsia="Times New Roman" w:hAnsiTheme="minorHAnsi" w:cstheme="minorHAnsi"/>
                <w:b/>
                <w:bCs/>
                <w:color w:val="FFFFFF"/>
                <w:sz w:val="22"/>
                <w:szCs w:val="22"/>
                <w:lang w:val="es-ES" w:eastAsia="es-ES"/>
              </w:rPr>
            </w:pPr>
            <w:r w:rsidRPr="00ED0E66">
              <w:rPr>
                <w:rFonts w:asciiTheme="minorHAnsi" w:eastAsia="Times New Roman" w:hAnsiTheme="minorHAnsi" w:cstheme="minorHAnsi"/>
                <w:b/>
                <w:bCs/>
                <w:color w:val="FFFFFF"/>
                <w:sz w:val="22"/>
                <w:szCs w:val="22"/>
                <w:lang w:val="es-ES" w:eastAsia="es-ES"/>
              </w:rPr>
              <w:t>Análisis variaciones significativas</w:t>
            </w:r>
          </w:p>
        </w:tc>
      </w:tr>
      <w:tr w:rsidR="00EE5E9C" w:rsidRPr="00ED0E66" w:rsidTr="00EE5E9C">
        <w:trPr>
          <w:trHeight w:val="600"/>
        </w:trPr>
        <w:tc>
          <w:tcPr>
            <w:tcW w:w="5000"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E9C" w:rsidRPr="00ED0E66" w:rsidRDefault="00EE5E9C" w:rsidP="00682DC2">
            <w:pPr>
              <w:widowControl/>
              <w:autoSpaceDE/>
              <w:autoSpaceDN/>
              <w:adjustRightInd/>
              <w:jc w:val="both"/>
              <w:rPr>
                <w:rFonts w:asciiTheme="minorHAnsi" w:eastAsia="Times New Roman" w:hAnsiTheme="minorHAnsi" w:cstheme="minorHAnsi"/>
                <w:color w:val="000000"/>
                <w:sz w:val="22"/>
                <w:szCs w:val="22"/>
                <w:lang w:val="es-ES" w:eastAsia="es-ES"/>
              </w:rPr>
            </w:pPr>
            <w:r w:rsidRPr="00ED0E66">
              <w:rPr>
                <w:rFonts w:asciiTheme="minorHAnsi" w:eastAsia="Times New Roman" w:hAnsiTheme="minorHAnsi" w:cstheme="minorHAnsi"/>
                <w:color w:val="000000"/>
                <w:sz w:val="22"/>
                <w:szCs w:val="22"/>
                <w:lang w:val="es-ES" w:eastAsia="es-ES"/>
              </w:rPr>
              <w:t>El aumento del patrimonio inicial en resultados acumulados por un total de M$2.269.802 corresponde a a</w:t>
            </w:r>
            <w:r w:rsidR="00D4039A" w:rsidRPr="00ED0E66">
              <w:rPr>
                <w:rFonts w:asciiTheme="minorHAnsi" w:eastAsia="Times New Roman" w:hAnsiTheme="minorHAnsi" w:cstheme="minorHAnsi"/>
                <w:color w:val="000000"/>
                <w:sz w:val="22"/>
                <w:szCs w:val="22"/>
                <w:lang w:val="es-ES" w:eastAsia="es-ES"/>
              </w:rPr>
              <w:t>justes de errores (ver detalle N</w:t>
            </w:r>
            <w:r w:rsidRPr="00ED0E66">
              <w:rPr>
                <w:rFonts w:asciiTheme="minorHAnsi" w:eastAsia="Times New Roman" w:hAnsiTheme="minorHAnsi" w:cstheme="minorHAnsi"/>
                <w:color w:val="000000"/>
                <w:sz w:val="22"/>
                <w:szCs w:val="22"/>
                <w:lang w:val="es-ES" w:eastAsia="es-ES"/>
              </w:rPr>
              <w:t xml:space="preserve">ota 31). Adicionalmente el resultado acumulado disminuyó por reconocimiento del resultado del ejercicio del período 2020 M$743.922, sin embargo se refleja una diferencia de M$918, la cual corresponde a dos transacciones que se debieron realizar a la apertura y se realizaron en asientos económicos, folios 482-1112. Se revela además el aumento del patrimonio por efecto del resultado del ejercicio 2021 por un total de M$ </w:t>
            </w:r>
            <w:r w:rsidR="00682DC2">
              <w:rPr>
                <w:rFonts w:asciiTheme="minorHAnsi" w:eastAsia="Times New Roman" w:hAnsiTheme="minorHAnsi" w:cstheme="minorHAnsi"/>
                <w:color w:val="000000"/>
                <w:sz w:val="22"/>
                <w:szCs w:val="22"/>
                <w:lang w:val="es-ES" w:eastAsia="es-ES"/>
              </w:rPr>
              <w:t>(</w:t>
            </w:r>
            <w:r w:rsidRPr="00ED0E66">
              <w:rPr>
                <w:rFonts w:asciiTheme="minorHAnsi" w:eastAsia="Times New Roman" w:hAnsiTheme="minorHAnsi" w:cstheme="minorHAnsi"/>
                <w:color w:val="000000"/>
                <w:sz w:val="22"/>
                <w:szCs w:val="22"/>
                <w:lang w:val="es-ES" w:eastAsia="es-ES"/>
              </w:rPr>
              <w:t>1.383.043</w:t>
            </w:r>
            <w:r w:rsidR="00682DC2">
              <w:rPr>
                <w:rFonts w:asciiTheme="minorHAnsi" w:eastAsia="Times New Roman" w:hAnsiTheme="minorHAnsi" w:cstheme="minorHAnsi"/>
                <w:color w:val="000000"/>
                <w:sz w:val="22"/>
                <w:szCs w:val="22"/>
                <w:lang w:val="es-ES" w:eastAsia="es-ES"/>
              </w:rPr>
              <w:t>)</w:t>
            </w:r>
            <w:r w:rsidRPr="00ED0E66">
              <w:rPr>
                <w:rFonts w:asciiTheme="minorHAnsi" w:eastAsia="Times New Roman" w:hAnsiTheme="minorHAnsi" w:cstheme="minorHAnsi"/>
                <w:color w:val="000000"/>
                <w:sz w:val="22"/>
                <w:szCs w:val="22"/>
                <w:lang w:val="es-ES" w:eastAsia="es-ES"/>
              </w:rPr>
              <w:t>.-</w:t>
            </w:r>
          </w:p>
        </w:tc>
      </w:tr>
      <w:tr w:rsidR="00EE5E9C" w:rsidRPr="00ED0E66" w:rsidTr="00EE5E9C">
        <w:trPr>
          <w:trHeight w:val="300"/>
        </w:trPr>
        <w:tc>
          <w:tcPr>
            <w:tcW w:w="5000" w:type="pct"/>
            <w:gridSpan w:val="6"/>
            <w:vMerge/>
            <w:tcBorders>
              <w:top w:val="nil"/>
              <w:left w:val="single" w:sz="4" w:space="0" w:color="auto"/>
              <w:bottom w:val="single" w:sz="4" w:space="0" w:color="auto"/>
              <w:right w:val="single" w:sz="4" w:space="0" w:color="auto"/>
            </w:tcBorders>
            <w:vAlign w:val="center"/>
            <w:hideMark/>
          </w:tcPr>
          <w:p w:rsidR="00EE5E9C" w:rsidRPr="00ED0E66" w:rsidRDefault="00EE5E9C" w:rsidP="00EE5E9C">
            <w:pPr>
              <w:widowControl/>
              <w:autoSpaceDE/>
              <w:autoSpaceDN/>
              <w:adjustRightInd/>
              <w:jc w:val="both"/>
              <w:rPr>
                <w:rFonts w:asciiTheme="minorHAnsi" w:eastAsia="Times New Roman" w:hAnsiTheme="minorHAnsi" w:cstheme="minorHAnsi"/>
                <w:color w:val="000000"/>
                <w:sz w:val="22"/>
                <w:szCs w:val="22"/>
                <w:lang w:val="es-ES" w:eastAsia="es-ES"/>
              </w:rPr>
            </w:pPr>
          </w:p>
        </w:tc>
      </w:tr>
      <w:tr w:rsidR="00EE5E9C" w:rsidRPr="00ED0E66" w:rsidTr="00EE5E9C">
        <w:trPr>
          <w:trHeight w:val="615"/>
        </w:trPr>
        <w:tc>
          <w:tcPr>
            <w:tcW w:w="5000" w:type="pct"/>
            <w:gridSpan w:val="6"/>
            <w:vMerge/>
            <w:tcBorders>
              <w:top w:val="nil"/>
              <w:left w:val="single" w:sz="4" w:space="0" w:color="auto"/>
              <w:bottom w:val="single" w:sz="4" w:space="0" w:color="auto"/>
              <w:right w:val="single" w:sz="4" w:space="0" w:color="auto"/>
            </w:tcBorders>
            <w:vAlign w:val="center"/>
            <w:hideMark/>
          </w:tcPr>
          <w:p w:rsidR="00EE5E9C" w:rsidRPr="00ED0E66" w:rsidRDefault="00EE5E9C" w:rsidP="00EE5E9C">
            <w:pPr>
              <w:widowControl/>
              <w:autoSpaceDE/>
              <w:autoSpaceDN/>
              <w:adjustRightInd/>
              <w:jc w:val="both"/>
              <w:rPr>
                <w:rFonts w:asciiTheme="minorHAnsi" w:eastAsia="Times New Roman" w:hAnsiTheme="minorHAnsi" w:cstheme="minorHAnsi"/>
                <w:color w:val="000000"/>
                <w:sz w:val="22"/>
                <w:szCs w:val="22"/>
                <w:lang w:val="es-ES" w:eastAsia="es-ES"/>
              </w:rPr>
            </w:pPr>
          </w:p>
        </w:tc>
      </w:tr>
    </w:tbl>
    <w:p w:rsidR="00153ADD" w:rsidRPr="00ED0E66" w:rsidRDefault="00153ADD" w:rsidP="00EE5E9C">
      <w:pPr>
        <w:jc w:val="both"/>
        <w:outlineLvl w:val="0"/>
        <w:rPr>
          <w:rFonts w:asciiTheme="minorHAnsi" w:hAnsiTheme="minorHAnsi" w:cstheme="minorHAnsi"/>
          <w:bCs/>
          <w:color w:val="000000" w:themeColor="text1"/>
          <w:sz w:val="22"/>
          <w:szCs w:val="22"/>
          <w:lang w:val="es-ES_tradnl"/>
        </w:rPr>
      </w:pPr>
    </w:p>
    <w:p w:rsidR="00EE5E9C" w:rsidRPr="00ED0E66" w:rsidRDefault="00EE5E9C" w:rsidP="004A3E42">
      <w:pPr>
        <w:pStyle w:val="Prrafodelista"/>
        <w:tabs>
          <w:tab w:val="left" w:pos="993"/>
        </w:tabs>
        <w:ind w:left="567" w:hanging="567"/>
        <w:outlineLvl w:val="0"/>
        <w:rPr>
          <w:rFonts w:asciiTheme="minorHAnsi" w:hAnsiTheme="minorHAnsi" w:cstheme="minorHAnsi"/>
          <w:b/>
          <w:color w:val="1F4E79" w:themeColor="accent1" w:themeShade="80"/>
          <w:sz w:val="22"/>
          <w:szCs w:val="22"/>
        </w:rPr>
      </w:pPr>
      <w:bookmarkStart w:id="46" w:name="_Toc68076795"/>
    </w:p>
    <w:p w:rsidR="00174BC9" w:rsidRPr="00ED0E66" w:rsidRDefault="004A3E42" w:rsidP="004A3E42">
      <w:pPr>
        <w:pStyle w:val="Prrafodelista"/>
        <w:tabs>
          <w:tab w:val="left" w:pos="993"/>
        </w:tabs>
        <w:ind w:left="567" w:hanging="567"/>
        <w:outlineLvl w:val="0"/>
        <w:rPr>
          <w:rFonts w:asciiTheme="minorHAnsi" w:hAnsiTheme="minorHAnsi" w:cstheme="minorHAnsi"/>
          <w:b/>
          <w:color w:val="1F4E79" w:themeColor="accent1" w:themeShade="80"/>
          <w:sz w:val="22"/>
          <w:szCs w:val="22"/>
        </w:rPr>
      </w:pPr>
      <w:r w:rsidRPr="00ED0E66">
        <w:rPr>
          <w:rFonts w:asciiTheme="minorHAnsi" w:hAnsiTheme="minorHAnsi" w:cstheme="minorHAnsi"/>
          <w:b/>
          <w:color w:val="1F4E79" w:themeColor="accent1" w:themeShade="80"/>
          <w:sz w:val="22"/>
          <w:szCs w:val="22"/>
        </w:rPr>
        <w:t xml:space="preserve">NOTA </w:t>
      </w:r>
      <w:r w:rsidR="00D72C97" w:rsidRPr="00ED0E66">
        <w:rPr>
          <w:rFonts w:asciiTheme="minorHAnsi" w:hAnsiTheme="minorHAnsi" w:cstheme="minorHAnsi"/>
          <w:b/>
          <w:color w:val="1F4E79" w:themeColor="accent1" w:themeShade="80"/>
          <w:sz w:val="22"/>
          <w:szCs w:val="22"/>
        </w:rPr>
        <w:t>3</w:t>
      </w:r>
      <w:r w:rsidRPr="00ED0E66">
        <w:rPr>
          <w:rFonts w:asciiTheme="minorHAnsi" w:hAnsiTheme="minorHAnsi" w:cstheme="minorHAnsi"/>
          <w:b/>
          <w:color w:val="1F4E79" w:themeColor="accent1" w:themeShade="80"/>
          <w:sz w:val="22"/>
          <w:szCs w:val="22"/>
        </w:rPr>
        <w:t>8.</w:t>
      </w:r>
      <w:r w:rsidRPr="00ED0E66">
        <w:rPr>
          <w:rFonts w:asciiTheme="minorHAnsi" w:hAnsiTheme="minorHAnsi" w:cstheme="minorHAnsi"/>
          <w:b/>
          <w:color w:val="1F4E79" w:themeColor="accent1" w:themeShade="80"/>
          <w:sz w:val="22"/>
          <w:szCs w:val="22"/>
        </w:rPr>
        <w:tab/>
      </w:r>
      <w:r w:rsidR="00D72C97" w:rsidRPr="00ED0E66">
        <w:rPr>
          <w:rFonts w:asciiTheme="minorHAnsi" w:hAnsiTheme="minorHAnsi" w:cstheme="minorHAnsi"/>
          <w:b/>
          <w:color w:val="1F4E79" w:themeColor="accent1" w:themeShade="80"/>
          <w:sz w:val="22"/>
          <w:szCs w:val="22"/>
        </w:rPr>
        <w:t>HECHOS OCURRIDOS DESPUES DE LA FECHA DE PRESENTACI</w:t>
      </w:r>
      <w:r w:rsidR="007C5297" w:rsidRPr="00ED0E66">
        <w:rPr>
          <w:rFonts w:asciiTheme="minorHAnsi" w:hAnsiTheme="minorHAnsi" w:cstheme="minorHAnsi"/>
          <w:b/>
          <w:color w:val="1F4E79" w:themeColor="accent1" w:themeShade="80"/>
          <w:sz w:val="22"/>
          <w:szCs w:val="22"/>
        </w:rPr>
        <w:t>Ó</w:t>
      </w:r>
      <w:r w:rsidR="00D72C97" w:rsidRPr="00ED0E66">
        <w:rPr>
          <w:rFonts w:asciiTheme="minorHAnsi" w:hAnsiTheme="minorHAnsi" w:cstheme="minorHAnsi"/>
          <w:b/>
          <w:color w:val="1F4E79" w:themeColor="accent1" w:themeShade="80"/>
          <w:sz w:val="22"/>
          <w:szCs w:val="22"/>
        </w:rPr>
        <w:t>N</w:t>
      </w:r>
      <w:bookmarkEnd w:id="46"/>
    </w:p>
    <w:p w:rsidR="00D21D3B" w:rsidRPr="00ED0E66" w:rsidRDefault="00D21D3B" w:rsidP="00D21D3B">
      <w:pPr>
        <w:jc w:val="both"/>
        <w:rPr>
          <w:rFonts w:asciiTheme="minorHAnsi" w:eastAsiaTheme="minorHAnsi" w:hAnsiTheme="minorHAnsi" w:cstheme="minorHAnsi"/>
          <w:sz w:val="22"/>
          <w:szCs w:val="22"/>
          <w:lang w:eastAsia="en-US"/>
        </w:rPr>
      </w:pPr>
    </w:p>
    <w:p w:rsidR="00D21D3B" w:rsidRPr="00ED0E66" w:rsidRDefault="00D21D3B" w:rsidP="00D21D3B">
      <w:pPr>
        <w:jc w:val="both"/>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Entre el 1° de enero de 202</w:t>
      </w:r>
      <w:r w:rsidR="00D7754C" w:rsidRPr="00ED0E66">
        <w:rPr>
          <w:rFonts w:asciiTheme="minorHAnsi" w:eastAsiaTheme="minorHAnsi" w:hAnsiTheme="minorHAnsi" w:cstheme="minorHAnsi"/>
          <w:sz w:val="22"/>
          <w:szCs w:val="22"/>
          <w:lang w:eastAsia="en-US"/>
        </w:rPr>
        <w:t>2</w:t>
      </w:r>
      <w:r w:rsidRPr="00ED0E66">
        <w:rPr>
          <w:rFonts w:asciiTheme="minorHAnsi" w:eastAsiaTheme="minorHAnsi" w:hAnsiTheme="minorHAnsi" w:cstheme="minorHAnsi"/>
          <w:sz w:val="22"/>
          <w:szCs w:val="22"/>
          <w:lang w:eastAsia="en-US"/>
        </w:rPr>
        <w:t xml:space="preserve"> y la fecha de emisión de los presentes Estados Financieros, no hay hechos que afecten los mismos.</w:t>
      </w:r>
    </w:p>
    <w:p w:rsidR="00D21D3B" w:rsidRPr="00ED0E66" w:rsidRDefault="00D21D3B" w:rsidP="00D21D3B">
      <w:pPr>
        <w:jc w:val="both"/>
        <w:rPr>
          <w:rFonts w:asciiTheme="minorHAnsi" w:eastAsiaTheme="minorHAnsi" w:hAnsiTheme="minorHAnsi" w:cstheme="minorHAnsi"/>
          <w:sz w:val="22"/>
          <w:szCs w:val="22"/>
          <w:lang w:eastAsia="en-US"/>
        </w:rPr>
      </w:pPr>
    </w:p>
    <w:p w:rsidR="00437B64" w:rsidRPr="00ED0E66" w:rsidRDefault="00437B64" w:rsidP="00437B64">
      <w:pPr>
        <w:pStyle w:val="Prrafodelista"/>
        <w:tabs>
          <w:tab w:val="left" w:pos="993"/>
        </w:tabs>
        <w:ind w:left="567" w:hanging="567"/>
        <w:outlineLvl w:val="0"/>
        <w:rPr>
          <w:rFonts w:asciiTheme="minorHAnsi" w:hAnsiTheme="minorHAnsi" w:cstheme="minorHAnsi"/>
          <w:b/>
          <w:color w:val="1F4E79" w:themeColor="accent1" w:themeShade="80"/>
          <w:sz w:val="22"/>
          <w:szCs w:val="22"/>
        </w:rPr>
      </w:pPr>
      <w:bookmarkStart w:id="47" w:name="_Toc68076796"/>
      <w:r w:rsidRPr="00ED0E66">
        <w:rPr>
          <w:rFonts w:asciiTheme="minorHAnsi" w:hAnsiTheme="minorHAnsi" w:cstheme="minorHAnsi"/>
          <w:b/>
          <w:color w:val="1F4E79" w:themeColor="accent1" w:themeShade="80"/>
          <w:sz w:val="22"/>
          <w:szCs w:val="22"/>
        </w:rPr>
        <w:t>NOTA 39.</w:t>
      </w:r>
      <w:r w:rsidRPr="00ED0E66">
        <w:rPr>
          <w:rFonts w:asciiTheme="minorHAnsi" w:hAnsiTheme="minorHAnsi" w:cstheme="minorHAnsi"/>
          <w:b/>
          <w:color w:val="1F4E79" w:themeColor="accent1" w:themeShade="80"/>
          <w:sz w:val="22"/>
          <w:szCs w:val="22"/>
        </w:rPr>
        <w:tab/>
        <w:t>B</w:t>
      </w:r>
      <w:r w:rsidR="006520A7" w:rsidRPr="00ED0E66">
        <w:rPr>
          <w:rFonts w:asciiTheme="minorHAnsi" w:hAnsiTheme="minorHAnsi" w:cstheme="minorHAnsi"/>
          <w:b/>
          <w:color w:val="1F4E79" w:themeColor="accent1" w:themeShade="80"/>
          <w:sz w:val="22"/>
          <w:szCs w:val="22"/>
        </w:rPr>
        <w:t>IENES DE USO RECIBIDOS EN COMODATO</w:t>
      </w:r>
      <w:bookmarkEnd w:id="47"/>
    </w:p>
    <w:p w:rsidR="00437B64" w:rsidRPr="00ED0E66" w:rsidRDefault="00437B64" w:rsidP="00437B64">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437B64" w:rsidRPr="00ED0E66" w:rsidRDefault="00437B64" w:rsidP="00437B64">
      <w:pPr>
        <w:pStyle w:val="Prrafodelista"/>
        <w:tabs>
          <w:tab w:val="left" w:pos="0"/>
        </w:tabs>
        <w:ind w:left="0"/>
        <w:jc w:val="both"/>
        <w:rPr>
          <w:rFonts w:asciiTheme="minorHAnsi" w:hAnsiTheme="minorHAnsi" w:cstheme="minorHAnsi"/>
          <w:bCs/>
          <w:sz w:val="22"/>
          <w:szCs w:val="22"/>
          <w:lang w:val="es-ES_tradnl"/>
        </w:rPr>
      </w:pPr>
      <w:r w:rsidRPr="00ED0E66">
        <w:rPr>
          <w:rFonts w:asciiTheme="minorHAnsi" w:hAnsiTheme="minorHAnsi" w:cstheme="minorHAnsi"/>
          <w:bCs/>
          <w:sz w:val="22"/>
          <w:szCs w:val="22"/>
          <w:lang w:val="es-ES_tradnl"/>
        </w:rPr>
        <w:t>Al 31 de diciembre del 202</w:t>
      </w:r>
      <w:r w:rsidR="00D7754C" w:rsidRPr="00ED0E66">
        <w:rPr>
          <w:rFonts w:asciiTheme="minorHAnsi" w:hAnsiTheme="minorHAnsi" w:cstheme="minorHAnsi"/>
          <w:bCs/>
          <w:sz w:val="22"/>
          <w:szCs w:val="22"/>
          <w:lang w:val="es-ES_tradnl"/>
        </w:rPr>
        <w:t>1</w:t>
      </w:r>
      <w:r w:rsidRPr="00ED0E66">
        <w:rPr>
          <w:rFonts w:asciiTheme="minorHAnsi" w:hAnsiTheme="minorHAnsi" w:cstheme="minorHAnsi"/>
          <w:bCs/>
          <w:sz w:val="22"/>
          <w:szCs w:val="22"/>
          <w:lang w:val="es-ES_tradnl"/>
        </w:rPr>
        <w:t xml:space="preserve"> y 20</w:t>
      </w:r>
      <w:r w:rsidR="00D7754C" w:rsidRPr="00ED0E66">
        <w:rPr>
          <w:rFonts w:asciiTheme="minorHAnsi" w:hAnsiTheme="minorHAnsi" w:cstheme="minorHAnsi"/>
          <w:bCs/>
          <w:sz w:val="22"/>
          <w:szCs w:val="22"/>
          <w:lang w:val="es-ES_tradnl"/>
        </w:rPr>
        <w:t>20</w:t>
      </w:r>
      <w:r w:rsidRPr="00ED0E66">
        <w:rPr>
          <w:rFonts w:asciiTheme="minorHAnsi" w:hAnsiTheme="minorHAnsi" w:cstheme="minorHAnsi"/>
          <w:bCs/>
          <w:sz w:val="22"/>
          <w:szCs w:val="22"/>
          <w:lang w:val="es-ES_tradnl"/>
        </w:rPr>
        <w:t xml:space="preserve"> Sernapesca no ha recibido bienes de uso en comodato</w:t>
      </w:r>
      <w:r w:rsidR="002E3167" w:rsidRPr="00ED0E66">
        <w:rPr>
          <w:rFonts w:asciiTheme="minorHAnsi" w:hAnsiTheme="minorHAnsi" w:cstheme="minorHAnsi"/>
          <w:bCs/>
          <w:sz w:val="22"/>
          <w:szCs w:val="22"/>
          <w:lang w:val="es-ES_tradnl"/>
        </w:rPr>
        <w:t>.</w:t>
      </w:r>
    </w:p>
    <w:p w:rsidR="00437B64" w:rsidRPr="00ED0E66" w:rsidRDefault="00437B64" w:rsidP="00437B64">
      <w:pPr>
        <w:pStyle w:val="Prrafodelista"/>
        <w:tabs>
          <w:tab w:val="left" w:pos="0"/>
        </w:tabs>
        <w:ind w:left="0"/>
        <w:jc w:val="both"/>
        <w:rPr>
          <w:rFonts w:asciiTheme="minorHAnsi" w:hAnsiTheme="minorHAnsi" w:cstheme="minorHAnsi"/>
          <w:bCs/>
          <w:sz w:val="22"/>
          <w:szCs w:val="22"/>
          <w:lang w:val="es-ES_tradnl"/>
        </w:rPr>
      </w:pPr>
    </w:p>
    <w:p w:rsidR="006440B8" w:rsidRDefault="006440B8" w:rsidP="00437B64">
      <w:pPr>
        <w:pStyle w:val="Prrafodelista"/>
        <w:tabs>
          <w:tab w:val="left" w:pos="993"/>
        </w:tabs>
        <w:ind w:left="567" w:hanging="567"/>
        <w:outlineLvl w:val="0"/>
        <w:rPr>
          <w:rFonts w:asciiTheme="minorHAnsi" w:hAnsiTheme="minorHAnsi" w:cstheme="minorHAnsi"/>
          <w:b/>
          <w:color w:val="1F4E79" w:themeColor="accent1" w:themeShade="80"/>
          <w:sz w:val="22"/>
          <w:szCs w:val="22"/>
        </w:rPr>
      </w:pPr>
      <w:bookmarkStart w:id="48" w:name="_Toc68076797"/>
    </w:p>
    <w:p w:rsidR="006440B8" w:rsidRDefault="006440B8" w:rsidP="00437B64">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6440B8" w:rsidRDefault="006440B8" w:rsidP="00437B64">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6440B8" w:rsidRDefault="006440B8" w:rsidP="00437B64">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437B64" w:rsidRPr="00ED0E66" w:rsidRDefault="00437B64" w:rsidP="00437B64">
      <w:pPr>
        <w:pStyle w:val="Prrafodelista"/>
        <w:tabs>
          <w:tab w:val="left" w:pos="993"/>
        </w:tabs>
        <w:ind w:left="567" w:hanging="567"/>
        <w:outlineLvl w:val="0"/>
        <w:rPr>
          <w:rFonts w:asciiTheme="minorHAnsi" w:hAnsiTheme="minorHAnsi" w:cstheme="minorHAnsi"/>
          <w:b/>
          <w:color w:val="1F4E79" w:themeColor="accent1" w:themeShade="80"/>
          <w:sz w:val="22"/>
          <w:szCs w:val="22"/>
        </w:rPr>
      </w:pPr>
      <w:r w:rsidRPr="00ED0E66">
        <w:rPr>
          <w:rFonts w:asciiTheme="minorHAnsi" w:hAnsiTheme="minorHAnsi" w:cstheme="minorHAnsi"/>
          <w:b/>
          <w:color w:val="1F4E79" w:themeColor="accent1" w:themeShade="80"/>
          <w:sz w:val="22"/>
          <w:szCs w:val="22"/>
        </w:rPr>
        <w:lastRenderedPageBreak/>
        <w:t>NOTA 40.</w:t>
      </w:r>
      <w:r w:rsidRPr="00ED0E66">
        <w:rPr>
          <w:rFonts w:asciiTheme="minorHAnsi" w:hAnsiTheme="minorHAnsi" w:cstheme="minorHAnsi"/>
          <w:b/>
          <w:color w:val="1F4E79" w:themeColor="accent1" w:themeShade="80"/>
          <w:sz w:val="22"/>
          <w:szCs w:val="22"/>
        </w:rPr>
        <w:tab/>
        <w:t>E</w:t>
      </w:r>
      <w:r w:rsidR="006520A7" w:rsidRPr="00ED0E66">
        <w:rPr>
          <w:rFonts w:asciiTheme="minorHAnsi" w:hAnsiTheme="minorHAnsi" w:cstheme="minorHAnsi"/>
          <w:b/>
          <w:color w:val="1F4E79" w:themeColor="accent1" w:themeShade="80"/>
          <w:sz w:val="22"/>
          <w:szCs w:val="22"/>
        </w:rPr>
        <w:t>FECTOS FINANCIEROS DERIVADOS DE LA PANDEMIA COVID-19</w:t>
      </w:r>
      <w:bookmarkEnd w:id="48"/>
    </w:p>
    <w:p w:rsidR="00437B64" w:rsidRPr="00ED0E66" w:rsidRDefault="00437B64" w:rsidP="00437B64">
      <w:pPr>
        <w:pStyle w:val="Prrafodelista"/>
        <w:tabs>
          <w:tab w:val="left" w:pos="0"/>
        </w:tabs>
        <w:ind w:left="0"/>
        <w:jc w:val="both"/>
        <w:rPr>
          <w:rFonts w:asciiTheme="minorHAnsi" w:hAnsiTheme="minorHAnsi" w:cstheme="minorHAnsi"/>
          <w:bCs/>
          <w:sz w:val="22"/>
          <w:szCs w:val="22"/>
          <w:lang w:val="es-ES_tradnl"/>
        </w:rPr>
      </w:pPr>
    </w:p>
    <w:p w:rsidR="007E4766" w:rsidRPr="00ED0E66" w:rsidRDefault="007E4766" w:rsidP="007E4766">
      <w:pPr>
        <w:jc w:val="both"/>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El Servicio Nacional de Pesca y Acuicultura efectuó diversas acciones tendientes a apoyar el trabajo presencial, tanto en oficinas como en terreno de manera segura, adecuándose a esta nueva realidad del trabajo en pandemia y de esta manera poder mantener la fiscalización y atención a los usuarios con los menores riesgos posibles</w:t>
      </w:r>
      <w:r w:rsidR="002104FC">
        <w:rPr>
          <w:rFonts w:asciiTheme="minorHAnsi" w:eastAsiaTheme="minorHAnsi" w:hAnsiTheme="minorHAnsi" w:cstheme="minorHAnsi"/>
          <w:sz w:val="22"/>
          <w:szCs w:val="22"/>
          <w:lang w:eastAsia="en-US"/>
        </w:rPr>
        <w:t>,</w:t>
      </w:r>
      <w:r w:rsidRPr="00ED0E66">
        <w:rPr>
          <w:rFonts w:asciiTheme="minorHAnsi" w:eastAsiaTheme="minorHAnsi" w:hAnsiTheme="minorHAnsi" w:cstheme="minorHAnsi"/>
          <w:sz w:val="22"/>
          <w:szCs w:val="22"/>
          <w:lang w:eastAsia="en-US"/>
        </w:rPr>
        <w:t xml:space="preserve"> tanto para los funcionarios como los usuarios y fiscalizados, realizando las siguientes acciones:  </w:t>
      </w:r>
    </w:p>
    <w:p w:rsidR="007E4766" w:rsidRPr="00ED0E66" w:rsidRDefault="007E4766" w:rsidP="009B5556">
      <w:pPr>
        <w:widowControl/>
        <w:autoSpaceDE/>
        <w:autoSpaceDN/>
        <w:adjustRightInd/>
        <w:spacing w:after="160" w:line="259" w:lineRule="auto"/>
        <w:rPr>
          <w:rFonts w:asciiTheme="minorHAnsi" w:eastAsiaTheme="minorHAnsi" w:hAnsiTheme="minorHAnsi" w:cstheme="minorHAnsi"/>
          <w:sz w:val="22"/>
          <w:szCs w:val="22"/>
          <w:lang w:eastAsia="en-US"/>
        </w:rPr>
      </w:pPr>
    </w:p>
    <w:p w:rsidR="007E4766" w:rsidRPr="00ED0E66" w:rsidRDefault="007E4766" w:rsidP="007E4766">
      <w:pPr>
        <w:pStyle w:val="Prrafodelista"/>
        <w:ind w:left="851" w:hanging="567"/>
        <w:rPr>
          <w:rFonts w:asciiTheme="minorHAnsi" w:hAnsiTheme="minorHAnsi" w:cstheme="minorHAnsi"/>
          <w:b/>
          <w:color w:val="1F4E79" w:themeColor="accent1" w:themeShade="80"/>
          <w:sz w:val="22"/>
          <w:szCs w:val="22"/>
        </w:rPr>
      </w:pPr>
      <w:r w:rsidRPr="00ED0E66">
        <w:rPr>
          <w:rFonts w:asciiTheme="minorHAnsi" w:hAnsiTheme="minorHAnsi" w:cstheme="minorHAnsi"/>
          <w:b/>
          <w:color w:val="1F4E79" w:themeColor="accent1" w:themeShade="80"/>
          <w:sz w:val="22"/>
          <w:szCs w:val="22"/>
        </w:rPr>
        <w:t xml:space="preserve">I.    PREVENCIÓN DE RIESGO DE ALCANCE NACIONAL: </w:t>
      </w:r>
    </w:p>
    <w:p w:rsidR="007E4766" w:rsidRPr="00ED0E66" w:rsidRDefault="007E4766" w:rsidP="007E4766">
      <w:pPr>
        <w:rPr>
          <w:rFonts w:asciiTheme="minorHAnsi" w:eastAsiaTheme="minorHAnsi" w:hAnsiTheme="minorHAnsi" w:cstheme="minorHAnsi"/>
          <w:sz w:val="22"/>
          <w:szCs w:val="22"/>
          <w:lang w:eastAsia="en-US"/>
        </w:rPr>
      </w:pPr>
    </w:p>
    <w:p w:rsidR="009B5556" w:rsidRPr="00ED0E66" w:rsidRDefault="009B5556" w:rsidP="00401E2D">
      <w:pPr>
        <w:pStyle w:val="Prrafodelista"/>
        <w:numPr>
          <w:ilvl w:val="1"/>
          <w:numId w:val="41"/>
        </w:numPr>
        <w:ind w:left="927"/>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PROTOCOLOS:</w:t>
      </w:r>
    </w:p>
    <w:p w:rsidR="009B5556" w:rsidRPr="00ED0E66" w:rsidRDefault="009B5556" w:rsidP="009B5556">
      <w:pPr>
        <w:pStyle w:val="Prrafodelista"/>
        <w:ind w:left="1068"/>
        <w:rPr>
          <w:rFonts w:asciiTheme="minorHAnsi" w:eastAsiaTheme="minorHAnsi" w:hAnsiTheme="minorHAnsi" w:cstheme="minorHAnsi"/>
          <w:sz w:val="22"/>
          <w:szCs w:val="22"/>
          <w:lang w:eastAsia="en-US"/>
        </w:rPr>
      </w:pPr>
    </w:p>
    <w:p w:rsidR="009B5556" w:rsidRPr="00ED0E66" w:rsidRDefault="009B5556" w:rsidP="002104FC">
      <w:pPr>
        <w:pStyle w:val="Prrafodelista"/>
        <w:numPr>
          <w:ilvl w:val="0"/>
          <w:numId w:val="39"/>
        </w:numPr>
        <w:ind w:left="851" w:hanging="284"/>
        <w:jc w:val="both"/>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Se  revisaron y actualizaron 4 Protocolos de Bioseguridad Generales en Diciembre 2021.</w:t>
      </w:r>
    </w:p>
    <w:p w:rsidR="009B5556" w:rsidRPr="00ED0E66" w:rsidRDefault="009B5556" w:rsidP="009B5556">
      <w:pPr>
        <w:ind w:left="708"/>
        <w:rPr>
          <w:rFonts w:asciiTheme="minorHAnsi" w:eastAsiaTheme="minorHAnsi" w:hAnsiTheme="minorHAnsi" w:cstheme="minorHAnsi"/>
          <w:sz w:val="22"/>
          <w:szCs w:val="22"/>
          <w:lang w:eastAsia="en-US"/>
        </w:rPr>
      </w:pPr>
    </w:p>
    <w:p w:rsidR="009B5556" w:rsidRPr="00ED0E66" w:rsidRDefault="009B5556" w:rsidP="00401E2D">
      <w:pPr>
        <w:pStyle w:val="Prrafodelista"/>
        <w:numPr>
          <w:ilvl w:val="1"/>
          <w:numId w:val="41"/>
        </w:numPr>
        <w:ind w:left="927"/>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ELEMENTOS EPP COVID:</w:t>
      </w:r>
    </w:p>
    <w:p w:rsidR="009B5556" w:rsidRPr="00ED0E66" w:rsidRDefault="009B5556" w:rsidP="009B5556">
      <w:pPr>
        <w:ind w:left="708"/>
        <w:rPr>
          <w:rFonts w:asciiTheme="minorHAnsi" w:eastAsiaTheme="minorHAnsi" w:hAnsiTheme="minorHAnsi" w:cstheme="minorHAnsi"/>
          <w:sz w:val="22"/>
          <w:szCs w:val="22"/>
          <w:lang w:eastAsia="en-US"/>
        </w:rPr>
      </w:pPr>
    </w:p>
    <w:p w:rsidR="009B5556" w:rsidRPr="00ED0E66" w:rsidRDefault="009B5556" w:rsidP="002104FC">
      <w:pPr>
        <w:pStyle w:val="Prrafodelista"/>
        <w:numPr>
          <w:ilvl w:val="0"/>
          <w:numId w:val="40"/>
        </w:numPr>
        <w:ind w:left="851" w:hanging="284"/>
        <w:jc w:val="both"/>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Adquisición y entrega de Elementos de protección contra COVID-19 2021</w:t>
      </w:r>
    </w:p>
    <w:p w:rsidR="009B5556" w:rsidRPr="00ED0E66" w:rsidRDefault="009B5556" w:rsidP="009B5556">
      <w:pPr>
        <w:pStyle w:val="Prrafodelista"/>
        <w:ind w:left="851" w:hanging="284"/>
        <w:rPr>
          <w:rFonts w:asciiTheme="minorHAnsi" w:eastAsiaTheme="minorHAnsi" w:hAnsiTheme="minorHAnsi" w:cstheme="minorHAnsi"/>
          <w:sz w:val="22"/>
          <w:szCs w:val="22"/>
          <w:lang w:eastAsia="en-US"/>
        </w:rPr>
      </w:pPr>
    </w:p>
    <w:p w:rsidR="009B5556" w:rsidRPr="00ED0E66" w:rsidRDefault="009B5556" w:rsidP="00401E2D">
      <w:pPr>
        <w:pStyle w:val="Prrafodelista"/>
        <w:numPr>
          <w:ilvl w:val="0"/>
          <w:numId w:val="35"/>
        </w:numPr>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3.090 Litros Alcohol Gel</w:t>
      </w:r>
    </w:p>
    <w:p w:rsidR="009B5556" w:rsidRPr="00ED0E66" w:rsidRDefault="009B5556" w:rsidP="00401E2D">
      <w:pPr>
        <w:pStyle w:val="Prrafodelista"/>
        <w:numPr>
          <w:ilvl w:val="0"/>
          <w:numId w:val="35"/>
        </w:numPr>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568.500 Mascarillas</w:t>
      </w:r>
    </w:p>
    <w:p w:rsidR="009B5556" w:rsidRPr="00ED0E66" w:rsidRDefault="009B5556" w:rsidP="00401E2D">
      <w:pPr>
        <w:pStyle w:val="Prrafodelista"/>
        <w:numPr>
          <w:ilvl w:val="0"/>
          <w:numId w:val="35"/>
        </w:numPr>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1.500 Litros Alcohol Puro</w:t>
      </w:r>
    </w:p>
    <w:p w:rsidR="009B5556" w:rsidRPr="00ED0E66" w:rsidRDefault="009B5556" w:rsidP="00401E2D">
      <w:pPr>
        <w:pStyle w:val="Prrafodelista"/>
        <w:numPr>
          <w:ilvl w:val="0"/>
          <w:numId w:val="35"/>
        </w:numPr>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 xml:space="preserve">100 Termómetros de pared  </w:t>
      </w:r>
    </w:p>
    <w:p w:rsidR="009B5556" w:rsidRPr="00ED0E66" w:rsidRDefault="009B5556" w:rsidP="009B5556">
      <w:pPr>
        <w:ind w:left="708"/>
        <w:rPr>
          <w:rFonts w:asciiTheme="minorHAnsi" w:eastAsiaTheme="minorHAnsi" w:hAnsiTheme="minorHAnsi" w:cstheme="minorHAnsi"/>
          <w:sz w:val="22"/>
          <w:szCs w:val="22"/>
          <w:lang w:eastAsia="en-US"/>
        </w:rPr>
      </w:pPr>
    </w:p>
    <w:p w:rsidR="009B5556" w:rsidRPr="00ED0E66" w:rsidRDefault="009B5556" w:rsidP="00401E2D">
      <w:pPr>
        <w:pStyle w:val="Prrafodelista"/>
        <w:numPr>
          <w:ilvl w:val="1"/>
          <w:numId w:val="41"/>
        </w:numPr>
        <w:ind w:left="927"/>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CHARLAS DE BIOSEGURIDAD:</w:t>
      </w:r>
    </w:p>
    <w:p w:rsidR="009B5556" w:rsidRPr="00ED0E66" w:rsidRDefault="009B5556" w:rsidP="009B5556">
      <w:pPr>
        <w:ind w:left="708"/>
        <w:rPr>
          <w:rFonts w:asciiTheme="minorHAnsi" w:eastAsiaTheme="minorHAnsi" w:hAnsiTheme="minorHAnsi" w:cstheme="minorHAnsi"/>
          <w:sz w:val="22"/>
          <w:szCs w:val="22"/>
          <w:lang w:eastAsia="en-US"/>
        </w:rPr>
      </w:pPr>
    </w:p>
    <w:p w:rsidR="009B5556" w:rsidRPr="00ED0E66" w:rsidRDefault="009B5556" w:rsidP="002104FC">
      <w:pPr>
        <w:pStyle w:val="Prrafodelista"/>
        <w:numPr>
          <w:ilvl w:val="0"/>
          <w:numId w:val="40"/>
        </w:numPr>
        <w:ind w:left="851" w:hanging="284"/>
        <w:jc w:val="both"/>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Se realizaron un total de  Charlas de Bioseguridad a todo Chile</w:t>
      </w:r>
    </w:p>
    <w:p w:rsidR="009B5556" w:rsidRPr="00ED0E66" w:rsidRDefault="009B5556" w:rsidP="009B5556">
      <w:pPr>
        <w:pStyle w:val="Prrafodelista"/>
        <w:ind w:left="851"/>
        <w:rPr>
          <w:rFonts w:asciiTheme="minorHAnsi" w:eastAsiaTheme="minorHAnsi" w:hAnsiTheme="minorHAnsi" w:cstheme="minorHAnsi"/>
          <w:sz w:val="22"/>
          <w:szCs w:val="22"/>
          <w:lang w:eastAsia="en-US"/>
        </w:rPr>
      </w:pPr>
    </w:p>
    <w:p w:rsidR="009B5556" w:rsidRPr="00ED0E66" w:rsidRDefault="009B5556" w:rsidP="00401E2D">
      <w:pPr>
        <w:pStyle w:val="Prrafodelista"/>
        <w:numPr>
          <w:ilvl w:val="0"/>
          <w:numId w:val="36"/>
        </w:numPr>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Más de 18 charlas a todos los funcionarios</w:t>
      </w:r>
      <w:r w:rsidR="002104FC">
        <w:rPr>
          <w:rFonts w:asciiTheme="minorHAnsi" w:eastAsiaTheme="minorHAnsi" w:hAnsiTheme="minorHAnsi" w:cstheme="minorHAnsi"/>
          <w:sz w:val="22"/>
          <w:szCs w:val="22"/>
          <w:lang w:eastAsia="en-US"/>
        </w:rPr>
        <w:t>/as</w:t>
      </w:r>
    </w:p>
    <w:p w:rsidR="009B5556" w:rsidRPr="00ED0E66" w:rsidRDefault="009B5556" w:rsidP="00401E2D">
      <w:pPr>
        <w:pStyle w:val="Prrafodelista"/>
        <w:numPr>
          <w:ilvl w:val="0"/>
          <w:numId w:val="36"/>
        </w:numPr>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36 Acompañamientos de pr</w:t>
      </w:r>
      <w:r w:rsidR="002104FC">
        <w:rPr>
          <w:rFonts w:asciiTheme="minorHAnsi" w:eastAsiaTheme="minorHAnsi" w:hAnsiTheme="minorHAnsi" w:cstheme="minorHAnsi"/>
          <w:sz w:val="22"/>
          <w:szCs w:val="22"/>
          <w:lang w:eastAsia="en-US"/>
        </w:rPr>
        <w:t>evención de riesgos en terreno</w:t>
      </w:r>
    </w:p>
    <w:p w:rsidR="009B5556" w:rsidRPr="00ED0E66" w:rsidRDefault="009B5556" w:rsidP="00401E2D">
      <w:pPr>
        <w:pStyle w:val="Prrafodelista"/>
        <w:numPr>
          <w:ilvl w:val="0"/>
          <w:numId w:val="36"/>
        </w:numPr>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7 Pro</w:t>
      </w:r>
      <w:r w:rsidR="002104FC">
        <w:rPr>
          <w:rFonts w:asciiTheme="minorHAnsi" w:eastAsiaTheme="minorHAnsi" w:hAnsiTheme="minorHAnsi" w:cstheme="minorHAnsi"/>
          <w:sz w:val="22"/>
          <w:szCs w:val="22"/>
          <w:lang w:eastAsia="en-US"/>
        </w:rPr>
        <w:t>tocolos de seguridad en terreno</w:t>
      </w:r>
    </w:p>
    <w:p w:rsidR="00605546" w:rsidRPr="00605546" w:rsidRDefault="009B5556" w:rsidP="00605546">
      <w:pPr>
        <w:pStyle w:val="Prrafodelista"/>
        <w:widowControl/>
        <w:numPr>
          <w:ilvl w:val="0"/>
          <w:numId w:val="36"/>
        </w:numPr>
        <w:autoSpaceDE/>
        <w:autoSpaceDN/>
        <w:adjustRightInd/>
        <w:spacing w:after="160" w:line="259" w:lineRule="auto"/>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Má</w:t>
      </w:r>
      <w:r w:rsidR="00605546">
        <w:rPr>
          <w:rFonts w:asciiTheme="minorHAnsi" w:eastAsiaTheme="minorHAnsi" w:hAnsiTheme="minorHAnsi" w:cstheme="minorHAnsi"/>
          <w:sz w:val="22"/>
          <w:szCs w:val="22"/>
          <w:lang w:eastAsia="en-US"/>
        </w:rPr>
        <w:t>s de 32 reuniones con l</w:t>
      </w:r>
      <w:r w:rsidR="002104FC">
        <w:rPr>
          <w:rFonts w:asciiTheme="minorHAnsi" w:eastAsiaTheme="minorHAnsi" w:hAnsiTheme="minorHAnsi" w:cstheme="minorHAnsi"/>
          <w:sz w:val="22"/>
          <w:szCs w:val="22"/>
          <w:lang w:eastAsia="en-US"/>
        </w:rPr>
        <w:t>os CPHS</w:t>
      </w:r>
    </w:p>
    <w:p w:rsidR="00605546" w:rsidRPr="00605546" w:rsidRDefault="00605546" w:rsidP="00605546">
      <w:pPr>
        <w:widowControl/>
        <w:autoSpaceDE/>
        <w:autoSpaceDN/>
        <w:adjustRightInd/>
        <w:spacing w:after="160" w:line="259" w:lineRule="auto"/>
        <w:rPr>
          <w:rFonts w:asciiTheme="minorHAnsi" w:eastAsiaTheme="minorHAnsi" w:hAnsiTheme="minorHAnsi" w:cstheme="minorHAnsi"/>
          <w:sz w:val="22"/>
          <w:szCs w:val="22"/>
          <w:lang w:eastAsia="en-US"/>
        </w:rPr>
      </w:pPr>
    </w:p>
    <w:p w:rsidR="009B5556" w:rsidRPr="00ED0E66" w:rsidRDefault="009B5556" w:rsidP="00401E2D">
      <w:pPr>
        <w:pStyle w:val="Prrafodelista"/>
        <w:widowControl/>
        <w:numPr>
          <w:ilvl w:val="1"/>
          <w:numId w:val="41"/>
        </w:numPr>
        <w:autoSpaceDE/>
        <w:adjustRightInd/>
        <w:spacing w:line="22" w:lineRule="atLeast"/>
        <w:ind w:left="927"/>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ACTIVIDADES DE DIFUSIÓN BIOSEGURIDAD (VIDEOS)</w:t>
      </w:r>
    </w:p>
    <w:p w:rsidR="009B5556" w:rsidRPr="00ED0E66" w:rsidRDefault="009B5556" w:rsidP="009B5556">
      <w:pPr>
        <w:widowControl/>
        <w:autoSpaceDE/>
        <w:adjustRightInd/>
        <w:spacing w:line="22" w:lineRule="atLeast"/>
        <w:ind w:left="709"/>
        <w:rPr>
          <w:rFonts w:asciiTheme="minorHAnsi" w:eastAsiaTheme="minorHAnsi" w:hAnsiTheme="minorHAnsi" w:cstheme="minorHAnsi"/>
          <w:sz w:val="22"/>
          <w:szCs w:val="22"/>
          <w:lang w:eastAsia="en-US"/>
        </w:rPr>
      </w:pPr>
    </w:p>
    <w:p w:rsidR="009B5556" w:rsidRPr="00ED0E66" w:rsidRDefault="009B5556" w:rsidP="009B5556">
      <w:pPr>
        <w:spacing w:line="22" w:lineRule="atLeast"/>
        <w:ind w:left="708"/>
        <w:jc w:val="both"/>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(4) videos que sirvieron de guía para enseñar las medidas de bioseguridad que se necesitaba implementar al interior de las oficinas, para asegurar que se entendieran y aplicaran correctamente.</w:t>
      </w:r>
    </w:p>
    <w:p w:rsidR="009B5556" w:rsidRPr="00ED0E66" w:rsidRDefault="009B5556" w:rsidP="009B5556">
      <w:pPr>
        <w:rPr>
          <w:rFonts w:asciiTheme="minorHAnsi" w:eastAsiaTheme="minorHAnsi" w:hAnsiTheme="minorHAnsi" w:cstheme="minorHAnsi"/>
          <w:sz w:val="22"/>
          <w:szCs w:val="22"/>
          <w:lang w:eastAsia="en-US"/>
        </w:rPr>
      </w:pPr>
    </w:p>
    <w:p w:rsidR="002104FC" w:rsidRDefault="009B5556" w:rsidP="00401E2D">
      <w:pPr>
        <w:pStyle w:val="Prrafodelista"/>
        <w:numPr>
          <w:ilvl w:val="0"/>
          <w:numId w:val="40"/>
        </w:numPr>
        <w:ind w:left="851" w:hanging="284"/>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Plan de Acción C</w:t>
      </w:r>
      <w:r w:rsidR="002104FC">
        <w:rPr>
          <w:rFonts w:asciiTheme="minorHAnsi" w:eastAsiaTheme="minorHAnsi" w:hAnsiTheme="minorHAnsi" w:cstheme="minorHAnsi"/>
          <w:sz w:val="22"/>
          <w:szCs w:val="22"/>
          <w:lang w:eastAsia="en-US"/>
        </w:rPr>
        <w:t>OVID-19, nuevo plan paso a paso</w:t>
      </w:r>
    </w:p>
    <w:p w:rsidR="009B5556" w:rsidRPr="00ED0E66" w:rsidRDefault="009B5556" w:rsidP="00401E2D">
      <w:pPr>
        <w:pStyle w:val="Prrafodelista"/>
        <w:numPr>
          <w:ilvl w:val="0"/>
          <w:numId w:val="40"/>
        </w:numPr>
        <w:ind w:left="851" w:hanging="284"/>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Medidas de bioseguridad regiones</w:t>
      </w:r>
    </w:p>
    <w:p w:rsidR="009B5556" w:rsidRPr="00ED0E66" w:rsidRDefault="009B5556" w:rsidP="00401E2D">
      <w:pPr>
        <w:pStyle w:val="Prrafodelista"/>
        <w:numPr>
          <w:ilvl w:val="0"/>
          <w:numId w:val="40"/>
        </w:numPr>
        <w:ind w:left="851" w:hanging="284"/>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Me</w:t>
      </w:r>
      <w:r w:rsidR="002104FC">
        <w:rPr>
          <w:rFonts w:asciiTheme="minorHAnsi" w:eastAsiaTheme="minorHAnsi" w:hAnsiTheme="minorHAnsi" w:cstheme="minorHAnsi"/>
          <w:sz w:val="22"/>
          <w:szCs w:val="22"/>
          <w:lang w:eastAsia="en-US"/>
        </w:rPr>
        <w:t>didas de Bioseguridad Chungungo</w:t>
      </w:r>
    </w:p>
    <w:p w:rsidR="009B5556" w:rsidRPr="00ED0E66" w:rsidRDefault="009B5556" w:rsidP="00401E2D">
      <w:pPr>
        <w:pStyle w:val="Prrafodelista"/>
        <w:numPr>
          <w:ilvl w:val="0"/>
          <w:numId w:val="40"/>
        </w:numPr>
        <w:ind w:left="851" w:hanging="284"/>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Implementación de For</w:t>
      </w:r>
      <w:r w:rsidR="002104FC">
        <w:rPr>
          <w:rFonts w:asciiTheme="minorHAnsi" w:eastAsiaTheme="minorHAnsi" w:hAnsiTheme="minorHAnsi" w:cstheme="minorHAnsi"/>
          <w:sz w:val="22"/>
          <w:szCs w:val="22"/>
          <w:lang w:eastAsia="en-US"/>
        </w:rPr>
        <w:t>mulario Único de Fiscalización</w:t>
      </w:r>
    </w:p>
    <w:p w:rsidR="009B5556" w:rsidRDefault="009B5556" w:rsidP="009B5556">
      <w:pPr>
        <w:ind w:left="708"/>
        <w:rPr>
          <w:rFonts w:asciiTheme="minorHAnsi" w:eastAsiaTheme="minorHAnsi" w:hAnsiTheme="minorHAnsi" w:cstheme="minorHAnsi"/>
          <w:sz w:val="22"/>
          <w:szCs w:val="22"/>
          <w:lang w:eastAsia="en-US"/>
        </w:rPr>
      </w:pPr>
    </w:p>
    <w:p w:rsidR="00605546" w:rsidRDefault="00605546" w:rsidP="009B5556">
      <w:pPr>
        <w:ind w:left="708"/>
        <w:rPr>
          <w:rFonts w:asciiTheme="minorHAnsi" w:eastAsiaTheme="minorHAnsi" w:hAnsiTheme="minorHAnsi" w:cstheme="minorHAnsi"/>
          <w:sz w:val="22"/>
          <w:szCs w:val="22"/>
          <w:lang w:eastAsia="en-US"/>
        </w:rPr>
      </w:pPr>
    </w:p>
    <w:p w:rsidR="00605546" w:rsidRDefault="00605546" w:rsidP="009B5556">
      <w:pPr>
        <w:ind w:left="708"/>
        <w:rPr>
          <w:rFonts w:asciiTheme="minorHAnsi" w:eastAsiaTheme="minorHAnsi" w:hAnsiTheme="minorHAnsi" w:cstheme="minorHAnsi"/>
          <w:sz w:val="22"/>
          <w:szCs w:val="22"/>
          <w:lang w:eastAsia="en-US"/>
        </w:rPr>
      </w:pPr>
    </w:p>
    <w:p w:rsidR="00605546" w:rsidRDefault="00605546" w:rsidP="009B5556">
      <w:pPr>
        <w:ind w:left="708"/>
        <w:rPr>
          <w:rFonts w:asciiTheme="minorHAnsi" w:eastAsiaTheme="minorHAnsi" w:hAnsiTheme="minorHAnsi" w:cstheme="minorHAnsi"/>
          <w:sz w:val="22"/>
          <w:szCs w:val="22"/>
          <w:lang w:eastAsia="en-US"/>
        </w:rPr>
      </w:pPr>
    </w:p>
    <w:p w:rsidR="00605546" w:rsidRPr="00ED0E66" w:rsidRDefault="00605546" w:rsidP="009B5556">
      <w:pPr>
        <w:ind w:left="708"/>
        <w:rPr>
          <w:rFonts w:asciiTheme="minorHAnsi" w:eastAsiaTheme="minorHAnsi" w:hAnsiTheme="minorHAnsi" w:cstheme="minorHAnsi"/>
          <w:sz w:val="22"/>
          <w:szCs w:val="22"/>
          <w:lang w:eastAsia="en-US"/>
        </w:rPr>
      </w:pPr>
    </w:p>
    <w:p w:rsidR="009B5556" w:rsidRPr="00ED0E66" w:rsidRDefault="009B5556" w:rsidP="00401E2D">
      <w:pPr>
        <w:pStyle w:val="Prrafodelista"/>
        <w:numPr>
          <w:ilvl w:val="1"/>
          <w:numId w:val="41"/>
        </w:numPr>
        <w:ind w:left="927"/>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lastRenderedPageBreak/>
        <w:t>CHARLAS DE PREVENCIÓN DE RIESGO:</w:t>
      </w:r>
    </w:p>
    <w:p w:rsidR="009B5556" w:rsidRPr="00ED0E66" w:rsidRDefault="009B5556" w:rsidP="009B5556">
      <w:pPr>
        <w:ind w:left="708"/>
        <w:rPr>
          <w:rFonts w:asciiTheme="minorHAnsi" w:eastAsiaTheme="minorHAnsi" w:hAnsiTheme="minorHAnsi" w:cstheme="minorHAnsi"/>
          <w:sz w:val="22"/>
          <w:szCs w:val="22"/>
          <w:lang w:eastAsia="en-US"/>
        </w:rPr>
      </w:pPr>
    </w:p>
    <w:p w:rsidR="009B5556" w:rsidRPr="00ED0E66" w:rsidRDefault="009B5556" w:rsidP="00401E2D">
      <w:pPr>
        <w:pStyle w:val="Prrafodelista"/>
        <w:numPr>
          <w:ilvl w:val="0"/>
          <w:numId w:val="42"/>
        </w:numPr>
        <w:ind w:left="851" w:hanging="284"/>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Se realizaron un total de</w:t>
      </w:r>
      <w:r w:rsidR="006440B8">
        <w:rPr>
          <w:rFonts w:asciiTheme="minorHAnsi" w:eastAsiaTheme="minorHAnsi" w:hAnsiTheme="minorHAnsi" w:cstheme="minorHAnsi"/>
          <w:sz w:val="22"/>
          <w:szCs w:val="22"/>
          <w:lang w:eastAsia="en-US"/>
        </w:rPr>
        <w:t xml:space="preserve"> </w:t>
      </w:r>
      <w:r w:rsidRPr="00ED0E66">
        <w:rPr>
          <w:rFonts w:asciiTheme="minorHAnsi" w:eastAsiaTheme="minorHAnsi" w:hAnsiTheme="minorHAnsi" w:cstheme="minorHAnsi"/>
          <w:sz w:val="22"/>
          <w:szCs w:val="22"/>
          <w:lang w:eastAsia="en-US"/>
        </w:rPr>
        <w:t>6 Charlas de Bioseguridad a todo Chile para reforzar este tema</w:t>
      </w:r>
    </w:p>
    <w:p w:rsidR="009B5556" w:rsidRPr="00ED0E66" w:rsidRDefault="009B5556" w:rsidP="009B5556">
      <w:pPr>
        <w:pStyle w:val="Prrafodelista"/>
        <w:ind w:left="851"/>
        <w:rPr>
          <w:rFonts w:asciiTheme="minorHAnsi" w:eastAsiaTheme="minorHAnsi" w:hAnsiTheme="minorHAnsi" w:cstheme="minorHAnsi"/>
          <w:sz w:val="22"/>
          <w:szCs w:val="22"/>
          <w:lang w:eastAsia="en-US"/>
        </w:rPr>
      </w:pPr>
    </w:p>
    <w:p w:rsidR="009B5556" w:rsidRPr="00ED0E66" w:rsidRDefault="009B5556" w:rsidP="00401E2D">
      <w:pPr>
        <w:pStyle w:val="Prrafodelista"/>
        <w:numPr>
          <w:ilvl w:val="0"/>
          <w:numId w:val="37"/>
        </w:numPr>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Curso básico de prevención de riesgos</w:t>
      </w:r>
    </w:p>
    <w:p w:rsidR="009B5556" w:rsidRPr="00ED0E66" w:rsidRDefault="002104FC" w:rsidP="00401E2D">
      <w:pPr>
        <w:pStyle w:val="Prrafodelista"/>
        <w:numPr>
          <w:ilvl w:val="0"/>
          <w:numId w:val="37"/>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Trabajo en altura</w:t>
      </w:r>
    </w:p>
    <w:p w:rsidR="009B5556" w:rsidRPr="00ED0E66" w:rsidRDefault="002104FC" w:rsidP="00401E2D">
      <w:pPr>
        <w:pStyle w:val="Prrafodelista"/>
        <w:numPr>
          <w:ilvl w:val="0"/>
          <w:numId w:val="37"/>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Manejo de extintores</w:t>
      </w:r>
    </w:p>
    <w:p w:rsidR="009B5556" w:rsidRPr="00ED0E66" w:rsidRDefault="002104FC" w:rsidP="00401E2D">
      <w:pPr>
        <w:pStyle w:val="Prrafodelista"/>
        <w:numPr>
          <w:ilvl w:val="0"/>
          <w:numId w:val="37"/>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Manejo a la defensiva</w:t>
      </w:r>
    </w:p>
    <w:p w:rsidR="009B5556" w:rsidRPr="00ED0E66" w:rsidRDefault="009B5556" w:rsidP="00401E2D">
      <w:pPr>
        <w:pStyle w:val="Prrafodelista"/>
        <w:numPr>
          <w:ilvl w:val="0"/>
          <w:numId w:val="37"/>
        </w:numPr>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Uso y manejo de detector de Ácido Sulfhídrico</w:t>
      </w:r>
    </w:p>
    <w:p w:rsidR="009B5556" w:rsidRPr="00ED0E66" w:rsidRDefault="009B5556" w:rsidP="00401E2D">
      <w:pPr>
        <w:pStyle w:val="Prrafodelista"/>
        <w:numPr>
          <w:ilvl w:val="0"/>
          <w:numId w:val="37"/>
        </w:numPr>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 xml:space="preserve">Uso </w:t>
      </w:r>
      <w:r w:rsidR="002104FC">
        <w:rPr>
          <w:rFonts w:asciiTheme="minorHAnsi" w:eastAsiaTheme="minorHAnsi" w:hAnsiTheme="minorHAnsi" w:cstheme="minorHAnsi"/>
          <w:sz w:val="22"/>
          <w:szCs w:val="22"/>
          <w:lang w:eastAsia="en-US"/>
        </w:rPr>
        <w:t>y manejo de chalecos salvavidas</w:t>
      </w:r>
    </w:p>
    <w:p w:rsidR="009B5556" w:rsidRPr="00ED0E66" w:rsidRDefault="009B5556" w:rsidP="009B5556">
      <w:pPr>
        <w:rPr>
          <w:rFonts w:asciiTheme="minorHAnsi" w:eastAsiaTheme="minorHAnsi" w:hAnsiTheme="minorHAnsi" w:cstheme="minorHAnsi"/>
          <w:sz w:val="22"/>
          <w:szCs w:val="22"/>
          <w:lang w:eastAsia="en-US"/>
        </w:rPr>
      </w:pPr>
    </w:p>
    <w:p w:rsidR="009B5556" w:rsidRPr="00ED0E66" w:rsidRDefault="009B5556" w:rsidP="00401E2D">
      <w:pPr>
        <w:pStyle w:val="Prrafodelista"/>
        <w:numPr>
          <w:ilvl w:val="0"/>
          <w:numId w:val="42"/>
        </w:numPr>
        <w:ind w:left="851" w:hanging="284"/>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 xml:space="preserve">Accidentabilidad </w:t>
      </w:r>
    </w:p>
    <w:p w:rsidR="009B5556" w:rsidRPr="00ED0E66" w:rsidRDefault="009B5556" w:rsidP="009B5556">
      <w:pPr>
        <w:pStyle w:val="Prrafodelista"/>
        <w:ind w:left="1428" w:hanging="360"/>
        <w:rPr>
          <w:rFonts w:asciiTheme="minorHAnsi" w:eastAsiaTheme="minorHAnsi" w:hAnsiTheme="minorHAnsi" w:cstheme="minorHAnsi"/>
          <w:sz w:val="22"/>
          <w:szCs w:val="22"/>
          <w:lang w:eastAsia="en-US"/>
        </w:rPr>
      </w:pPr>
    </w:p>
    <w:p w:rsidR="009B5556" w:rsidRPr="00ED0E66" w:rsidRDefault="009B5556" w:rsidP="00401E2D">
      <w:pPr>
        <w:pStyle w:val="Prrafodelista"/>
        <w:numPr>
          <w:ilvl w:val="0"/>
          <w:numId w:val="38"/>
        </w:numPr>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Tuvimos 13 accidentes del trabajo con tiempo perdido durante el periodo.</w:t>
      </w:r>
    </w:p>
    <w:p w:rsidR="007E4766" w:rsidRPr="00ED0E66" w:rsidRDefault="007E4766" w:rsidP="007E4766">
      <w:pPr>
        <w:rPr>
          <w:rFonts w:asciiTheme="minorHAnsi" w:eastAsiaTheme="minorHAnsi" w:hAnsiTheme="minorHAnsi" w:cstheme="minorHAnsi"/>
          <w:sz w:val="22"/>
          <w:szCs w:val="22"/>
          <w:lang w:eastAsia="en-US"/>
        </w:rPr>
      </w:pPr>
    </w:p>
    <w:p w:rsidR="007E4766" w:rsidRPr="00ED0E66" w:rsidRDefault="007E4766" w:rsidP="007E4766">
      <w:pPr>
        <w:pStyle w:val="Prrafodelista"/>
        <w:ind w:hanging="360"/>
        <w:rPr>
          <w:rFonts w:asciiTheme="minorHAnsi" w:eastAsiaTheme="minorHAnsi" w:hAnsiTheme="minorHAnsi" w:cstheme="minorHAnsi"/>
          <w:sz w:val="22"/>
          <w:szCs w:val="22"/>
          <w:lang w:eastAsia="en-US"/>
        </w:rPr>
      </w:pPr>
    </w:p>
    <w:p w:rsidR="007E4766" w:rsidRPr="00ED0E66" w:rsidRDefault="007E4766" w:rsidP="001A107E">
      <w:pPr>
        <w:pStyle w:val="Prrafodelista"/>
        <w:ind w:left="851" w:hanging="567"/>
        <w:rPr>
          <w:rFonts w:asciiTheme="minorHAnsi" w:hAnsiTheme="minorHAnsi" w:cstheme="minorHAnsi"/>
          <w:b/>
          <w:color w:val="1F4E79" w:themeColor="accent1" w:themeShade="80"/>
          <w:sz w:val="22"/>
          <w:szCs w:val="22"/>
        </w:rPr>
      </w:pPr>
      <w:r w:rsidRPr="000425A0">
        <w:rPr>
          <w:rFonts w:asciiTheme="minorHAnsi" w:hAnsiTheme="minorHAnsi" w:cstheme="minorHAnsi"/>
          <w:b/>
          <w:color w:val="1F4E79" w:themeColor="accent1" w:themeShade="80"/>
          <w:sz w:val="22"/>
          <w:szCs w:val="22"/>
        </w:rPr>
        <w:t>II.    RESOLUCIONES POR CONTINGENCIA COVID -19</w:t>
      </w:r>
    </w:p>
    <w:p w:rsidR="007E4766" w:rsidRPr="00ED0E66" w:rsidRDefault="007E4766" w:rsidP="007E4766">
      <w:pPr>
        <w:pStyle w:val="Prrafodelista"/>
        <w:ind w:left="360" w:hanging="360"/>
        <w:rPr>
          <w:rFonts w:asciiTheme="minorHAnsi" w:hAnsiTheme="minorHAnsi" w:cstheme="minorHAnsi"/>
          <w:b/>
          <w:color w:val="1F4E79" w:themeColor="accent1" w:themeShade="80"/>
          <w:sz w:val="22"/>
          <w:szCs w:val="22"/>
        </w:rPr>
      </w:pPr>
    </w:p>
    <w:p w:rsidR="007E4766" w:rsidRPr="00ED0E66" w:rsidRDefault="007E4766" w:rsidP="007E4766">
      <w:pPr>
        <w:ind w:left="360"/>
        <w:rPr>
          <w:rFonts w:asciiTheme="minorHAnsi" w:hAnsiTheme="minorHAnsi" w:cstheme="minorHAnsi"/>
          <w:b/>
          <w:bCs/>
          <w:sz w:val="22"/>
          <w:szCs w:val="22"/>
        </w:rPr>
      </w:pPr>
      <w:r w:rsidRPr="00ED0E66">
        <w:rPr>
          <w:rFonts w:asciiTheme="minorHAnsi" w:hAnsiTheme="minorHAnsi" w:cstheme="minorHAnsi"/>
          <w:b/>
          <w:bCs/>
          <w:sz w:val="22"/>
          <w:szCs w:val="22"/>
        </w:rPr>
        <w:t xml:space="preserve">Jurídica /Funcionarios </w:t>
      </w:r>
    </w:p>
    <w:p w:rsidR="007E4766" w:rsidRPr="00ED0E66" w:rsidRDefault="007E4766" w:rsidP="007E4766">
      <w:pPr>
        <w:pStyle w:val="Prrafodelista"/>
        <w:ind w:hanging="360"/>
        <w:rPr>
          <w:rFonts w:asciiTheme="minorHAnsi" w:eastAsiaTheme="minorHAnsi" w:hAnsiTheme="minorHAnsi" w:cstheme="minorHAnsi"/>
          <w:sz w:val="22"/>
          <w:szCs w:val="22"/>
          <w:lang w:eastAsia="en-US"/>
        </w:rPr>
      </w:pPr>
    </w:p>
    <w:tbl>
      <w:tblPr>
        <w:tblStyle w:val="Tablaconcuadrcula"/>
        <w:tblW w:w="0" w:type="auto"/>
        <w:tblInd w:w="534" w:type="dxa"/>
        <w:tblLook w:val="04A0"/>
      </w:tblPr>
      <w:tblGrid>
        <w:gridCol w:w="4588"/>
        <w:gridCol w:w="4767"/>
      </w:tblGrid>
      <w:tr w:rsidR="00605546" w:rsidRPr="00ED0E66" w:rsidTr="007E4766">
        <w:tc>
          <w:tcPr>
            <w:tcW w:w="4588" w:type="dxa"/>
            <w:tcBorders>
              <w:top w:val="single" w:sz="4" w:space="0" w:color="auto"/>
              <w:left w:val="single" w:sz="4" w:space="0" w:color="auto"/>
              <w:bottom w:val="single" w:sz="4" w:space="0" w:color="auto"/>
              <w:right w:val="single" w:sz="4" w:space="0" w:color="auto"/>
            </w:tcBorders>
            <w:hideMark/>
          </w:tcPr>
          <w:p w:rsidR="00605546" w:rsidRDefault="00605546" w:rsidP="00605546">
            <w:pPr>
              <w:shd w:val="clear" w:color="auto" w:fill="FFFFFF"/>
              <w:spacing w:after="150"/>
              <w:rPr>
                <w:rFonts w:asciiTheme="minorHAnsi" w:hAnsiTheme="minorHAnsi" w:cstheme="minorHAnsi"/>
                <w:bCs/>
                <w:sz w:val="22"/>
                <w:szCs w:val="22"/>
                <w:lang w:eastAsia="en-US"/>
              </w:rPr>
            </w:pPr>
          </w:p>
          <w:p w:rsidR="00605546" w:rsidRDefault="005E363A" w:rsidP="00605546">
            <w:pPr>
              <w:shd w:val="clear" w:color="auto" w:fill="FFFFFF"/>
              <w:spacing w:after="150"/>
              <w:rPr>
                <w:rFonts w:asciiTheme="minorHAnsi" w:hAnsiTheme="minorHAnsi" w:cstheme="minorHAnsi"/>
                <w:bCs/>
                <w:sz w:val="22"/>
                <w:szCs w:val="22"/>
                <w:lang w:eastAsia="en-US"/>
              </w:rPr>
            </w:pPr>
            <w:hyperlink r:id="rId26" w:tgtFrame="_blank" w:history="1">
              <w:r w:rsidR="00605546" w:rsidRPr="00733773">
                <w:rPr>
                  <w:rFonts w:asciiTheme="minorHAnsi" w:hAnsiTheme="minorHAnsi" w:cstheme="minorHAnsi"/>
                  <w:bCs/>
                  <w:sz w:val="22"/>
                  <w:szCs w:val="22"/>
                  <w:lang w:eastAsia="en-US"/>
                </w:rPr>
                <w:t>Res.Ex. Nº 125 - 25.01.2021</w:t>
              </w:r>
            </w:hyperlink>
          </w:p>
          <w:p w:rsidR="00605546" w:rsidRPr="00733773" w:rsidRDefault="00605546" w:rsidP="00605546">
            <w:pPr>
              <w:shd w:val="clear" w:color="auto" w:fill="FFFFFF"/>
              <w:spacing w:after="150"/>
              <w:rPr>
                <w:rFonts w:asciiTheme="minorHAnsi" w:hAnsiTheme="minorHAnsi" w:cstheme="minorHAnsi"/>
                <w:bCs/>
                <w:sz w:val="22"/>
                <w:szCs w:val="22"/>
                <w:lang w:eastAsia="en-US"/>
              </w:rPr>
            </w:pPr>
          </w:p>
        </w:tc>
        <w:tc>
          <w:tcPr>
            <w:tcW w:w="4767" w:type="dxa"/>
            <w:tcBorders>
              <w:top w:val="single" w:sz="4" w:space="0" w:color="auto"/>
              <w:left w:val="single" w:sz="4" w:space="0" w:color="auto"/>
              <w:bottom w:val="single" w:sz="4" w:space="0" w:color="auto"/>
              <w:right w:val="single" w:sz="4" w:space="0" w:color="auto"/>
            </w:tcBorders>
            <w:hideMark/>
          </w:tcPr>
          <w:p w:rsidR="00605546" w:rsidRPr="00733773" w:rsidRDefault="00605546" w:rsidP="00605546">
            <w:pPr>
              <w:rPr>
                <w:rFonts w:asciiTheme="minorHAnsi" w:hAnsiTheme="minorHAnsi" w:cstheme="minorHAnsi"/>
                <w:bCs/>
                <w:sz w:val="22"/>
                <w:szCs w:val="22"/>
                <w:lang w:eastAsia="en-US"/>
              </w:rPr>
            </w:pPr>
          </w:p>
          <w:p w:rsidR="00605546" w:rsidRPr="00733773" w:rsidRDefault="00605546" w:rsidP="00605546">
            <w:pPr>
              <w:shd w:val="clear" w:color="auto" w:fill="FFFFFF"/>
              <w:spacing w:after="150"/>
              <w:rPr>
                <w:rFonts w:asciiTheme="minorHAnsi" w:hAnsiTheme="minorHAnsi" w:cstheme="minorHAnsi"/>
                <w:bCs/>
                <w:sz w:val="22"/>
                <w:szCs w:val="22"/>
                <w:lang w:eastAsia="en-US"/>
              </w:rPr>
            </w:pPr>
            <w:r w:rsidRPr="00733773">
              <w:rPr>
                <w:rFonts w:asciiTheme="minorHAnsi" w:hAnsiTheme="minorHAnsi" w:cstheme="minorHAnsi"/>
                <w:bCs/>
                <w:sz w:val="22"/>
                <w:szCs w:val="22"/>
                <w:lang w:eastAsia="en-US"/>
              </w:rPr>
              <w:t>Amplía plazo de vigencia de las Resoluciones N° 563 y N° 586 de 2020 del Servicio Nacional de Pesca y Acuicultura, Atendido el Brote de Coronavirus (COVID-19).</w:t>
            </w:r>
          </w:p>
          <w:p w:rsidR="00605546" w:rsidRPr="007E4766" w:rsidRDefault="00605546" w:rsidP="00605546">
            <w:pPr>
              <w:rPr>
                <w:rFonts w:asciiTheme="minorHAnsi" w:hAnsiTheme="minorHAnsi" w:cstheme="minorHAnsi"/>
                <w:bCs/>
                <w:sz w:val="22"/>
                <w:szCs w:val="22"/>
                <w:lang w:eastAsia="en-US"/>
              </w:rPr>
            </w:pPr>
          </w:p>
        </w:tc>
      </w:tr>
      <w:tr w:rsidR="007E4766" w:rsidRPr="00ED0E66" w:rsidTr="007E4766">
        <w:tc>
          <w:tcPr>
            <w:tcW w:w="4588" w:type="dxa"/>
            <w:tcBorders>
              <w:top w:val="single" w:sz="4" w:space="0" w:color="auto"/>
              <w:left w:val="single" w:sz="4" w:space="0" w:color="auto"/>
              <w:bottom w:val="single" w:sz="4" w:space="0" w:color="auto"/>
              <w:right w:val="single" w:sz="4" w:space="0" w:color="auto"/>
            </w:tcBorders>
            <w:hideMark/>
          </w:tcPr>
          <w:p w:rsidR="007E4766" w:rsidRPr="00ED0E66" w:rsidRDefault="007E4766">
            <w:pPr>
              <w:rPr>
                <w:rFonts w:asciiTheme="minorHAnsi" w:hAnsiTheme="minorHAnsi" w:cstheme="minorHAnsi"/>
                <w:sz w:val="22"/>
                <w:szCs w:val="22"/>
                <w:lang w:val="es-ES" w:eastAsia="en-US"/>
              </w:rPr>
            </w:pPr>
          </w:p>
        </w:tc>
        <w:tc>
          <w:tcPr>
            <w:tcW w:w="4767" w:type="dxa"/>
            <w:tcBorders>
              <w:top w:val="single" w:sz="4" w:space="0" w:color="auto"/>
              <w:left w:val="single" w:sz="4" w:space="0" w:color="auto"/>
              <w:bottom w:val="single" w:sz="4" w:space="0" w:color="auto"/>
              <w:right w:val="single" w:sz="4" w:space="0" w:color="auto"/>
            </w:tcBorders>
            <w:hideMark/>
          </w:tcPr>
          <w:p w:rsidR="007E4766" w:rsidRPr="00ED0E66" w:rsidRDefault="007E4766">
            <w:pPr>
              <w:rPr>
                <w:rFonts w:asciiTheme="minorHAnsi" w:hAnsiTheme="minorHAnsi" w:cstheme="minorHAnsi"/>
                <w:bCs/>
                <w:sz w:val="22"/>
                <w:szCs w:val="22"/>
                <w:lang w:eastAsia="en-US"/>
              </w:rPr>
            </w:pPr>
          </w:p>
        </w:tc>
      </w:tr>
      <w:tr w:rsidR="007E4766" w:rsidRPr="00ED0E66" w:rsidTr="007E4766">
        <w:tc>
          <w:tcPr>
            <w:tcW w:w="4588" w:type="dxa"/>
            <w:tcBorders>
              <w:top w:val="single" w:sz="4" w:space="0" w:color="auto"/>
              <w:left w:val="single" w:sz="4" w:space="0" w:color="auto"/>
              <w:bottom w:val="single" w:sz="4" w:space="0" w:color="auto"/>
              <w:right w:val="single" w:sz="4" w:space="0" w:color="auto"/>
            </w:tcBorders>
            <w:hideMark/>
          </w:tcPr>
          <w:p w:rsidR="007E4766" w:rsidRPr="00ED0E66" w:rsidRDefault="007E4766">
            <w:pPr>
              <w:rPr>
                <w:rFonts w:asciiTheme="minorHAnsi" w:hAnsiTheme="minorHAnsi" w:cstheme="minorHAnsi"/>
                <w:sz w:val="22"/>
                <w:szCs w:val="22"/>
                <w:lang w:val="es-ES" w:eastAsia="en-US"/>
              </w:rPr>
            </w:pPr>
          </w:p>
        </w:tc>
        <w:tc>
          <w:tcPr>
            <w:tcW w:w="4767" w:type="dxa"/>
            <w:tcBorders>
              <w:top w:val="single" w:sz="4" w:space="0" w:color="auto"/>
              <w:left w:val="single" w:sz="4" w:space="0" w:color="auto"/>
              <w:bottom w:val="single" w:sz="4" w:space="0" w:color="auto"/>
              <w:right w:val="single" w:sz="4" w:space="0" w:color="auto"/>
            </w:tcBorders>
            <w:hideMark/>
          </w:tcPr>
          <w:p w:rsidR="007E4766" w:rsidRPr="00ED0E66" w:rsidRDefault="007E4766">
            <w:pPr>
              <w:rPr>
                <w:rFonts w:asciiTheme="minorHAnsi" w:hAnsiTheme="minorHAnsi" w:cstheme="minorHAnsi"/>
                <w:bCs/>
                <w:sz w:val="22"/>
                <w:szCs w:val="22"/>
                <w:lang w:eastAsia="en-US"/>
              </w:rPr>
            </w:pPr>
          </w:p>
        </w:tc>
      </w:tr>
      <w:tr w:rsidR="007E4766" w:rsidRPr="00ED0E66" w:rsidTr="007E4766">
        <w:tc>
          <w:tcPr>
            <w:tcW w:w="4588" w:type="dxa"/>
            <w:tcBorders>
              <w:top w:val="single" w:sz="4" w:space="0" w:color="auto"/>
              <w:left w:val="single" w:sz="4" w:space="0" w:color="auto"/>
              <w:bottom w:val="single" w:sz="4" w:space="0" w:color="auto"/>
              <w:right w:val="single" w:sz="4" w:space="0" w:color="auto"/>
            </w:tcBorders>
            <w:hideMark/>
          </w:tcPr>
          <w:p w:rsidR="007E4766" w:rsidRPr="00ED0E66" w:rsidRDefault="007E4766">
            <w:pPr>
              <w:rPr>
                <w:rFonts w:asciiTheme="minorHAnsi" w:hAnsiTheme="minorHAnsi" w:cstheme="minorHAnsi"/>
                <w:sz w:val="22"/>
                <w:szCs w:val="22"/>
                <w:lang w:val="es-ES" w:eastAsia="en-US"/>
              </w:rPr>
            </w:pPr>
          </w:p>
        </w:tc>
        <w:tc>
          <w:tcPr>
            <w:tcW w:w="4767" w:type="dxa"/>
            <w:tcBorders>
              <w:top w:val="single" w:sz="4" w:space="0" w:color="auto"/>
              <w:left w:val="single" w:sz="4" w:space="0" w:color="auto"/>
              <w:bottom w:val="single" w:sz="4" w:space="0" w:color="auto"/>
              <w:right w:val="single" w:sz="4" w:space="0" w:color="auto"/>
            </w:tcBorders>
            <w:hideMark/>
          </w:tcPr>
          <w:p w:rsidR="007E4766" w:rsidRPr="00ED0E66" w:rsidRDefault="007E4766">
            <w:pPr>
              <w:rPr>
                <w:rFonts w:asciiTheme="minorHAnsi" w:hAnsiTheme="minorHAnsi" w:cstheme="minorHAnsi"/>
                <w:bCs/>
                <w:sz w:val="22"/>
                <w:szCs w:val="22"/>
                <w:lang w:eastAsia="en-US"/>
              </w:rPr>
            </w:pPr>
          </w:p>
        </w:tc>
      </w:tr>
      <w:tr w:rsidR="007E4766" w:rsidRPr="00ED0E66" w:rsidTr="007E4766">
        <w:tc>
          <w:tcPr>
            <w:tcW w:w="4588" w:type="dxa"/>
            <w:tcBorders>
              <w:top w:val="single" w:sz="4" w:space="0" w:color="auto"/>
              <w:left w:val="single" w:sz="4" w:space="0" w:color="auto"/>
              <w:bottom w:val="single" w:sz="4" w:space="0" w:color="auto"/>
              <w:right w:val="single" w:sz="4" w:space="0" w:color="auto"/>
            </w:tcBorders>
            <w:hideMark/>
          </w:tcPr>
          <w:p w:rsidR="007E4766" w:rsidRPr="00ED0E66" w:rsidRDefault="007E4766">
            <w:pPr>
              <w:rPr>
                <w:rFonts w:asciiTheme="minorHAnsi" w:hAnsiTheme="minorHAnsi" w:cstheme="minorHAnsi"/>
                <w:sz w:val="22"/>
                <w:szCs w:val="22"/>
                <w:lang w:val="es-ES" w:eastAsia="en-US"/>
              </w:rPr>
            </w:pPr>
          </w:p>
        </w:tc>
        <w:tc>
          <w:tcPr>
            <w:tcW w:w="4767" w:type="dxa"/>
            <w:tcBorders>
              <w:top w:val="single" w:sz="4" w:space="0" w:color="auto"/>
              <w:left w:val="single" w:sz="4" w:space="0" w:color="auto"/>
              <w:bottom w:val="single" w:sz="4" w:space="0" w:color="auto"/>
              <w:right w:val="single" w:sz="4" w:space="0" w:color="auto"/>
            </w:tcBorders>
            <w:hideMark/>
          </w:tcPr>
          <w:p w:rsidR="007E4766" w:rsidRPr="00ED0E66" w:rsidRDefault="007E4766">
            <w:pPr>
              <w:rPr>
                <w:rFonts w:asciiTheme="minorHAnsi" w:hAnsiTheme="minorHAnsi" w:cstheme="minorHAnsi"/>
                <w:bCs/>
                <w:sz w:val="22"/>
                <w:szCs w:val="22"/>
                <w:lang w:eastAsia="en-US"/>
              </w:rPr>
            </w:pPr>
          </w:p>
        </w:tc>
      </w:tr>
    </w:tbl>
    <w:p w:rsidR="007E4766" w:rsidRPr="00ED0E66" w:rsidRDefault="007E4766" w:rsidP="007E4766">
      <w:pPr>
        <w:pStyle w:val="Prrafodelista"/>
        <w:ind w:hanging="360"/>
        <w:rPr>
          <w:rFonts w:asciiTheme="minorHAnsi" w:eastAsiaTheme="minorHAnsi" w:hAnsiTheme="minorHAnsi" w:cstheme="minorHAnsi"/>
          <w:sz w:val="22"/>
          <w:szCs w:val="22"/>
          <w:lang w:eastAsia="en-US"/>
        </w:rPr>
      </w:pPr>
    </w:p>
    <w:p w:rsidR="00605546" w:rsidRDefault="00605546" w:rsidP="001A107E">
      <w:pPr>
        <w:ind w:left="851" w:hanging="567"/>
        <w:rPr>
          <w:rFonts w:asciiTheme="minorHAnsi" w:hAnsiTheme="minorHAnsi" w:cstheme="minorHAnsi"/>
          <w:b/>
          <w:color w:val="1F4E79" w:themeColor="accent1" w:themeShade="80"/>
          <w:sz w:val="22"/>
          <w:szCs w:val="22"/>
        </w:rPr>
      </w:pPr>
    </w:p>
    <w:p w:rsidR="00605546" w:rsidRDefault="00605546" w:rsidP="001A107E">
      <w:pPr>
        <w:ind w:left="851" w:hanging="567"/>
        <w:rPr>
          <w:rFonts w:asciiTheme="minorHAnsi" w:hAnsiTheme="minorHAnsi" w:cstheme="minorHAnsi"/>
          <w:b/>
          <w:color w:val="1F4E79" w:themeColor="accent1" w:themeShade="80"/>
          <w:sz w:val="22"/>
          <w:szCs w:val="22"/>
        </w:rPr>
      </w:pPr>
    </w:p>
    <w:p w:rsidR="00605546" w:rsidRDefault="00605546" w:rsidP="001A107E">
      <w:pPr>
        <w:ind w:left="851" w:hanging="567"/>
        <w:rPr>
          <w:rFonts w:asciiTheme="minorHAnsi" w:hAnsiTheme="minorHAnsi" w:cstheme="minorHAnsi"/>
          <w:b/>
          <w:color w:val="1F4E79" w:themeColor="accent1" w:themeShade="80"/>
          <w:sz w:val="22"/>
          <w:szCs w:val="22"/>
        </w:rPr>
      </w:pPr>
    </w:p>
    <w:p w:rsidR="00605546" w:rsidRDefault="00605546" w:rsidP="001A107E">
      <w:pPr>
        <w:ind w:left="851" w:hanging="567"/>
        <w:rPr>
          <w:rFonts w:asciiTheme="minorHAnsi" w:hAnsiTheme="minorHAnsi" w:cstheme="minorHAnsi"/>
          <w:b/>
          <w:color w:val="1F4E79" w:themeColor="accent1" w:themeShade="80"/>
          <w:sz w:val="22"/>
          <w:szCs w:val="22"/>
        </w:rPr>
      </w:pPr>
    </w:p>
    <w:p w:rsidR="00605546" w:rsidRDefault="00605546" w:rsidP="001A107E">
      <w:pPr>
        <w:ind w:left="851" w:hanging="567"/>
        <w:rPr>
          <w:rFonts w:asciiTheme="minorHAnsi" w:hAnsiTheme="minorHAnsi" w:cstheme="minorHAnsi"/>
          <w:b/>
          <w:color w:val="1F4E79" w:themeColor="accent1" w:themeShade="80"/>
          <w:sz w:val="22"/>
          <w:szCs w:val="22"/>
        </w:rPr>
      </w:pPr>
    </w:p>
    <w:p w:rsidR="00605546" w:rsidRDefault="00605546" w:rsidP="001A107E">
      <w:pPr>
        <w:ind w:left="851" w:hanging="567"/>
        <w:rPr>
          <w:rFonts w:asciiTheme="minorHAnsi" w:hAnsiTheme="minorHAnsi" w:cstheme="minorHAnsi"/>
          <w:b/>
          <w:color w:val="1F4E79" w:themeColor="accent1" w:themeShade="80"/>
          <w:sz w:val="22"/>
          <w:szCs w:val="22"/>
        </w:rPr>
      </w:pPr>
    </w:p>
    <w:p w:rsidR="00605546" w:rsidRDefault="00605546" w:rsidP="001A107E">
      <w:pPr>
        <w:ind w:left="851" w:hanging="567"/>
        <w:rPr>
          <w:rFonts w:asciiTheme="minorHAnsi" w:hAnsiTheme="minorHAnsi" w:cstheme="minorHAnsi"/>
          <w:b/>
          <w:color w:val="1F4E79" w:themeColor="accent1" w:themeShade="80"/>
          <w:sz w:val="22"/>
          <w:szCs w:val="22"/>
        </w:rPr>
      </w:pPr>
    </w:p>
    <w:p w:rsidR="00605546" w:rsidRDefault="00605546" w:rsidP="001A107E">
      <w:pPr>
        <w:ind w:left="851" w:hanging="567"/>
        <w:rPr>
          <w:rFonts w:asciiTheme="minorHAnsi" w:hAnsiTheme="minorHAnsi" w:cstheme="minorHAnsi"/>
          <w:b/>
          <w:color w:val="1F4E79" w:themeColor="accent1" w:themeShade="80"/>
          <w:sz w:val="22"/>
          <w:szCs w:val="22"/>
        </w:rPr>
      </w:pPr>
    </w:p>
    <w:p w:rsidR="00605546" w:rsidRDefault="00605546" w:rsidP="001A107E">
      <w:pPr>
        <w:ind w:left="851" w:hanging="567"/>
        <w:rPr>
          <w:rFonts w:asciiTheme="minorHAnsi" w:hAnsiTheme="minorHAnsi" w:cstheme="minorHAnsi"/>
          <w:b/>
          <w:color w:val="1F4E79" w:themeColor="accent1" w:themeShade="80"/>
          <w:sz w:val="22"/>
          <w:szCs w:val="22"/>
        </w:rPr>
      </w:pPr>
    </w:p>
    <w:p w:rsidR="00605546" w:rsidRDefault="00605546" w:rsidP="001A107E">
      <w:pPr>
        <w:ind w:left="851" w:hanging="567"/>
        <w:rPr>
          <w:rFonts w:asciiTheme="minorHAnsi" w:hAnsiTheme="minorHAnsi" w:cstheme="minorHAnsi"/>
          <w:b/>
          <w:color w:val="1F4E79" w:themeColor="accent1" w:themeShade="80"/>
          <w:sz w:val="22"/>
          <w:szCs w:val="22"/>
        </w:rPr>
      </w:pPr>
    </w:p>
    <w:p w:rsidR="00605546" w:rsidRDefault="00605546" w:rsidP="001A107E">
      <w:pPr>
        <w:ind w:left="851" w:hanging="567"/>
        <w:rPr>
          <w:rFonts w:asciiTheme="minorHAnsi" w:hAnsiTheme="minorHAnsi" w:cstheme="minorHAnsi"/>
          <w:b/>
          <w:color w:val="1F4E79" w:themeColor="accent1" w:themeShade="80"/>
          <w:sz w:val="22"/>
          <w:szCs w:val="22"/>
        </w:rPr>
      </w:pPr>
    </w:p>
    <w:p w:rsidR="00605546" w:rsidRDefault="00605546" w:rsidP="001A107E">
      <w:pPr>
        <w:ind w:left="851" w:hanging="567"/>
        <w:rPr>
          <w:rFonts w:asciiTheme="minorHAnsi" w:hAnsiTheme="minorHAnsi" w:cstheme="minorHAnsi"/>
          <w:b/>
          <w:color w:val="1F4E79" w:themeColor="accent1" w:themeShade="80"/>
          <w:sz w:val="22"/>
          <w:szCs w:val="22"/>
        </w:rPr>
      </w:pPr>
    </w:p>
    <w:p w:rsidR="00605546" w:rsidRDefault="00605546" w:rsidP="001A107E">
      <w:pPr>
        <w:ind w:left="851" w:hanging="567"/>
        <w:rPr>
          <w:rFonts w:asciiTheme="minorHAnsi" w:hAnsiTheme="minorHAnsi" w:cstheme="minorHAnsi"/>
          <w:b/>
          <w:color w:val="1F4E79" w:themeColor="accent1" w:themeShade="80"/>
          <w:sz w:val="22"/>
          <w:szCs w:val="22"/>
        </w:rPr>
      </w:pPr>
    </w:p>
    <w:p w:rsidR="00605546" w:rsidRDefault="00605546" w:rsidP="001A107E">
      <w:pPr>
        <w:ind w:left="851" w:hanging="567"/>
        <w:rPr>
          <w:rFonts w:asciiTheme="minorHAnsi" w:hAnsiTheme="minorHAnsi" w:cstheme="minorHAnsi"/>
          <w:b/>
          <w:color w:val="1F4E79" w:themeColor="accent1" w:themeShade="80"/>
          <w:sz w:val="22"/>
          <w:szCs w:val="22"/>
        </w:rPr>
      </w:pPr>
    </w:p>
    <w:p w:rsidR="00605546" w:rsidRDefault="00605546" w:rsidP="001A107E">
      <w:pPr>
        <w:ind w:left="851" w:hanging="567"/>
        <w:rPr>
          <w:rFonts w:asciiTheme="minorHAnsi" w:hAnsiTheme="minorHAnsi" w:cstheme="minorHAnsi"/>
          <w:b/>
          <w:color w:val="1F4E79" w:themeColor="accent1" w:themeShade="80"/>
          <w:sz w:val="22"/>
          <w:szCs w:val="22"/>
        </w:rPr>
      </w:pPr>
    </w:p>
    <w:p w:rsidR="00605546" w:rsidRDefault="00605546" w:rsidP="001A107E">
      <w:pPr>
        <w:ind w:left="851" w:hanging="567"/>
        <w:rPr>
          <w:rFonts w:asciiTheme="minorHAnsi" w:hAnsiTheme="minorHAnsi" w:cstheme="minorHAnsi"/>
          <w:b/>
          <w:color w:val="1F4E79" w:themeColor="accent1" w:themeShade="80"/>
          <w:sz w:val="22"/>
          <w:szCs w:val="22"/>
        </w:rPr>
      </w:pPr>
    </w:p>
    <w:p w:rsidR="00605546" w:rsidRDefault="00605546" w:rsidP="001A107E">
      <w:pPr>
        <w:ind w:left="851" w:hanging="567"/>
        <w:rPr>
          <w:rFonts w:asciiTheme="minorHAnsi" w:hAnsiTheme="minorHAnsi" w:cstheme="minorHAnsi"/>
          <w:b/>
          <w:color w:val="1F4E79" w:themeColor="accent1" w:themeShade="80"/>
          <w:sz w:val="22"/>
          <w:szCs w:val="22"/>
        </w:rPr>
      </w:pPr>
    </w:p>
    <w:p w:rsidR="00605546" w:rsidRDefault="00605546" w:rsidP="001A107E">
      <w:pPr>
        <w:ind w:left="851" w:hanging="567"/>
        <w:rPr>
          <w:rFonts w:asciiTheme="minorHAnsi" w:hAnsiTheme="minorHAnsi" w:cstheme="minorHAnsi"/>
          <w:b/>
          <w:color w:val="1F4E79" w:themeColor="accent1" w:themeShade="80"/>
          <w:sz w:val="22"/>
          <w:szCs w:val="22"/>
        </w:rPr>
      </w:pPr>
    </w:p>
    <w:p w:rsidR="00605546" w:rsidRDefault="00605546" w:rsidP="001A107E">
      <w:pPr>
        <w:ind w:left="851" w:hanging="567"/>
        <w:rPr>
          <w:rFonts w:asciiTheme="minorHAnsi" w:hAnsiTheme="minorHAnsi" w:cstheme="minorHAnsi"/>
          <w:b/>
          <w:color w:val="1F4E79" w:themeColor="accent1" w:themeShade="80"/>
          <w:sz w:val="22"/>
          <w:szCs w:val="22"/>
        </w:rPr>
      </w:pPr>
    </w:p>
    <w:p w:rsidR="00605546" w:rsidRDefault="00605546" w:rsidP="001A107E">
      <w:pPr>
        <w:ind w:left="851" w:hanging="567"/>
        <w:rPr>
          <w:rFonts w:asciiTheme="minorHAnsi" w:hAnsiTheme="minorHAnsi" w:cstheme="minorHAnsi"/>
          <w:b/>
          <w:color w:val="1F4E79" w:themeColor="accent1" w:themeShade="80"/>
          <w:sz w:val="22"/>
          <w:szCs w:val="22"/>
        </w:rPr>
      </w:pPr>
    </w:p>
    <w:p w:rsidR="007E4766" w:rsidRPr="00ED0E66" w:rsidRDefault="007E4766" w:rsidP="001A107E">
      <w:pPr>
        <w:ind w:left="851" w:hanging="567"/>
        <w:rPr>
          <w:rFonts w:asciiTheme="minorHAnsi" w:hAnsiTheme="minorHAnsi" w:cstheme="minorHAnsi"/>
          <w:b/>
          <w:color w:val="1F4E79" w:themeColor="accent1" w:themeShade="80"/>
          <w:sz w:val="22"/>
          <w:szCs w:val="22"/>
        </w:rPr>
      </w:pPr>
      <w:r w:rsidRPr="00ED0E66">
        <w:rPr>
          <w:rFonts w:asciiTheme="minorHAnsi" w:hAnsiTheme="minorHAnsi" w:cstheme="minorHAnsi"/>
          <w:b/>
          <w:color w:val="1F4E79" w:themeColor="accent1" w:themeShade="80"/>
          <w:sz w:val="22"/>
          <w:szCs w:val="22"/>
        </w:rPr>
        <w:lastRenderedPageBreak/>
        <w:t>IV.    EJECUCION DEL GASTO COVID-19</w:t>
      </w:r>
    </w:p>
    <w:p w:rsidR="007E4766" w:rsidRPr="00ED0E66" w:rsidRDefault="007E4766" w:rsidP="007E4766">
      <w:pPr>
        <w:rPr>
          <w:rFonts w:asciiTheme="minorHAnsi" w:hAnsiTheme="minorHAnsi" w:cstheme="minorHAnsi"/>
          <w:b/>
          <w:color w:val="1F4E79" w:themeColor="accent1" w:themeShade="80"/>
          <w:sz w:val="22"/>
          <w:szCs w:val="22"/>
        </w:rPr>
      </w:pPr>
    </w:p>
    <w:p w:rsidR="007E4766" w:rsidRPr="00ED0E66" w:rsidRDefault="007E4766" w:rsidP="007E4766">
      <w:pPr>
        <w:jc w:val="both"/>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De acuerdo a lo indicado en Oficio N° 9000 de fecha 13/05/2020 de la Contraloría General de la República donde solicita a los servicios públicos información sobre los gastos relacionados con la epidemia del coronavirus COVID-19 los cuales se deben informar en Anexo N° 1 enviado por CGR, creando en Sigfe la Unidad Demandante N° 99 donde se deben imputar esos Gastos.</w:t>
      </w:r>
    </w:p>
    <w:p w:rsidR="007E4766" w:rsidRPr="00ED0E66" w:rsidRDefault="007E4766" w:rsidP="007E4766">
      <w:pPr>
        <w:rPr>
          <w:rFonts w:asciiTheme="minorHAnsi" w:eastAsiaTheme="minorHAnsi" w:hAnsiTheme="minorHAnsi" w:cstheme="minorHAnsi"/>
          <w:sz w:val="22"/>
          <w:szCs w:val="22"/>
          <w:lang w:eastAsia="en-US"/>
        </w:rPr>
      </w:pPr>
    </w:p>
    <w:p w:rsidR="003A5211" w:rsidRDefault="007E4766" w:rsidP="000A595D">
      <w:pPr>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La Ejecución por gastos COVID-19 de Sernapesca durante el año 202</w:t>
      </w:r>
      <w:r w:rsidR="00630B2A" w:rsidRPr="00ED0E66">
        <w:rPr>
          <w:rFonts w:asciiTheme="minorHAnsi" w:eastAsiaTheme="minorHAnsi" w:hAnsiTheme="minorHAnsi" w:cstheme="minorHAnsi"/>
          <w:sz w:val="22"/>
          <w:szCs w:val="22"/>
          <w:lang w:eastAsia="en-US"/>
        </w:rPr>
        <w:t>1</w:t>
      </w:r>
      <w:r w:rsidRPr="00ED0E66">
        <w:rPr>
          <w:rFonts w:asciiTheme="minorHAnsi" w:eastAsiaTheme="minorHAnsi" w:hAnsiTheme="minorHAnsi" w:cstheme="minorHAnsi"/>
          <w:sz w:val="22"/>
          <w:szCs w:val="22"/>
          <w:lang w:eastAsia="en-US"/>
        </w:rPr>
        <w:t xml:space="preserve"> corresponde a la suma de M$</w:t>
      </w:r>
      <w:r w:rsidR="00630B2A" w:rsidRPr="00ED0E66">
        <w:rPr>
          <w:rFonts w:asciiTheme="minorHAnsi" w:eastAsiaTheme="minorHAnsi" w:hAnsiTheme="minorHAnsi" w:cstheme="minorHAnsi"/>
          <w:sz w:val="22"/>
          <w:szCs w:val="22"/>
          <w:lang w:eastAsia="en-US"/>
        </w:rPr>
        <w:t>68.380</w:t>
      </w:r>
      <w:r w:rsidR="000A595D" w:rsidRPr="00ED0E66">
        <w:rPr>
          <w:rFonts w:asciiTheme="minorHAnsi" w:eastAsiaTheme="minorHAnsi" w:hAnsiTheme="minorHAnsi" w:cstheme="minorHAnsi"/>
          <w:sz w:val="22"/>
          <w:szCs w:val="22"/>
          <w:lang w:eastAsia="en-US"/>
        </w:rPr>
        <w:t xml:space="preserve">.-  </w:t>
      </w:r>
    </w:p>
    <w:p w:rsidR="003A5211" w:rsidRDefault="003A5211" w:rsidP="000A595D">
      <w:pPr>
        <w:rPr>
          <w:rFonts w:asciiTheme="minorHAnsi" w:eastAsiaTheme="minorHAnsi" w:hAnsiTheme="minorHAnsi" w:cstheme="minorHAnsi"/>
          <w:sz w:val="22"/>
          <w:szCs w:val="22"/>
          <w:lang w:eastAsia="en-US"/>
        </w:rPr>
      </w:pPr>
    </w:p>
    <w:p w:rsidR="007E4766" w:rsidRPr="004C09AF" w:rsidRDefault="007E4766" w:rsidP="004C09AF">
      <w:pPr>
        <w:rPr>
          <w:rFonts w:asciiTheme="minorHAnsi" w:eastAsiaTheme="minorHAnsi" w:hAnsiTheme="minorHAnsi" w:cstheme="minorHAnsi"/>
          <w:sz w:val="22"/>
          <w:szCs w:val="22"/>
          <w:lang w:eastAsia="en-US"/>
        </w:rPr>
      </w:pPr>
    </w:p>
    <w:p w:rsidR="00605546" w:rsidRDefault="00605546" w:rsidP="00437B64">
      <w:pPr>
        <w:pStyle w:val="Prrafodelista"/>
        <w:tabs>
          <w:tab w:val="left" w:pos="993"/>
        </w:tabs>
        <w:ind w:left="567" w:hanging="567"/>
        <w:outlineLvl w:val="0"/>
        <w:rPr>
          <w:rFonts w:asciiTheme="minorHAnsi" w:hAnsiTheme="minorHAnsi" w:cstheme="minorHAnsi"/>
          <w:b/>
          <w:color w:val="1F4E79" w:themeColor="accent1" w:themeShade="80"/>
          <w:sz w:val="22"/>
          <w:szCs w:val="22"/>
        </w:rPr>
      </w:pPr>
      <w:bookmarkStart w:id="49" w:name="_Toc68076798"/>
    </w:p>
    <w:p w:rsidR="00605546" w:rsidRDefault="00605546" w:rsidP="00437B64">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605546" w:rsidRDefault="00682DC2" w:rsidP="00437B64">
      <w:pPr>
        <w:pStyle w:val="Prrafodelista"/>
        <w:tabs>
          <w:tab w:val="left" w:pos="993"/>
        </w:tabs>
        <w:ind w:left="567" w:hanging="567"/>
        <w:outlineLvl w:val="0"/>
        <w:rPr>
          <w:rFonts w:asciiTheme="minorHAnsi" w:hAnsiTheme="minorHAnsi" w:cstheme="minorHAnsi"/>
          <w:b/>
          <w:color w:val="1F4E79" w:themeColor="accent1" w:themeShade="80"/>
          <w:sz w:val="22"/>
          <w:szCs w:val="22"/>
        </w:rPr>
      </w:pPr>
      <w:r>
        <w:rPr>
          <w:rFonts w:asciiTheme="minorHAnsi" w:hAnsiTheme="minorHAnsi" w:cstheme="minorHAnsi"/>
          <w:b/>
          <w:noProof/>
          <w:color w:val="1F4E79" w:themeColor="accent1" w:themeShade="80"/>
          <w:sz w:val="22"/>
          <w:szCs w:val="22"/>
          <w:lang w:val="es-ES" w:eastAsia="es-ES"/>
        </w:rPr>
        <w:drawing>
          <wp:inline distT="0" distB="0" distL="0" distR="0">
            <wp:extent cx="6151880" cy="3249330"/>
            <wp:effectExtent l="38100" t="57150" r="115570" b="1034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srcRect/>
                    <a:stretch>
                      <a:fillRect/>
                    </a:stretch>
                  </pic:blipFill>
                  <pic:spPr bwMode="auto">
                    <a:xfrm>
                      <a:off x="0" y="0"/>
                      <a:ext cx="6151880" cy="32493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05546" w:rsidRDefault="00605546" w:rsidP="00437B64">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605546" w:rsidRDefault="00605546" w:rsidP="00437B64">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605546" w:rsidRDefault="00605546" w:rsidP="00437B64">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605546" w:rsidRDefault="00605546" w:rsidP="00437B64">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605546" w:rsidRDefault="00605546" w:rsidP="00437B64">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682DC2" w:rsidRDefault="00682DC2" w:rsidP="00437B64">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682DC2" w:rsidRDefault="00682DC2" w:rsidP="00437B64">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682DC2" w:rsidRDefault="00682DC2" w:rsidP="00437B64">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682DC2" w:rsidRDefault="00682DC2" w:rsidP="00437B64">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682DC2" w:rsidRDefault="00682DC2" w:rsidP="00437B64">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682DC2" w:rsidRDefault="00682DC2" w:rsidP="00437B64">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682DC2" w:rsidRDefault="00682DC2" w:rsidP="00437B64">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682DC2" w:rsidRDefault="00682DC2" w:rsidP="00437B64">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682DC2" w:rsidRDefault="00682DC2" w:rsidP="00437B64">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682DC2" w:rsidRDefault="00682DC2" w:rsidP="00437B64">
      <w:pPr>
        <w:pStyle w:val="Prrafodelista"/>
        <w:tabs>
          <w:tab w:val="left" w:pos="993"/>
        </w:tabs>
        <w:ind w:left="567" w:hanging="567"/>
        <w:outlineLvl w:val="0"/>
        <w:rPr>
          <w:rFonts w:asciiTheme="minorHAnsi" w:hAnsiTheme="minorHAnsi" w:cstheme="minorHAnsi"/>
          <w:b/>
          <w:color w:val="1F4E79" w:themeColor="accent1" w:themeShade="80"/>
          <w:sz w:val="22"/>
          <w:szCs w:val="22"/>
        </w:rPr>
      </w:pPr>
    </w:p>
    <w:p w:rsidR="00605546" w:rsidRPr="00682DC2" w:rsidRDefault="00605546" w:rsidP="00682DC2">
      <w:pPr>
        <w:tabs>
          <w:tab w:val="left" w:pos="993"/>
        </w:tabs>
        <w:outlineLvl w:val="0"/>
        <w:rPr>
          <w:rFonts w:asciiTheme="minorHAnsi" w:hAnsiTheme="minorHAnsi" w:cstheme="minorHAnsi"/>
          <w:b/>
          <w:color w:val="1F4E79" w:themeColor="accent1" w:themeShade="80"/>
          <w:sz w:val="22"/>
          <w:szCs w:val="22"/>
        </w:rPr>
      </w:pPr>
    </w:p>
    <w:p w:rsidR="00605546" w:rsidRPr="00682DC2" w:rsidRDefault="00605546" w:rsidP="00682DC2">
      <w:pPr>
        <w:tabs>
          <w:tab w:val="left" w:pos="993"/>
        </w:tabs>
        <w:outlineLvl w:val="0"/>
        <w:rPr>
          <w:rFonts w:asciiTheme="minorHAnsi" w:hAnsiTheme="minorHAnsi" w:cstheme="minorHAnsi"/>
          <w:b/>
          <w:color w:val="1F4E79" w:themeColor="accent1" w:themeShade="80"/>
          <w:sz w:val="22"/>
          <w:szCs w:val="22"/>
        </w:rPr>
      </w:pPr>
    </w:p>
    <w:p w:rsidR="00437B64" w:rsidRPr="00ED0E66" w:rsidRDefault="00437B64" w:rsidP="00437B64">
      <w:pPr>
        <w:pStyle w:val="Prrafodelista"/>
        <w:tabs>
          <w:tab w:val="left" w:pos="993"/>
        </w:tabs>
        <w:ind w:left="567" w:hanging="567"/>
        <w:outlineLvl w:val="0"/>
        <w:rPr>
          <w:rFonts w:asciiTheme="minorHAnsi" w:hAnsiTheme="minorHAnsi" w:cstheme="minorHAnsi"/>
          <w:b/>
          <w:color w:val="1F4E79" w:themeColor="accent1" w:themeShade="80"/>
          <w:sz w:val="22"/>
          <w:szCs w:val="22"/>
        </w:rPr>
      </w:pPr>
      <w:r w:rsidRPr="00ED0E66">
        <w:rPr>
          <w:rFonts w:asciiTheme="minorHAnsi" w:hAnsiTheme="minorHAnsi" w:cstheme="minorHAnsi"/>
          <w:b/>
          <w:color w:val="1F4E79" w:themeColor="accent1" w:themeShade="80"/>
          <w:sz w:val="22"/>
          <w:szCs w:val="22"/>
        </w:rPr>
        <w:t>NOTA 41.</w:t>
      </w:r>
      <w:r w:rsidRPr="00ED0E66">
        <w:rPr>
          <w:rFonts w:asciiTheme="minorHAnsi" w:hAnsiTheme="minorHAnsi" w:cstheme="minorHAnsi"/>
          <w:b/>
          <w:color w:val="1F4E79" w:themeColor="accent1" w:themeShade="80"/>
          <w:sz w:val="22"/>
          <w:szCs w:val="22"/>
        </w:rPr>
        <w:tab/>
        <w:t>O</w:t>
      </w:r>
      <w:r w:rsidR="006520A7" w:rsidRPr="00ED0E66">
        <w:rPr>
          <w:rFonts w:asciiTheme="minorHAnsi" w:hAnsiTheme="minorHAnsi" w:cstheme="minorHAnsi"/>
          <w:b/>
          <w:color w:val="1F4E79" w:themeColor="accent1" w:themeShade="80"/>
          <w:sz w:val="22"/>
          <w:szCs w:val="22"/>
        </w:rPr>
        <w:t>TRA INFORMACIÓN A REVELAR</w:t>
      </w:r>
      <w:bookmarkEnd w:id="49"/>
    </w:p>
    <w:p w:rsidR="00437B64" w:rsidRPr="00ED0E66" w:rsidRDefault="00437B64" w:rsidP="003F2016">
      <w:pPr>
        <w:pStyle w:val="Prrafodelista"/>
        <w:tabs>
          <w:tab w:val="left" w:pos="0"/>
        </w:tabs>
        <w:ind w:left="0"/>
        <w:jc w:val="both"/>
        <w:rPr>
          <w:rFonts w:asciiTheme="minorHAnsi" w:hAnsiTheme="minorHAnsi" w:cstheme="minorHAnsi"/>
          <w:bCs/>
          <w:color w:val="000000" w:themeColor="text1"/>
          <w:sz w:val="22"/>
          <w:szCs w:val="22"/>
          <w:lang w:val="es-ES_tradnl"/>
        </w:rPr>
      </w:pPr>
    </w:p>
    <w:p w:rsidR="00EE5E9C" w:rsidRPr="00ED0E66" w:rsidRDefault="00EE5E9C" w:rsidP="00EE5E9C">
      <w:pPr>
        <w:jc w:val="both"/>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El Servicio Nacional de Pesca y Acuicultura durante el año 2021 y en su m</w:t>
      </w:r>
      <w:r w:rsidRPr="00682DC2">
        <w:rPr>
          <w:rFonts w:asciiTheme="minorHAnsi" w:eastAsiaTheme="minorHAnsi" w:hAnsiTheme="minorHAnsi" w:cstheme="minorHAnsi"/>
          <w:sz w:val="22"/>
          <w:szCs w:val="22"/>
          <w:lang w:eastAsia="en-US"/>
        </w:rPr>
        <w:t>ejor</w:t>
      </w:r>
      <w:r w:rsidR="002104FC" w:rsidRPr="00682DC2">
        <w:rPr>
          <w:rFonts w:asciiTheme="minorHAnsi" w:eastAsiaTheme="minorHAnsi" w:hAnsiTheme="minorHAnsi" w:cstheme="minorHAnsi"/>
          <w:sz w:val="22"/>
          <w:szCs w:val="22"/>
          <w:lang w:eastAsia="en-US"/>
        </w:rPr>
        <w:t>a</w:t>
      </w:r>
      <w:r w:rsidRPr="00ED0E66">
        <w:rPr>
          <w:rFonts w:asciiTheme="minorHAnsi" w:eastAsiaTheme="minorHAnsi" w:hAnsiTheme="minorHAnsi" w:cstheme="minorHAnsi"/>
          <w:sz w:val="22"/>
          <w:szCs w:val="22"/>
          <w:lang w:eastAsia="en-US"/>
        </w:rPr>
        <w:t xml:space="preserve"> continua </w:t>
      </w:r>
      <w:r w:rsidR="00AA7B1C" w:rsidRPr="00ED0E66">
        <w:rPr>
          <w:rFonts w:asciiTheme="minorHAnsi" w:eastAsiaTheme="minorHAnsi" w:hAnsiTheme="minorHAnsi" w:cstheme="minorHAnsi"/>
          <w:sz w:val="22"/>
          <w:szCs w:val="22"/>
          <w:lang w:eastAsia="en-US"/>
        </w:rPr>
        <w:t>h</w:t>
      </w:r>
      <w:r w:rsidRPr="00ED0E66">
        <w:rPr>
          <w:rFonts w:asciiTheme="minorHAnsi" w:eastAsiaTheme="minorHAnsi" w:hAnsiTheme="minorHAnsi" w:cstheme="minorHAnsi"/>
          <w:sz w:val="22"/>
          <w:szCs w:val="22"/>
          <w:lang w:eastAsia="en-US"/>
        </w:rPr>
        <w:t>a realizado las siguientes acciones:</w:t>
      </w:r>
    </w:p>
    <w:p w:rsidR="00EE5E9C" w:rsidRPr="00ED0E66" w:rsidRDefault="00EE5E9C" w:rsidP="00EE5E9C">
      <w:pPr>
        <w:jc w:val="both"/>
        <w:rPr>
          <w:rFonts w:asciiTheme="minorHAnsi" w:eastAsiaTheme="minorHAnsi" w:hAnsiTheme="minorHAnsi" w:cstheme="minorHAnsi"/>
          <w:sz w:val="22"/>
          <w:szCs w:val="22"/>
          <w:lang w:eastAsia="en-US"/>
        </w:rPr>
      </w:pPr>
    </w:p>
    <w:p w:rsidR="00EE5E9C" w:rsidRPr="00ED0E66" w:rsidRDefault="00EE5E9C" w:rsidP="00401E2D">
      <w:pPr>
        <w:pStyle w:val="Prrafodelista"/>
        <w:numPr>
          <w:ilvl w:val="0"/>
          <w:numId w:val="49"/>
        </w:numPr>
        <w:jc w:val="both"/>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 xml:space="preserve">Creación de la Unidad de Análisis, cuyo </w:t>
      </w:r>
      <w:r w:rsidRPr="00682DC2">
        <w:rPr>
          <w:rFonts w:asciiTheme="minorHAnsi" w:eastAsiaTheme="minorHAnsi" w:hAnsiTheme="minorHAnsi" w:cstheme="minorHAnsi"/>
          <w:sz w:val="22"/>
          <w:szCs w:val="22"/>
          <w:lang w:eastAsia="en-US"/>
        </w:rPr>
        <w:t>objetivo</w:t>
      </w:r>
      <w:r w:rsidR="002104FC" w:rsidRPr="00682DC2">
        <w:rPr>
          <w:rFonts w:asciiTheme="minorHAnsi" w:eastAsiaTheme="minorHAnsi" w:hAnsiTheme="minorHAnsi" w:cstheme="minorHAnsi"/>
          <w:sz w:val="22"/>
          <w:szCs w:val="22"/>
          <w:lang w:eastAsia="en-US"/>
        </w:rPr>
        <w:t xml:space="preserve"> es</w:t>
      </w:r>
      <w:r w:rsidRPr="00ED0E66">
        <w:rPr>
          <w:rFonts w:asciiTheme="minorHAnsi" w:eastAsiaTheme="minorHAnsi" w:hAnsiTheme="minorHAnsi" w:cstheme="minorHAnsi"/>
          <w:sz w:val="22"/>
          <w:szCs w:val="22"/>
          <w:lang w:eastAsia="en-US"/>
        </w:rPr>
        <w:t xml:space="preserve"> generar controles que ayuden al funcionamiento de las unidades dependientes de la Subdirección Administrativa.</w:t>
      </w:r>
    </w:p>
    <w:p w:rsidR="00EE5E9C" w:rsidRDefault="00EE5E9C" w:rsidP="00EE5E9C">
      <w:pPr>
        <w:pStyle w:val="Prrafodelista"/>
        <w:jc w:val="both"/>
        <w:rPr>
          <w:rFonts w:asciiTheme="minorHAnsi" w:eastAsiaTheme="minorHAnsi" w:hAnsiTheme="minorHAnsi" w:cstheme="minorHAnsi"/>
          <w:sz w:val="22"/>
          <w:szCs w:val="22"/>
          <w:lang w:eastAsia="en-US"/>
        </w:rPr>
      </w:pPr>
    </w:p>
    <w:p w:rsidR="00940024" w:rsidRPr="00ED0E66" w:rsidRDefault="00940024" w:rsidP="00EE5E9C">
      <w:pPr>
        <w:pStyle w:val="Prrafodelista"/>
        <w:jc w:val="both"/>
        <w:rPr>
          <w:rFonts w:asciiTheme="minorHAnsi" w:eastAsiaTheme="minorHAnsi" w:hAnsiTheme="minorHAnsi" w:cstheme="minorHAnsi"/>
          <w:sz w:val="22"/>
          <w:szCs w:val="22"/>
          <w:lang w:eastAsia="en-US"/>
        </w:rPr>
      </w:pPr>
    </w:p>
    <w:p w:rsidR="00EE5E9C" w:rsidRPr="00ED0E66" w:rsidRDefault="00AA7B1C" w:rsidP="00401E2D">
      <w:pPr>
        <w:pStyle w:val="Prrafodelista"/>
        <w:numPr>
          <w:ilvl w:val="0"/>
          <w:numId w:val="49"/>
        </w:numPr>
        <w:jc w:val="both"/>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 xml:space="preserve">Se nombró un Encargado </w:t>
      </w:r>
      <w:r w:rsidR="00EE5E9C" w:rsidRPr="00ED0E66">
        <w:rPr>
          <w:rFonts w:asciiTheme="minorHAnsi" w:eastAsiaTheme="minorHAnsi" w:hAnsiTheme="minorHAnsi" w:cstheme="minorHAnsi"/>
          <w:sz w:val="22"/>
          <w:szCs w:val="22"/>
          <w:lang w:eastAsia="en-US"/>
        </w:rPr>
        <w:t>de Bienes de Uso</w:t>
      </w:r>
      <w:r w:rsidRPr="00ED0E66">
        <w:rPr>
          <w:rFonts w:asciiTheme="minorHAnsi" w:eastAsiaTheme="minorHAnsi" w:hAnsiTheme="minorHAnsi" w:cstheme="minorHAnsi"/>
          <w:sz w:val="22"/>
          <w:szCs w:val="22"/>
          <w:lang w:eastAsia="en-US"/>
        </w:rPr>
        <w:t xml:space="preserve"> a nivel Nacional</w:t>
      </w:r>
      <w:r w:rsidR="00EE5E9C" w:rsidRPr="00ED0E66">
        <w:rPr>
          <w:rFonts w:asciiTheme="minorHAnsi" w:eastAsiaTheme="minorHAnsi" w:hAnsiTheme="minorHAnsi" w:cstheme="minorHAnsi"/>
          <w:sz w:val="22"/>
          <w:szCs w:val="22"/>
          <w:lang w:eastAsia="en-US"/>
        </w:rPr>
        <w:t>, cuyo objetivo es ordenar y actualizar los bienes que posee la Institución.</w:t>
      </w:r>
    </w:p>
    <w:p w:rsidR="00EE5E9C" w:rsidRPr="00ED0E66" w:rsidRDefault="00EE5E9C" w:rsidP="00EE5E9C">
      <w:pPr>
        <w:pStyle w:val="Prrafodelista"/>
        <w:rPr>
          <w:rFonts w:asciiTheme="minorHAnsi" w:eastAsiaTheme="minorHAnsi" w:hAnsiTheme="minorHAnsi" w:cstheme="minorHAnsi"/>
          <w:sz w:val="22"/>
          <w:szCs w:val="22"/>
          <w:lang w:eastAsia="en-US"/>
        </w:rPr>
      </w:pPr>
    </w:p>
    <w:p w:rsidR="00EE5E9C" w:rsidRPr="00ED0E66" w:rsidRDefault="00EE5E9C" w:rsidP="00EE5E9C">
      <w:pPr>
        <w:pStyle w:val="Prrafodelista"/>
        <w:jc w:val="both"/>
        <w:rPr>
          <w:rFonts w:asciiTheme="minorHAnsi" w:eastAsiaTheme="minorHAnsi" w:hAnsiTheme="minorHAnsi" w:cstheme="minorHAnsi"/>
          <w:sz w:val="22"/>
          <w:szCs w:val="22"/>
          <w:lang w:eastAsia="en-US"/>
        </w:rPr>
      </w:pPr>
    </w:p>
    <w:p w:rsidR="00EE5E9C" w:rsidRPr="00ED0E66" w:rsidRDefault="00EE5E9C" w:rsidP="00401E2D">
      <w:pPr>
        <w:pStyle w:val="Prrafodelista"/>
        <w:numPr>
          <w:ilvl w:val="0"/>
          <w:numId w:val="49"/>
        </w:numPr>
        <w:jc w:val="both"/>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Creación de las Políticas Contables, con fecha 20.12.21 mediante Resolución Exenta N°718 aprueba las "Políticas Contables de estimación contable, provisiones, activos y pasivos contingentes, estimación de ingresos y deterioro de activos"</w:t>
      </w:r>
      <w:r w:rsidR="002104FC">
        <w:rPr>
          <w:rFonts w:asciiTheme="minorHAnsi" w:eastAsiaTheme="minorHAnsi" w:hAnsiTheme="minorHAnsi" w:cstheme="minorHAnsi"/>
          <w:sz w:val="22"/>
          <w:szCs w:val="22"/>
          <w:lang w:eastAsia="en-US"/>
        </w:rPr>
        <w:t>.</w:t>
      </w:r>
    </w:p>
    <w:p w:rsidR="00EE5E9C" w:rsidRDefault="00EE5E9C" w:rsidP="00EE5E9C">
      <w:pPr>
        <w:pStyle w:val="Prrafodelista"/>
        <w:jc w:val="both"/>
        <w:rPr>
          <w:rFonts w:asciiTheme="minorHAnsi" w:eastAsiaTheme="minorHAnsi" w:hAnsiTheme="minorHAnsi" w:cstheme="minorHAnsi"/>
          <w:sz w:val="22"/>
          <w:szCs w:val="22"/>
          <w:lang w:eastAsia="en-US"/>
        </w:rPr>
      </w:pPr>
    </w:p>
    <w:p w:rsidR="00940024" w:rsidRPr="00ED0E66" w:rsidRDefault="00940024" w:rsidP="00EE5E9C">
      <w:pPr>
        <w:pStyle w:val="Prrafodelista"/>
        <w:jc w:val="both"/>
        <w:rPr>
          <w:rFonts w:asciiTheme="minorHAnsi" w:eastAsiaTheme="minorHAnsi" w:hAnsiTheme="minorHAnsi" w:cstheme="minorHAnsi"/>
          <w:sz w:val="22"/>
          <w:szCs w:val="22"/>
          <w:lang w:eastAsia="en-US"/>
        </w:rPr>
      </w:pPr>
    </w:p>
    <w:p w:rsidR="00EE5E9C" w:rsidRPr="00ED0E66" w:rsidRDefault="00EE5E9C" w:rsidP="00401E2D">
      <w:pPr>
        <w:pStyle w:val="Prrafodelista"/>
        <w:numPr>
          <w:ilvl w:val="0"/>
          <w:numId w:val="49"/>
        </w:numPr>
        <w:jc w:val="both"/>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Para dar cumplimiento a las Políticas Contables, la Subdirección Jurídica emitirá cada fin de año un Oficio que indicará si la Institución posee</w:t>
      </w:r>
      <w:r w:rsidR="00AA7B1C" w:rsidRPr="00ED0E66">
        <w:rPr>
          <w:rFonts w:asciiTheme="minorHAnsi" w:eastAsiaTheme="minorHAnsi" w:hAnsiTheme="minorHAnsi" w:cstheme="minorHAnsi"/>
          <w:sz w:val="22"/>
          <w:szCs w:val="22"/>
          <w:lang w:eastAsia="en-US"/>
        </w:rPr>
        <w:t xml:space="preserve"> Activos o </w:t>
      </w:r>
      <w:r w:rsidRPr="00ED0E66">
        <w:rPr>
          <w:rFonts w:asciiTheme="minorHAnsi" w:eastAsiaTheme="minorHAnsi" w:hAnsiTheme="minorHAnsi" w:cstheme="minorHAnsi"/>
          <w:sz w:val="22"/>
          <w:szCs w:val="22"/>
          <w:lang w:eastAsia="en-US"/>
        </w:rPr>
        <w:t xml:space="preserve"> Pasivos Contingentes por Concepto de Litigios.</w:t>
      </w:r>
    </w:p>
    <w:p w:rsidR="00EE5E9C" w:rsidRPr="00ED0E66" w:rsidRDefault="00EE5E9C" w:rsidP="00EE5E9C">
      <w:pPr>
        <w:pStyle w:val="Prrafodelista"/>
        <w:rPr>
          <w:rFonts w:asciiTheme="minorHAnsi" w:eastAsiaTheme="minorHAnsi" w:hAnsiTheme="minorHAnsi" w:cstheme="minorHAnsi"/>
          <w:sz w:val="22"/>
          <w:szCs w:val="22"/>
          <w:lang w:eastAsia="en-US"/>
        </w:rPr>
      </w:pPr>
    </w:p>
    <w:p w:rsidR="00EE5E9C" w:rsidRPr="00ED0E66" w:rsidRDefault="00EE5E9C" w:rsidP="00EE5E9C">
      <w:pPr>
        <w:pStyle w:val="Prrafodelista"/>
        <w:jc w:val="both"/>
        <w:rPr>
          <w:rFonts w:asciiTheme="minorHAnsi" w:eastAsiaTheme="minorHAnsi" w:hAnsiTheme="minorHAnsi" w:cstheme="minorHAnsi"/>
          <w:sz w:val="22"/>
          <w:szCs w:val="22"/>
          <w:lang w:eastAsia="en-US"/>
        </w:rPr>
      </w:pPr>
    </w:p>
    <w:p w:rsidR="00EE5E9C" w:rsidRPr="00ED0E66" w:rsidRDefault="00EE5E9C" w:rsidP="00401E2D">
      <w:pPr>
        <w:pStyle w:val="Prrafodelista"/>
        <w:numPr>
          <w:ilvl w:val="0"/>
          <w:numId w:val="49"/>
        </w:numPr>
        <w:jc w:val="both"/>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 xml:space="preserve">Durante el </w:t>
      </w:r>
      <w:r w:rsidR="00AA7B1C" w:rsidRPr="00ED0E66">
        <w:rPr>
          <w:rFonts w:asciiTheme="minorHAnsi" w:eastAsiaTheme="minorHAnsi" w:hAnsiTheme="minorHAnsi" w:cstheme="minorHAnsi"/>
          <w:sz w:val="22"/>
          <w:szCs w:val="22"/>
          <w:lang w:eastAsia="en-US"/>
        </w:rPr>
        <w:t>año</w:t>
      </w:r>
      <w:r w:rsidRPr="00ED0E66">
        <w:rPr>
          <w:rFonts w:asciiTheme="minorHAnsi" w:eastAsiaTheme="minorHAnsi" w:hAnsiTheme="minorHAnsi" w:cstheme="minorHAnsi"/>
          <w:sz w:val="22"/>
          <w:szCs w:val="22"/>
          <w:lang w:eastAsia="en-US"/>
        </w:rPr>
        <w:t xml:space="preserve"> 2022 se realizará la toma de inventarios a Nivel Nacional, con la finalidad de poder realizar los ajustes a las cuentas contables involucradas y reflejar los saldos de dichas cuentas lo que realmente existe.</w:t>
      </w:r>
    </w:p>
    <w:p w:rsidR="00EE5E9C" w:rsidRDefault="00EE5E9C" w:rsidP="00EE5E9C">
      <w:pPr>
        <w:pStyle w:val="Prrafodelista"/>
        <w:jc w:val="both"/>
        <w:rPr>
          <w:rFonts w:asciiTheme="minorHAnsi" w:eastAsiaTheme="minorHAnsi" w:hAnsiTheme="minorHAnsi" w:cstheme="minorHAnsi"/>
          <w:sz w:val="22"/>
          <w:szCs w:val="22"/>
          <w:lang w:eastAsia="en-US"/>
        </w:rPr>
      </w:pPr>
    </w:p>
    <w:p w:rsidR="00940024" w:rsidRPr="00ED0E66" w:rsidRDefault="00940024" w:rsidP="00EE5E9C">
      <w:pPr>
        <w:pStyle w:val="Prrafodelista"/>
        <w:jc w:val="both"/>
        <w:rPr>
          <w:rFonts w:asciiTheme="minorHAnsi" w:eastAsiaTheme="minorHAnsi" w:hAnsiTheme="minorHAnsi" w:cstheme="minorHAnsi"/>
          <w:sz w:val="22"/>
          <w:szCs w:val="22"/>
          <w:lang w:eastAsia="en-US"/>
        </w:rPr>
      </w:pPr>
    </w:p>
    <w:p w:rsidR="009B4EA7" w:rsidRPr="00ED0E66" w:rsidRDefault="00EE5E9C" w:rsidP="00401E2D">
      <w:pPr>
        <w:pStyle w:val="Prrafodelista"/>
        <w:numPr>
          <w:ilvl w:val="0"/>
          <w:numId w:val="49"/>
        </w:numPr>
        <w:jc w:val="both"/>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 xml:space="preserve">Durante el año 2021 el Servicio Nacional de Pesca y Acuicultura </w:t>
      </w:r>
      <w:r w:rsidR="00AA7B1C" w:rsidRPr="00ED0E66">
        <w:rPr>
          <w:rFonts w:asciiTheme="minorHAnsi" w:eastAsiaTheme="minorHAnsi" w:hAnsiTheme="minorHAnsi" w:cstheme="minorHAnsi"/>
          <w:sz w:val="22"/>
          <w:szCs w:val="22"/>
          <w:lang w:eastAsia="en-US"/>
        </w:rPr>
        <w:t xml:space="preserve">cerró administrativa y financieramente todo lo relacionado con el Fondo de Fomento </w:t>
      </w:r>
      <w:r w:rsidR="009B4EA7" w:rsidRPr="00ED0E66">
        <w:rPr>
          <w:rFonts w:asciiTheme="minorHAnsi" w:eastAsiaTheme="minorHAnsi" w:hAnsiTheme="minorHAnsi" w:cstheme="minorHAnsi"/>
          <w:sz w:val="22"/>
          <w:szCs w:val="22"/>
          <w:lang w:eastAsia="en-US"/>
        </w:rPr>
        <w:t>de la Pesca Artesanal. Cuando se tramitó dicho cierre con la Contraloría General de la República, esta entidad nos informó que el cierre efectivo sólo se lograría cuando la Subsecretaría de Pesca efectúe el mismo cierre administrativo contable del FAP (Fondo de Administración Pesquera).</w:t>
      </w:r>
    </w:p>
    <w:p w:rsidR="00EE5E9C" w:rsidRPr="00ED0E66" w:rsidRDefault="00EE5E9C" w:rsidP="009B4EA7">
      <w:pPr>
        <w:rPr>
          <w:rFonts w:asciiTheme="minorHAnsi" w:eastAsiaTheme="minorHAnsi" w:hAnsiTheme="minorHAnsi" w:cstheme="minorHAnsi"/>
          <w:sz w:val="22"/>
          <w:szCs w:val="22"/>
          <w:lang w:eastAsia="en-US"/>
        </w:rPr>
      </w:pPr>
    </w:p>
    <w:p w:rsidR="00EE5E9C" w:rsidRPr="00ED0E66" w:rsidRDefault="00EE5E9C" w:rsidP="00EE5E9C">
      <w:pPr>
        <w:pStyle w:val="Prrafodelista"/>
        <w:jc w:val="both"/>
        <w:rPr>
          <w:rFonts w:asciiTheme="minorHAnsi" w:eastAsiaTheme="minorHAnsi" w:hAnsiTheme="minorHAnsi" w:cstheme="minorHAnsi"/>
          <w:sz w:val="22"/>
          <w:szCs w:val="22"/>
          <w:lang w:eastAsia="en-US"/>
        </w:rPr>
      </w:pPr>
    </w:p>
    <w:p w:rsidR="00EE5E9C" w:rsidRPr="00ED0E66" w:rsidRDefault="00EE5E9C" w:rsidP="00401E2D">
      <w:pPr>
        <w:pStyle w:val="Prrafodelista"/>
        <w:numPr>
          <w:ilvl w:val="0"/>
          <w:numId w:val="49"/>
        </w:numPr>
        <w:jc w:val="both"/>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Producto del cierre del Fondo de Fomento para Pesca Artesanal, se realizó el cierre contable durante el año 2019 el cual generó un disminución significativa en el patrimonio institucional generando dudas respecto del nuevo saldo, el cual actualmente se encuentra en proceso de análisis dentro de la Unidad de Análisis del Servicio y la División contable de la Contraloría General de la República de acuerdo a correo enviado con fecha 27.01.2022.-</w:t>
      </w:r>
    </w:p>
    <w:p w:rsidR="00AA7B1C" w:rsidRDefault="00AA7B1C" w:rsidP="00AA7B1C">
      <w:pPr>
        <w:pStyle w:val="Prrafodelista"/>
        <w:jc w:val="both"/>
        <w:rPr>
          <w:rFonts w:asciiTheme="minorHAnsi" w:eastAsiaTheme="minorHAnsi" w:hAnsiTheme="minorHAnsi" w:cstheme="minorHAnsi"/>
          <w:sz w:val="22"/>
          <w:szCs w:val="22"/>
          <w:lang w:eastAsia="en-US"/>
        </w:rPr>
      </w:pPr>
    </w:p>
    <w:p w:rsidR="00940024" w:rsidRPr="00ED0E66" w:rsidRDefault="00940024" w:rsidP="00AA7B1C">
      <w:pPr>
        <w:pStyle w:val="Prrafodelista"/>
        <w:jc w:val="both"/>
        <w:rPr>
          <w:rFonts w:asciiTheme="minorHAnsi" w:eastAsiaTheme="minorHAnsi" w:hAnsiTheme="minorHAnsi" w:cstheme="minorHAnsi"/>
          <w:sz w:val="22"/>
          <w:szCs w:val="22"/>
          <w:lang w:eastAsia="en-US"/>
        </w:rPr>
      </w:pPr>
    </w:p>
    <w:p w:rsidR="00AA7B1C" w:rsidRPr="00ED0E66" w:rsidRDefault="009B4EA7" w:rsidP="00401E2D">
      <w:pPr>
        <w:pStyle w:val="Prrafodelista"/>
        <w:numPr>
          <w:ilvl w:val="0"/>
          <w:numId w:val="49"/>
        </w:numPr>
        <w:jc w:val="both"/>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 xml:space="preserve">Debido a la </w:t>
      </w:r>
      <w:r w:rsidRPr="00682DC2">
        <w:rPr>
          <w:rFonts w:asciiTheme="minorHAnsi" w:eastAsiaTheme="minorHAnsi" w:hAnsiTheme="minorHAnsi" w:cstheme="minorHAnsi"/>
          <w:sz w:val="22"/>
          <w:szCs w:val="22"/>
          <w:lang w:eastAsia="en-US"/>
        </w:rPr>
        <w:t>Auditor</w:t>
      </w:r>
      <w:r w:rsidR="007E6FDD" w:rsidRPr="00682DC2">
        <w:rPr>
          <w:rFonts w:asciiTheme="minorHAnsi" w:eastAsiaTheme="minorHAnsi" w:hAnsiTheme="minorHAnsi" w:cstheme="minorHAnsi"/>
          <w:sz w:val="22"/>
          <w:szCs w:val="22"/>
          <w:lang w:eastAsia="en-US"/>
        </w:rPr>
        <w:t>í</w:t>
      </w:r>
      <w:r w:rsidRPr="00682DC2">
        <w:rPr>
          <w:rFonts w:asciiTheme="minorHAnsi" w:eastAsiaTheme="minorHAnsi" w:hAnsiTheme="minorHAnsi" w:cstheme="minorHAnsi"/>
          <w:sz w:val="22"/>
          <w:szCs w:val="22"/>
          <w:lang w:eastAsia="en-US"/>
        </w:rPr>
        <w:t xml:space="preserve">a </w:t>
      </w:r>
      <w:r w:rsidR="00E64665" w:rsidRPr="00682DC2">
        <w:rPr>
          <w:rFonts w:asciiTheme="minorHAnsi" w:eastAsiaTheme="minorHAnsi" w:hAnsiTheme="minorHAnsi" w:cstheme="minorHAnsi"/>
          <w:sz w:val="22"/>
          <w:szCs w:val="22"/>
          <w:lang w:eastAsia="en-US"/>
        </w:rPr>
        <w:t>de</w:t>
      </w:r>
      <w:r w:rsidRPr="00ED0E66">
        <w:rPr>
          <w:rFonts w:asciiTheme="minorHAnsi" w:eastAsiaTheme="minorHAnsi" w:hAnsiTheme="minorHAnsi" w:cstheme="minorHAnsi"/>
          <w:sz w:val="22"/>
          <w:szCs w:val="22"/>
          <w:lang w:eastAsia="en-US"/>
        </w:rPr>
        <w:t xml:space="preserve"> Contraloría General de la República, el Servicio actualizó y creó nuevos procedimientos durante el año 2021, los que se verán reflejados en su mayoría al cierre del ejercicio 2022.</w:t>
      </w:r>
    </w:p>
    <w:p w:rsidR="00EE5E9C" w:rsidRPr="00ED0E66" w:rsidRDefault="00EE5E9C" w:rsidP="00EE5E9C">
      <w:pPr>
        <w:pStyle w:val="Prrafodelista"/>
        <w:jc w:val="both"/>
        <w:rPr>
          <w:rFonts w:asciiTheme="minorHAnsi" w:eastAsiaTheme="minorHAnsi" w:hAnsiTheme="minorHAnsi" w:cstheme="minorHAnsi"/>
          <w:sz w:val="22"/>
          <w:szCs w:val="22"/>
          <w:lang w:eastAsia="en-US"/>
        </w:rPr>
      </w:pPr>
    </w:p>
    <w:p w:rsidR="00EE5E9C" w:rsidRPr="00ED0E66" w:rsidRDefault="00EE5E9C" w:rsidP="00EE5E9C">
      <w:pPr>
        <w:jc w:val="both"/>
        <w:rPr>
          <w:rFonts w:asciiTheme="minorHAnsi" w:eastAsiaTheme="minorHAnsi" w:hAnsiTheme="minorHAnsi" w:cstheme="minorHAnsi"/>
          <w:sz w:val="22"/>
          <w:szCs w:val="22"/>
          <w:lang w:eastAsia="en-US"/>
        </w:rPr>
      </w:pPr>
    </w:p>
    <w:p w:rsidR="002943E3" w:rsidRPr="00ED0E66" w:rsidRDefault="00EE5E9C" w:rsidP="00605546">
      <w:pPr>
        <w:jc w:val="both"/>
        <w:rPr>
          <w:rFonts w:asciiTheme="minorHAnsi" w:eastAsiaTheme="minorHAnsi" w:hAnsiTheme="minorHAnsi" w:cstheme="minorHAnsi"/>
          <w:sz w:val="22"/>
          <w:szCs w:val="22"/>
          <w:lang w:eastAsia="en-US"/>
        </w:rPr>
      </w:pPr>
      <w:r w:rsidRPr="00ED0E66">
        <w:rPr>
          <w:rFonts w:asciiTheme="minorHAnsi" w:eastAsiaTheme="minorHAnsi" w:hAnsiTheme="minorHAnsi" w:cstheme="minorHAnsi"/>
          <w:sz w:val="22"/>
          <w:szCs w:val="22"/>
          <w:lang w:eastAsia="en-US"/>
        </w:rPr>
        <w:tab/>
      </w:r>
      <w:r w:rsidRPr="00ED0E66">
        <w:rPr>
          <w:rFonts w:asciiTheme="minorHAnsi" w:eastAsiaTheme="minorHAnsi" w:hAnsiTheme="minorHAnsi" w:cstheme="minorHAnsi"/>
          <w:sz w:val="22"/>
          <w:szCs w:val="22"/>
          <w:lang w:eastAsia="en-US"/>
        </w:rPr>
        <w:tab/>
      </w:r>
      <w:r w:rsidRPr="00ED0E66">
        <w:rPr>
          <w:rFonts w:asciiTheme="minorHAnsi" w:eastAsiaTheme="minorHAnsi" w:hAnsiTheme="minorHAnsi" w:cstheme="minorHAnsi"/>
          <w:sz w:val="22"/>
          <w:szCs w:val="22"/>
          <w:lang w:eastAsia="en-US"/>
        </w:rPr>
        <w:tab/>
      </w:r>
      <w:r w:rsidRPr="00ED0E66">
        <w:rPr>
          <w:rFonts w:asciiTheme="minorHAnsi" w:eastAsiaTheme="minorHAnsi" w:hAnsiTheme="minorHAnsi" w:cstheme="minorHAnsi"/>
          <w:sz w:val="22"/>
          <w:szCs w:val="22"/>
          <w:lang w:eastAsia="en-US"/>
        </w:rPr>
        <w:tab/>
      </w:r>
      <w:r w:rsidRPr="00ED0E66">
        <w:rPr>
          <w:rFonts w:asciiTheme="minorHAnsi" w:eastAsiaTheme="minorHAnsi" w:hAnsiTheme="minorHAnsi" w:cstheme="minorHAnsi"/>
          <w:sz w:val="22"/>
          <w:szCs w:val="22"/>
          <w:lang w:eastAsia="en-US"/>
        </w:rPr>
        <w:tab/>
      </w:r>
      <w:r w:rsidR="00316FB1" w:rsidRPr="00ED0E66">
        <w:rPr>
          <w:rFonts w:asciiTheme="minorHAnsi" w:hAnsiTheme="minorHAnsi" w:cstheme="minorHAnsi"/>
          <w:b/>
          <w:color w:val="000000"/>
          <w:sz w:val="22"/>
          <w:szCs w:val="22"/>
        </w:rPr>
        <w:t>*  *  *  *  *  *  *  *  *  *</w:t>
      </w:r>
    </w:p>
    <w:sectPr w:rsidR="002943E3" w:rsidRPr="00ED0E66" w:rsidSect="00940024">
      <w:pgSz w:w="12240" w:h="15840"/>
      <w:pgMar w:top="1560" w:right="1134" w:bottom="567" w:left="1418"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9A5" w:rsidRDefault="00E319A5" w:rsidP="00F06AE1">
      <w:r>
        <w:separator/>
      </w:r>
    </w:p>
  </w:endnote>
  <w:endnote w:type="continuationSeparator" w:id="0">
    <w:p w:rsidR="00E319A5" w:rsidRDefault="00E319A5" w:rsidP="00F06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96199"/>
      <w:docPartObj>
        <w:docPartGallery w:val="Page Numbers (Bottom of Page)"/>
        <w:docPartUnique/>
      </w:docPartObj>
    </w:sdtPr>
    <w:sdtContent>
      <w:p w:rsidR="00462B9D" w:rsidRDefault="005E363A">
        <w:pPr>
          <w:pStyle w:val="Piedepgina"/>
          <w:jc w:val="right"/>
        </w:pPr>
        <w:fldSimple w:instr=" PAGE   \* MERGEFORMAT ">
          <w:r w:rsidR="003D1925">
            <w:rPr>
              <w:noProof/>
            </w:rPr>
            <w:t>2</w:t>
          </w:r>
        </w:fldSimple>
      </w:p>
    </w:sdtContent>
  </w:sdt>
  <w:p w:rsidR="00462B9D" w:rsidRDefault="00462B9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9A5" w:rsidRDefault="00E319A5" w:rsidP="00F06AE1">
      <w:r>
        <w:separator/>
      </w:r>
    </w:p>
  </w:footnote>
  <w:footnote w:type="continuationSeparator" w:id="0">
    <w:p w:rsidR="00E319A5" w:rsidRDefault="00E319A5" w:rsidP="00F06A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8688"/>
      <w:gridCol w:w="1140"/>
    </w:tblGrid>
    <w:tr w:rsidR="00462B9D" w:rsidRPr="00AC50F1" w:rsidTr="003221CF">
      <w:tc>
        <w:tcPr>
          <w:tcW w:w="8688" w:type="dxa"/>
          <w:shd w:val="clear" w:color="auto" w:fill="auto"/>
        </w:tcPr>
        <w:p w:rsidR="00462B9D" w:rsidRPr="00AC50F1" w:rsidRDefault="00462B9D" w:rsidP="00CC34A7">
          <w:pPr>
            <w:pStyle w:val="Encabezado"/>
            <w:jc w:val="center"/>
            <w:rPr>
              <w:rFonts w:ascii="Arial Black" w:hAnsi="Arial Black"/>
              <w:sz w:val="19"/>
              <w:szCs w:val="19"/>
            </w:rPr>
          </w:pPr>
          <w:r>
            <w:object w:dxaOrig="3946"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1pt;height:36.95pt" o:ole="">
                <v:imagedata r:id="rId1" o:title=""/>
              </v:shape>
              <o:OLEObject Type="Embed" ProgID="PBrush" ShapeID="_x0000_i1025" DrawAspect="Content" ObjectID="_1710227163" r:id="rId2"/>
            </w:object>
          </w:r>
        </w:p>
      </w:tc>
      <w:tc>
        <w:tcPr>
          <w:tcW w:w="1140" w:type="dxa"/>
          <w:shd w:val="clear" w:color="auto" w:fill="auto"/>
        </w:tcPr>
        <w:p w:rsidR="00462B9D" w:rsidRPr="00AC50F1" w:rsidRDefault="00462B9D" w:rsidP="000D1B30">
          <w:pPr>
            <w:pStyle w:val="Encabezado"/>
            <w:tabs>
              <w:tab w:val="center" w:pos="462"/>
              <w:tab w:val="right" w:pos="924"/>
            </w:tabs>
            <w:rPr>
              <w:rFonts w:ascii="Arial Black" w:hAnsi="Arial Black"/>
              <w:sz w:val="19"/>
              <w:szCs w:val="19"/>
            </w:rPr>
          </w:pPr>
          <w:r>
            <w:rPr>
              <w:rFonts w:ascii="Arial Black" w:hAnsi="Arial Black"/>
              <w:sz w:val="19"/>
              <w:szCs w:val="19"/>
            </w:rPr>
            <w:tab/>
          </w:r>
          <w:r>
            <w:rPr>
              <w:rFonts w:ascii="Arial Black" w:hAnsi="Arial Black"/>
              <w:sz w:val="19"/>
              <w:szCs w:val="19"/>
            </w:rPr>
            <w:tab/>
          </w:r>
        </w:p>
      </w:tc>
    </w:tr>
  </w:tbl>
  <w:p w:rsidR="00462B9D" w:rsidRDefault="00462B9D" w:rsidP="0054405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B9D" w:rsidRDefault="00462B9D">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21" w:type="pct"/>
      <w:tblLook w:val="01E0"/>
    </w:tblPr>
    <w:tblGrid>
      <w:gridCol w:w="8752"/>
      <w:gridCol w:w="996"/>
    </w:tblGrid>
    <w:tr w:rsidR="00462B9D" w:rsidRPr="00AC50F1" w:rsidTr="001F0129">
      <w:tc>
        <w:tcPr>
          <w:tcW w:w="4489" w:type="pct"/>
          <w:shd w:val="clear" w:color="auto" w:fill="auto"/>
        </w:tcPr>
        <w:p w:rsidR="00462B9D" w:rsidRPr="00AC50F1" w:rsidRDefault="00462B9D" w:rsidP="00135762">
          <w:pPr>
            <w:pStyle w:val="Encabezado"/>
            <w:tabs>
              <w:tab w:val="clear" w:pos="4419"/>
              <w:tab w:val="clear" w:pos="8838"/>
              <w:tab w:val="left" w:pos="2745"/>
            </w:tabs>
            <w:jc w:val="center"/>
            <w:rPr>
              <w:rFonts w:ascii="Arial Black" w:hAnsi="Arial Black"/>
              <w:sz w:val="19"/>
              <w:szCs w:val="19"/>
            </w:rPr>
          </w:pPr>
          <w:r>
            <w:object w:dxaOrig="3946"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4.1pt;height:36.3pt" o:ole="">
                <v:imagedata r:id="rId1" o:title=""/>
              </v:shape>
              <o:OLEObject Type="Embed" ProgID="PBrush" ShapeID="_x0000_i1026" DrawAspect="Content" ObjectID="_1710227164" r:id="rId2"/>
            </w:object>
          </w:r>
        </w:p>
      </w:tc>
      <w:tc>
        <w:tcPr>
          <w:tcW w:w="511" w:type="pct"/>
          <w:shd w:val="clear" w:color="auto" w:fill="auto"/>
        </w:tcPr>
        <w:p w:rsidR="00462B9D" w:rsidRPr="00AC50F1" w:rsidRDefault="00462B9D" w:rsidP="003221CF">
          <w:pPr>
            <w:pStyle w:val="Encabezado"/>
            <w:jc w:val="right"/>
            <w:rPr>
              <w:rFonts w:ascii="Arial Black" w:hAnsi="Arial Black"/>
              <w:sz w:val="19"/>
              <w:szCs w:val="19"/>
            </w:rPr>
          </w:pPr>
        </w:p>
      </w:tc>
    </w:tr>
  </w:tbl>
  <w:p w:rsidR="00462B9D" w:rsidRDefault="005E363A">
    <w:pPr>
      <w:pStyle w:val="Encabezado"/>
    </w:pPr>
    <w:r>
      <w:rPr>
        <w:noProof/>
        <w:lang w:val="es-ES" w:eastAsia="es-ES"/>
      </w:rPr>
      <w:pict>
        <v:shapetype id="_x0000_t32" coordsize="21600,21600" o:spt="32" o:oned="t" path="m,l21600,21600e" filled="f">
          <v:path arrowok="t" fillok="f" o:connecttype="none"/>
          <o:lock v:ext="edit" shapetype="t"/>
        </v:shapetype>
        <v:shape id="AutoShape 4" o:spid="_x0000_s4097" type="#_x0000_t32" style="position:absolute;margin-left:-2.65pt;margin-top:.55pt;width:495pt;height:0;z-index:251658752;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" strokecolor="#1f4d78 [1604]" strokeweight="1.5p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B9D" w:rsidRDefault="00462B9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314C5"/>
    <w:multiLevelType w:val="hybridMultilevel"/>
    <w:tmpl w:val="ABB6F64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E4F0DFB"/>
    <w:multiLevelType w:val="hybridMultilevel"/>
    <w:tmpl w:val="6D027F72"/>
    <w:lvl w:ilvl="0" w:tplc="461C27A0">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985EF1"/>
    <w:multiLevelType w:val="hybridMultilevel"/>
    <w:tmpl w:val="3056DC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0763EBB"/>
    <w:multiLevelType w:val="hybridMultilevel"/>
    <w:tmpl w:val="995C02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2E43E8"/>
    <w:multiLevelType w:val="multilevel"/>
    <w:tmpl w:val="3FD656CC"/>
    <w:lvl w:ilvl="0">
      <w:start w:val="2"/>
      <w:numFmt w:val="decimal"/>
      <w:lvlText w:val="%1."/>
      <w:lvlJc w:val="left"/>
      <w:pPr>
        <w:ind w:left="360" w:hanging="360"/>
      </w:pPr>
      <w:rPr>
        <w:rFonts w:hint="default"/>
        <w:b/>
      </w:rPr>
    </w:lvl>
    <w:lvl w:ilvl="1">
      <w:start w:val="1"/>
      <w:numFmt w:val="decimal"/>
      <w:lvlText w:val="%1.%2."/>
      <w:lvlJc w:val="left"/>
      <w:pPr>
        <w:ind w:left="3336" w:hanging="360"/>
      </w:pPr>
      <w:rPr>
        <w:rFonts w:hint="default"/>
        <w:b/>
        <w:color w:val="44546A" w:themeColor="text2"/>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nsid w:val="13D4654F"/>
    <w:multiLevelType w:val="hybridMultilevel"/>
    <w:tmpl w:val="1C02B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327A3"/>
    <w:multiLevelType w:val="hybridMultilevel"/>
    <w:tmpl w:val="6CE03F44"/>
    <w:lvl w:ilvl="0" w:tplc="F550ABE8">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nsid w:val="184376F3"/>
    <w:multiLevelType w:val="hybridMultilevel"/>
    <w:tmpl w:val="56EE45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87A3845"/>
    <w:multiLevelType w:val="hybridMultilevel"/>
    <w:tmpl w:val="699276B6"/>
    <w:lvl w:ilvl="0" w:tplc="3A260C4E">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9">
    <w:nsid w:val="1A707771"/>
    <w:multiLevelType w:val="multilevel"/>
    <w:tmpl w:val="D7F67958"/>
    <w:lvl w:ilvl="0">
      <w:start w:val="2"/>
      <w:numFmt w:val="decimal"/>
      <w:lvlText w:val="%1"/>
      <w:lvlJc w:val="left"/>
      <w:pPr>
        <w:ind w:left="375" w:hanging="375"/>
      </w:pPr>
      <w:rPr>
        <w:rFonts w:hint="default"/>
      </w:rPr>
    </w:lvl>
    <w:lvl w:ilvl="1">
      <w:start w:val="24"/>
      <w:numFmt w:val="decimal"/>
      <w:lvlText w:val="%1.%2"/>
      <w:lvlJc w:val="left"/>
      <w:pPr>
        <w:ind w:left="942" w:hanging="37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0">
    <w:nsid w:val="1C6F7692"/>
    <w:multiLevelType w:val="hybridMultilevel"/>
    <w:tmpl w:val="7AA46B66"/>
    <w:lvl w:ilvl="0" w:tplc="BC4E7A72">
      <w:start w:val="1"/>
      <w:numFmt w:val="lowerLetter"/>
      <w:lvlText w:val="%1)"/>
      <w:lvlJc w:val="left"/>
      <w:pPr>
        <w:ind w:left="1146" w:hanging="360"/>
      </w:pPr>
      <w:rPr>
        <w:rFonts w:hint="default"/>
        <w:b w:val="0"/>
        <w:color w:val="000000" w:themeColor="text1"/>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F93767D"/>
    <w:multiLevelType w:val="hybridMultilevel"/>
    <w:tmpl w:val="4F06250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22D40B0"/>
    <w:multiLevelType w:val="hybridMultilevel"/>
    <w:tmpl w:val="75ACBC0E"/>
    <w:lvl w:ilvl="0" w:tplc="340A0017">
      <w:start w:val="1"/>
      <w:numFmt w:val="lowerLetter"/>
      <w:lvlText w:val="%1)"/>
      <w:lvlJc w:val="left"/>
      <w:pPr>
        <w:ind w:left="50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2606D1A"/>
    <w:multiLevelType w:val="hybridMultilevel"/>
    <w:tmpl w:val="C338E0AE"/>
    <w:lvl w:ilvl="0" w:tplc="ED5CA22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3175737"/>
    <w:multiLevelType w:val="hybridMultilevel"/>
    <w:tmpl w:val="489E2AC8"/>
    <w:lvl w:ilvl="0" w:tplc="04090019">
      <w:start w:val="9"/>
      <w:numFmt w:val="lowerLetter"/>
      <w:lvlText w:val="%1."/>
      <w:lvlJc w:val="left"/>
      <w:pPr>
        <w:ind w:left="-414" w:hanging="360"/>
      </w:pPr>
      <w:rPr>
        <w:rFonts w:hint="default"/>
      </w:rPr>
    </w:lvl>
    <w:lvl w:ilvl="1" w:tplc="04090019">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15">
    <w:nsid w:val="267B6F8F"/>
    <w:multiLevelType w:val="hybridMultilevel"/>
    <w:tmpl w:val="45F89C1C"/>
    <w:lvl w:ilvl="0" w:tplc="DECE203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27F3441D"/>
    <w:multiLevelType w:val="hybridMultilevel"/>
    <w:tmpl w:val="7CD8E32E"/>
    <w:lvl w:ilvl="0" w:tplc="0409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17">
    <w:nsid w:val="2B423A2A"/>
    <w:multiLevelType w:val="hybridMultilevel"/>
    <w:tmpl w:val="D8C8FF34"/>
    <w:lvl w:ilvl="0" w:tplc="9D3ED772">
      <w:start w:val="2"/>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8C4BA2"/>
    <w:multiLevelType w:val="hybridMultilevel"/>
    <w:tmpl w:val="9842B0E4"/>
    <w:lvl w:ilvl="0" w:tplc="3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E178F3"/>
    <w:multiLevelType w:val="hybridMultilevel"/>
    <w:tmpl w:val="38C2C0A0"/>
    <w:lvl w:ilvl="0" w:tplc="2F2888FC">
      <w:start w:val="1"/>
      <w:numFmt w:val="lowerLetter"/>
      <w:lvlText w:val="%1)"/>
      <w:lvlJc w:val="left"/>
      <w:pPr>
        <w:ind w:left="72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F61EBF"/>
    <w:multiLevelType w:val="multilevel"/>
    <w:tmpl w:val="EC900A68"/>
    <w:lvl w:ilvl="0">
      <w:start w:val="1"/>
      <w:numFmt w:val="upperRoman"/>
      <w:lvlText w:val="%1."/>
      <w:lvlJc w:val="right"/>
      <w:pPr>
        <w:tabs>
          <w:tab w:val="num" w:pos="1068"/>
        </w:tabs>
        <w:ind w:left="1068" w:hanging="360"/>
      </w:pPr>
      <w:rPr>
        <w:rFonts w:hint="default"/>
        <w:sz w:val="20"/>
      </w:rPr>
    </w:lvl>
    <w:lvl w:ilvl="1">
      <w:start w:val="1"/>
      <w:numFmt w:val="lowerLetter"/>
      <w:lvlText w:val="%2)"/>
      <w:lvlJc w:val="left"/>
      <w:pPr>
        <w:ind w:left="1788" w:hanging="360"/>
      </w:pPr>
      <w:rPr>
        <w:rFonts w:hint="default"/>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1">
    <w:nsid w:val="30333FDC"/>
    <w:multiLevelType w:val="hybridMultilevel"/>
    <w:tmpl w:val="0DE2DB8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317C0E6C"/>
    <w:multiLevelType w:val="multilevel"/>
    <w:tmpl w:val="F76CA3E0"/>
    <w:lvl w:ilvl="0">
      <w:start w:val="2"/>
      <w:numFmt w:val="decimal"/>
      <w:lvlText w:val="%1."/>
      <w:lvlJc w:val="left"/>
      <w:pPr>
        <w:ind w:left="435" w:hanging="435"/>
      </w:pPr>
      <w:rPr>
        <w:rFonts w:hint="default"/>
      </w:rPr>
    </w:lvl>
    <w:lvl w:ilvl="1">
      <w:start w:val="26"/>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335286F"/>
    <w:multiLevelType w:val="hybridMultilevel"/>
    <w:tmpl w:val="32507DF8"/>
    <w:lvl w:ilvl="0" w:tplc="48D80B4E">
      <w:start w:val="1"/>
      <w:numFmt w:val="lowerLetter"/>
      <w:lvlText w:val="%1)"/>
      <w:lvlJc w:val="left"/>
      <w:pPr>
        <w:ind w:left="765" w:hanging="360"/>
      </w:pPr>
      <w:rPr>
        <w:rFonts w:ascii="Calibri" w:hAnsi="Calibri" w:cs="Calibri"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4">
    <w:nsid w:val="33BC69C6"/>
    <w:multiLevelType w:val="hybridMultilevel"/>
    <w:tmpl w:val="301CEFD4"/>
    <w:lvl w:ilvl="0" w:tplc="0409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33D94843"/>
    <w:multiLevelType w:val="hybridMultilevel"/>
    <w:tmpl w:val="B46645AC"/>
    <w:lvl w:ilvl="0" w:tplc="1AE2D1C2">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26">
    <w:nsid w:val="3F8A64CC"/>
    <w:multiLevelType w:val="multilevel"/>
    <w:tmpl w:val="50705254"/>
    <w:lvl w:ilvl="0">
      <w:start w:val="2"/>
      <w:numFmt w:val="decimal"/>
      <w:lvlText w:val="%1."/>
      <w:lvlJc w:val="left"/>
      <w:pPr>
        <w:ind w:left="435" w:hanging="435"/>
      </w:pPr>
      <w:rPr>
        <w:rFonts w:hint="default"/>
      </w:rPr>
    </w:lvl>
    <w:lvl w:ilvl="1">
      <w:start w:val="23"/>
      <w:numFmt w:val="decimal"/>
      <w:lvlText w:val="%1.%2."/>
      <w:lvlJc w:val="left"/>
      <w:pPr>
        <w:ind w:left="1545" w:hanging="435"/>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050" w:hanging="72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630" w:hanging="108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210" w:hanging="1440"/>
      </w:pPr>
      <w:rPr>
        <w:rFonts w:hint="default"/>
      </w:rPr>
    </w:lvl>
    <w:lvl w:ilvl="8">
      <w:start w:val="1"/>
      <w:numFmt w:val="decimal"/>
      <w:lvlText w:val="%1.%2.%3.%4.%5.%6.%7.%8.%9."/>
      <w:lvlJc w:val="left"/>
      <w:pPr>
        <w:ind w:left="10680" w:hanging="1800"/>
      </w:pPr>
      <w:rPr>
        <w:rFonts w:hint="default"/>
      </w:rPr>
    </w:lvl>
  </w:abstractNum>
  <w:abstractNum w:abstractNumId="27">
    <w:nsid w:val="411D2B86"/>
    <w:multiLevelType w:val="hybridMultilevel"/>
    <w:tmpl w:val="76F63AF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41EB0AE1"/>
    <w:multiLevelType w:val="hybridMultilevel"/>
    <w:tmpl w:val="D302B4F4"/>
    <w:lvl w:ilvl="0" w:tplc="AB8A5E98">
      <w:start w:val="1"/>
      <w:numFmt w:val="lowerLetter"/>
      <w:lvlText w:val="%1)"/>
      <w:lvlJc w:val="left"/>
      <w:pPr>
        <w:ind w:left="720" w:hanging="360"/>
      </w:pPr>
      <w:rPr>
        <w:rFonts w:eastAsia="Times New Roman" w:hint="default"/>
        <w:b/>
        <w:color w:val="1F4E79" w:themeColor="accent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586504"/>
    <w:multiLevelType w:val="hybridMultilevel"/>
    <w:tmpl w:val="00C0006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429C0E0F"/>
    <w:multiLevelType w:val="hybridMultilevel"/>
    <w:tmpl w:val="088C1C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212104"/>
    <w:multiLevelType w:val="hybridMultilevel"/>
    <w:tmpl w:val="533A69BC"/>
    <w:lvl w:ilvl="0" w:tplc="0C0A000D">
      <w:start w:val="1"/>
      <w:numFmt w:val="bullet"/>
      <w:lvlText w:val=""/>
      <w:lvlJc w:val="left"/>
      <w:pPr>
        <w:ind w:left="1788" w:hanging="360"/>
      </w:pPr>
      <w:rPr>
        <w:rFonts w:ascii="Wingdings" w:hAnsi="Wingdings" w:hint="default"/>
      </w:rPr>
    </w:lvl>
    <w:lvl w:ilvl="1" w:tplc="CB504BEA">
      <w:numFmt w:val="bullet"/>
      <w:lvlText w:val=""/>
      <w:lvlJc w:val="left"/>
      <w:pPr>
        <w:ind w:left="2508" w:hanging="360"/>
      </w:pPr>
      <w:rPr>
        <w:rFonts w:ascii="Symbol" w:eastAsiaTheme="minorHAnsi" w:hAnsi="Symbol" w:cstheme="minorHAnsi" w:hint="default"/>
      </w:rPr>
    </w:lvl>
    <w:lvl w:ilvl="2" w:tplc="0C0A0005">
      <w:start w:val="1"/>
      <w:numFmt w:val="bullet"/>
      <w:lvlText w:val=""/>
      <w:lvlJc w:val="left"/>
      <w:pPr>
        <w:ind w:left="3228" w:hanging="360"/>
      </w:pPr>
      <w:rPr>
        <w:rFonts w:ascii="Wingdings" w:hAnsi="Wingdings" w:hint="default"/>
      </w:rPr>
    </w:lvl>
    <w:lvl w:ilvl="3" w:tplc="0C0A0001">
      <w:start w:val="1"/>
      <w:numFmt w:val="bullet"/>
      <w:lvlText w:val=""/>
      <w:lvlJc w:val="left"/>
      <w:pPr>
        <w:ind w:left="3948" w:hanging="360"/>
      </w:pPr>
      <w:rPr>
        <w:rFonts w:ascii="Symbol" w:hAnsi="Symbol" w:hint="default"/>
      </w:rPr>
    </w:lvl>
    <w:lvl w:ilvl="4" w:tplc="0C0A0003">
      <w:start w:val="1"/>
      <w:numFmt w:val="bullet"/>
      <w:lvlText w:val="o"/>
      <w:lvlJc w:val="left"/>
      <w:pPr>
        <w:ind w:left="4668" w:hanging="360"/>
      </w:pPr>
      <w:rPr>
        <w:rFonts w:ascii="Courier New" w:hAnsi="Courier New" w:cs="Courier New" w:hint="default"/>
      </w:rPr>
    </w:lvl>
    <w:lvl w:ilvl="5" w:tplc="0C0A0005">
      <w:start w:val="1"/>
      <w:numFmt w:val="bullet"/>
      <w:lvlText w:val=""/>
      <w:lvlJc w:val="left"/>
      <w:pPr>
        <w:ind w:left="5388" w:hanging="360"/>
      </w:pPr>
      <w:rPr>
        <w:rFonts w:ascii="Wingdings" w:hAnsi="Wingdings" w:hint="default"/>
      </w:rPr>
    </w:lvl>
    <w:lvl w:ilvl="6" w:tplc="0C0A0001">
      <w:start w:val="1"/>
      <w:numFmt w:val="bullet"/>
      <w:lvlText w:val=""/>
      <w:lvlJc w:val="left"/>
      <w:pPr>
        <w:ind w:left="6108" w:hanging="360"/>
      </w:pPr>
      <w:rPr>
        <w:rFonts w:ascii="Symbol" w:hAnsi="Symbol" w:hint="default"/>
      </w:rPr>
    </w:lvl>
    <w:lvl w:ilvl="7" w:tplc="0C0A0003">
      <w:start w:val="1"/>
      <w:numFmt w:val="bullet"/>
      <w:lvlText w:val="o"/>
      <w:lvlJc w:val="left"/>
      <w:pPr>
        <w:ind w:left="6828" w:hanging="360"/>
      </w:pPr>
      <w:rPr>
        <w:rFonts w:ascii="Courier New" w:hAnsi="Courier New" w:cs="Courier New" w:hint="default"/>
      </w:rPr>
    </w:lvl>
    <w:lvl w:ilvl="8" w:tplc="0C0A0005">
      <w:start w:val="1"/>
      <w:numFmt w:val="bullet"/>
      <w:lvlText w:val=""/>
      <w:lvlJc w:val="left"/>
      <w:pPr>
        <w:ind w:left="7548" w:hanging="360"/>
      </w:pPr>
      <w:rPr>
        <w:rFonts w:ascii="Wingdings" w:hAnsi="Wingdings" w:hint="default"/>
      </w:rPr>
    </w:lvl>
  </w:abstractNum>
  <w:abstractNum w:abstractNumId="32">
    <w:nsid w:val="46C95D10"/>
    <w:multiLevelType w:val="hybridMultilevel"/>
    <w:tmpl w:val="8C226E94"/>
    <w:lvl w:ilvl="0" w:tplc="0409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33">
    <w:nsid w:val="498E0199"/>
    <w:multiLevelType w:val="hybridMultilevel"/>
    <w:tmpl w:val="F99A46FE"/>
    <w:lvl w:ilvl="0" w:tplc="B86CABEC">
      <w:start w:val="1"/>
      <w:numFmt w:val="lowerRoman"/>
      <w:lvlText w:val="%1."/>
      <w:lvlJc w:val="left"/>
      <w:pPr>
        <w:ind w:left="1395" w:hanging="720"/>
      </w:pPr>
      <w:rPr>
        <w:rFonts w:hint="default"/>
        <w:b/>
        <w:color w:val="1F4E79" w:themeColor="accent1" w:themeShade="80"/>
      </w:rPr>
    </w:lvl>
    <w:lvl w:ilvl="1" w:tplc="0C0A0019" w:tentative="1">
      <w:start w:val="1"/>
      <w:numFmt w:val="lowerLetter"/>
      <w:lvlText w:val="%2."/>
      <w:lvlJc w:val="left"/>
      <w:pPr>
        <w:ind w:left="1755" w:hanging="360"/>
      </w:pPr>
    </w:lvl>
    <w:lvl w:ilvl="2" w:tplc="0C0A001B" w:tentative="1">
      <w:start w:val="1"/>
      <w:numFmt w:val="lowerRoman"/>
      <w:lvlText w:val="%3."/>
      <w:lvlJc w:val="right"/>
      <w:pPr>
        <w:ind w:left="2475" w:hanging="180"/>
      </w:pPr>
    </w:lvl>
    <w:lvl w:ilvl="3" w:tplc="0C0A000F" w:tentative="1">
      <w:start w:val="1"/>
      <w:numFmt w:val="decimal"/>
      <w:lvlText w:val="%4."/>
      <w:lvlJc w:val="left"/>
      <w:pPr>
        <w:ind w:left="3195" w:hanging="360"/>
      </w:pPr>
    </w:lvl>
    <w:lvl w:ilvl="4" w:tplc="0C0A0019" w:tentative="1">
      <w:start w:val="1"/>
      <w:numFmt w:val="lowerLetter"/>
      <w:lvlText w:val="%5."/>
      <w:lvlJc w:val="left"/>
      <w:pPr>
        <w:ind w:left="3915" w:hanging="360"/>
      </w:pPr>
    </w:lvl>
    <w:lvl w:ilvl="5" w:tplc="0C0A001B" w:tentative="1">
      <w:start w:val="1"/>
      <w:numFmt w:val="lowerRoman"/>
      <w:lvlText w:val="%6."/>
      <w:lvlJc w:val="right"/>
      <w:pPr>
        <w:ind w:left="4635" w:hanging="180"/>
      </w:pPr>
    </w:lvl>
    <w:lvl w:ilvl="6" w:tplc="0C0A000F" w:tentative="1">
      <w:start w:val="1"/>
      <w:numFmt w:val="decimal"/>
      <w:lvlText w:val="%7."/>
      <w:lvlJc w:val="left"/>
      <w:pPr>
        <w:ind w:left="5355" w:hanging="360"/>
      </w:pPr>
    </w:lvl>
    <w:lvl w:ilvl="7" w:tplc="0C0A0019" w:tentative="1">
      <w:start w:val="1"/>
      <w:numFmt w:val="lowerLetter"/>
      <w:lvlText w:val="%8."/>
      <w:lvlJc w:val="left"/>
      <w:pPr>
        <w:ind w:left="6075" w:hanging="360"/>
      </w:pPr>
    </w:lvl>
    <w:lvl w:ilvl="8" w:tplc="0C0A001B" w:tentative="1">
      <w:start w:val="1"/>
      <w:numFmt w:val="lowerRoman"/>
      <w:lvlText w:val="%9."/>
      <w:lvlJc w:val="right"/>
      <w:pPr>
        <w:ind w:left="6795" w:hanging="180"/>
      </w:pPr>
    </w:lvl>
  </w:abstractNum>
  <w:abstractNum w:abstractNumId="34">
    <w:nsid w:val="4A1A03D6"/>
    <w:multiLevelType w:val="hybridMultilevel"/>
    <w:tmpl w:val="9888132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4A475118"/>
    <w:multiLevelType w:val="hybridMultilevel"/>
    <w:tmpl w:val="13142C00"/>
    <w:lvl w:ilvl="0" w:tplc="0C0A000D">
      <w:start w:val="1"/>
      <w:numFmt w:val="bullet"/>
      <w:lvlText w:val=""/>
      <w:lvlJc w:val="left"/>
      <w:pPr>
        <w:ind w:left="1788" w:hanging="360"/>
      </w:pPr>
      <w:rPr>
        <w:rFonts w:ascii="Wingdings" w:hAnsi="Wingdings" w:hint="default"/>
      </w:rPr>
    </w:lvl>
    <w:lvl w:ilvl="1" w:tplc="0C0A000D">
      <w:start w:val="1"/>
      <w:numFmt w:val="bullet"/>
      <w:lvlText w:val=""/>
      <w:lvlJc w:val="left"/>
      <w:pPr>
        <w:ind w:left="2508" w:hanging="360"/>
      </w:pPr>
      <w:rPr>
        <w:rFonts w:ascii="Wingdings" w:hAnsi="Wingdings" w:hint="default"/>
      </w:rPr>
    </w:lvl>
    <w:lvl w:ilvl="2" w:tplc="0C0A0005">
      <w:start w:val="1"/>
      <w:numFmt w:val="bullet"/>
      <w:lvlText w:val=""/>
      <w:lvlJc w:val="left"/>
      <w:pPr>
        <w:ind w:left="3228" w:hanging="360"/>
      </w:pPr>
      <w:rPr>
        <w:rFonts w:ascii="Wingdings" w:hAnsi="Wingdings" w:hint="default"/>
      </w:rPr>
    </w:lvl>
    <w:lvl w:ilvl="3" w:tplc="0C0A0001">
      <w:start w:val="1"/>
      <w:numFmt w:val="bullet"/>
      <w:lvlText w:val=""/>
      <w:lvlJc w:val="left"/>
      <w:pPr>
        <w:ind w:left="3948" w:hanging="360"/>
      </w:pPr>
      <w:rPr>
        <w:rFonts w:ascii="Symbol" w:hAnsi="Symbol" w:hint="default"/>
      </w:rPr>
    </w:lvl>
    <w:lvl w:ilvl="4" w:tplc="0C0A0003">
      <w:start w:val="1"/>
      <w:numFmt w:val="bullet"/>
      <w:lvlText w:val="o"/>
      <w:lvlJc w:val="left"/>
      <w:pPr>
        <w:ind w:left="4668" w:hanging="360"/>
      </w:pPr>
      <w:rPr>
        <w:rFonts w:ascii="Courier New" w:hAnsi="Courier New" w:cs="Courier New" w:hint="default"/>
      </w:rPr>
    </w:lvl>
    <w:lvl w:ilvl="5" w:tplc="0C0A0005">
      <w:start w:val="1"/>
      <w:numFmt w:val="bullet"/>
      <w:lvlText w:val=""/>
      <w:lvlJc w:val="left"/>
      <w:pPr>
        <w:ind w:left="5388" w:hanging="360"/>
      </w:pPr>
      <w:rPr>
        <w:rFonts w:ascii="Wingdings" w:hAnsi="Wingdings" w:hint="default"/>
      </w:rPr>
    </w:lvl>
    <w:lvl w:ilvl="6" w:tplc="0C0A0001">
      <w:start w:val="1"/>
      <w:numFmt w:val="bullet"/>
      <w:lvlText w:val=""/>
      <w:lvlJc w:val="left"/>
      <w:pPr>
        <w:ind w:left="6108" w:hanging="360"/>
      </w:pPr>
      <w:rPr>
        <w:rFonts w:ascii="Symbol" w:hAnsi="Symbol" w:hint="default"/>
      </w:rPr>
    </w:lvl>
    <w:lvl w:ilvl="7" w:tplc="0C0A0003">
      <w:start w:val="1"/>
      <w:numFmt w:val="bullet"/>
      <w:lvlText w:val="o"/>
      <w:lvlJc w:val="left"/>
      <w:pPr>
        <w:ind w:left="6828" w:hanging="360"/>
      </w:pPr>
      <w:rPr>
        <w:rFonts w:ascii="Courier New" w:hAnsi="Courier New" w:cs="Courier New" w:hint="default"/>
      </w:rPr>
    </w:lvl>
    <w:lvl w:ilvl="8" w:tplc="0C0A0005">
      <w:start w:val="1"/>
      <w:numFmt w:val="bullet"/>
      <w:lvlText w:val=""/>
      <w:lvlJc w:val="left"/>
      <w:pPr>
        <w:ind w:left="7548" w:hanging="360"/>
      </w:pPr>
      <w:rPr>
        <w:rFonts w:ascii="Wingdings" w:hAnsi="Wingdings" w:hint="default"/>
      </w:rPr>
    </w:lvl>
  </w:abstractNum>
  <w:abstractNum w:abstractNumId="36">
    <w:nsid w:val="4A950826"/>
    <w:multiLevelType w:val="hybridMultilevel"/>
    <w:tmpl w:val="200CF188"/>
    <w:lvl w:ilvl="0" w:tplc="0409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nsid w:val="4BA52DE7"/>
    <w:multiLevelType w:val="hybridMultilevel"/>
    <w:tmpl w:val="8620F30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4E991926"/>
    <w:multiLevelType w:val="multilevel"/>
    <w:tmpl w:val="E74283E8"/>
    <w:lvl w:ilvl="0">
      <w:start w:val="493"/>
      <w:numFmt w:val="decimal"/>
      <w:lvlText w:val="%1"/>
      <w:lvlJc w:val="left"/>
      <w:pPr>
        <w:ind w:left="690" w:hanging="690"/>
      </w:pPr>
      <w:rPr>
        <w:rFonts w:hint="default"/>
      </w:rPr>
    </w:lvl>
    <w:lvl w:ilvl="1">
      <w:start w:val="959"/>
      <w:numFmt w:val="decimal"/>
      <w:lvlText w:val="%1.%2"/>
      <w:lvlJc w:val="left"/>
      <w:pPr>
        <w:ind w:left="720" w:hanging="69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39">
    <w:nsid w:val="56D8647B"/>
    <w:multiLevelType w:val="hybridMultilevel"/>
    <w:tmpl w:val="5F00ED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nsid w:val="5ADE35CD"/>
    <w:multiLevelType w:val="hybridMultilevel"/>
    <w:tmpl w:val="57E4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B02218B"/>
    <w:multiLevelType w:val="multilevel"/>
    <w:tmpl w:val="111E311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25F1B0E"/>
    <w:multiLevelType w:val="hybridMultilevel"/>
    <w:tmpl w:val="D6865C7E"/>
    <w:lvl w:ilvl="0" w:tplc="DCC61DB0">
      <w:start w:val="1"/>
      <w:numFmt w:val="lowerLetter"/>
      <w:lvlText w:val="%1)"/>
      <w:lvlJc w:val="left"/>
      <w:pPr>
        <w:ind w:left="644" w:hanging="360"/>
      </w:pPr>
      <w:rPr>
        <w:b/>
        <w:color w:val="2F5496" w:themeColor="accent5" w:themeShade="BF"/>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nsid w:val="628B392B"/>
    <w:multiLevelType w:val="hybridMultilevel"/>
    <w:tmpl w:val="699276B6"/>
    <w:lvl w:ilvl="0" w:tplc="3A260C4E">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44">
    <w:nsid w:val="66B15594"/>
    <w:multiLevelType w:val="hybridMultilevel"/>
    <w:tmpl w:val="B74081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6D6045E8"/>
    <w:multiLevelType w:val="hybridMultilevel"/>
    <w:tmpl w:val="45181E44"/>
    <w:lvl w:ilvl="0" w:tplc="85B842CE">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46">
    <w:nsid w:val="6F8A621A"/>
    <w:multiLevelType w:val="hybridMultilevel"/>
    <w:tmpl w:val="6DE431B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nsid w:val="743F55F9"/>
    <w:multiLevelType w:val="hybridMultilevel"/>
    <w:tmpl w:val="E020E7BE"/>
    <w:lvl w:ilvl="0" w:tplc="0C0A000D">
      <w:start w:val="1"/>
      <w:numFmt w:val="bullet"/>
      <w:lvlText w:val=""/>
      <w:lvlJc w:val="left"/>
      <w:pPr>
        <w:ind w:left="1788" w:hanging="360"/>
      </w:pPr>
      <w:rPr>
        <w:rFonts w:ascii="Wingdings" w:hAnsi="Wingdings" w:hint="default"/>
      </w:rPr>
    </w:lvl>
    <w:lvl w:ilvl="1" w:tplc="0C0A0003">
      <w:start w:val="1"/>
      <w:numFmt w:val="bullet"/>
      <w:lvlText w:val="o"/>
      <w:lvlJc w:val="left"/>
      <w:pPr>
        <w:ind w:left="2508" w:hanging="360"/>
      </w:pPr>
      <w:rPr>
        <w:rFonts w:ascii="Courier New" w:hAnsi="Courier New" w:cs="Courier New" w:hint="default"/>
      </w:rPr>
    </w:lvl>
    <w:lvl w:ilvl="2" w:tplc="0C0A0005">
      <w:start w:val="1"/>
      <w:numFmt w:val="bullet"/>
      <w:lvlText w:val=""/>
      <w:lvlJc w:val="left"/>
      <w:pPr>
        <w:ind w:left="3228" w:hanging="360"/>
      </w:pPr>
      <w:rPr>
        <w:rFonts w:ascii="Wingdings" w:hAnsi="Wingdings" w:hint="default"/>
      </w:rPr>
    </w:lvl>
    <w:lvl w:ilvl="3" w:tplc="0C0A0001">
      <w:start w:val="1"/>
      <w:numFmt w:val="bullet"/>
      <w:lvlText w:val=""/>
      <w:lvlJc w:val="left"/>
      <w:pPr>
        <w:ind w:left="3948" w:hanging="360"/>
      </w:pPr>
      <w:rPr>
        <w:rFonts w:ascii="Symbol" w:hAnsi="Symbol" w:hint="default"/>
      </w:rPr>
    </w:lvl>
    <w:lvl w:ilvl="4" w:tplc="0C0A0003">
      <w:start w:val="1"/>
      <w:numFmt w:val="bullet"/>
      <w:lvlText w:val="o"/>
      <w:lvlJc w:val="left"/>
      <w:pPr>
        <w:ind w:left="4668" w:hanging="360"/>
      </w:pPr>
      <w:rPr>
        <w:rFonts w:ascii="Courier New" w:hAnsi="Courier New" w:cs="Courier New" w:hint="default"/>
      </w:rPr>
    </w:lvl>
    <w:lvl w:ilvl="5" w:tplc="0C0A0005">
      <w:start w:val="1"/>
      <w:numFmt w:val="bullet"/>
      <w:lvlText w:val=""/>
      <w:lvlJc w:val="left"/>
      <w:pPr>
        <w:ind w:left="5388" w:hanging="360"/>
      </w:pPr>
      <w:rPr>
        <w:rFonts w:ascii="Wingdings" w:hAnsi="Wingdings" w:hint="default"/>
      </w:rPr>
    </w:lvl>
    <w:lvl w:ilvl="6" w:tplc="0C0A0001">
      <w:start w:val="1"/>
      <w:numFmt w:val="bullet"/>
      <w:lvlText w:val=""/>
      <w:lvlJc w:val="left"/>
      <w:pPr>
        <w:ind w:left="6108" w:hanging="360"/>
      </w:pPr>
      <w:rPr>
        <w:rFonts w:ascii="Symbol" w:hAnsi="Symbol" w:hint="default"/>
      </w:rPr>
    </w:lvl>
    <w:lvl w:ilvl="7" w:tplc="0C0A0003">
      <w:start w:val="1"/>
      <w:numFmt w:val="bullet"/>
      <w:lvlText w:val="o"/>
      <w:lvlJc w:val="left"/>
      <w:pPr>
        <w:ind w:left="6828" w:hanging="360"/>
      </w:pPr>
      <w:rPr>
        <w:rFonts w:ascii="Courier New" w:hAnsi="Courier New" w:cs="Courier New" w:hint="default"/>
      </w:rPr>
    </w:lvl>
    <w:lvl w:ilvl="8" w:tplc="0C0A0005">
      <w:start w:val="1"/>
      <w:numFmt w:val="bullet"/>
      <w:lvlText w:val=""/>
      <w:lvlJc w:val="left"/>
      <w:pPr>
        <w:ind w:left="7548" w:hanging="360"/>
      </w:pPr>
      <w:rPr>
        <w:rFonts w:ascii="Wingdings" w:hAnsi="Wingdings" w:hint="default"/>
      </w:rPr>
    </w:lvl>
  </w:abstractNum>
  <w:abstractNum w:abstractNumId="48">
    <w:nsid w:val="793700B7"/>
    <w:multiLevelType w:val="hybridMultilevel"/>
    <w:tmpl w:val="9528BD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9B3190C"/>
    <w:multiLevelType w:val="hybridMultilevel"/>
    <w:tmpl w:val="5D7E3D5E"/>
    <w:lvl w:ilvl="0" w:tplc="B9B4B54A">
      <w:start w:val="9"/>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50">
    <w:nsid w:val="79F86928"/>
    <w:multiLevelType w:val="hybridMultilevel"/>
    <w:tmpl w:val="4F06250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nsid w:val="7CFF119C"/>
    <w:multiLevelType w:val="hybridMultilevel"/>
    <w:tmpl w:val="D1C4C188"/>
    <w:lvl w:ilvl="0" w:tplc="5FEE92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DB97256"/>
    <w:multiLevelType w:val="hybridMultilevel"/>
    <w:tmpl w:val="4A6691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DEA5BF4"/>
    <w:multiLevelType w:val="multilevel"/>
    <w:tmpl w:val="3FD656CC"/>
    <w:lvl w:ilvl="0">
      <w:start w:val="2"/>
      <w:numFmt w:val="decimal"/>
      <w:lvlText w:val="%1."/>
      <w:lvlJc w:val="left"/>
      <w:pPr>
        <w:ind w:left="360" w:hanging="360"/>
      </w:pPr>
      <w:rPr>
        <w:rFonts w:hint="default"/>
        <w:b/>
      </w:rPr>
    </w:lvl>
    <w:lvl w:ilvl="1">
      <w:start w:val="1"/>
      <w:numFmt w:val="decimal"/>
      <w:lvlText w:val="%1.%2."/>
      <w:lvlJc w:val="left"/>
      <w:pPr>
        <w:ind w:left="3336" w:hanging="360"/>
      </w:pPr>
      <w:rPr>
        <w:rFonts w:hint="default"/>
        <w:b/>
        <w:color w:val="44546A" w:themeColor="text2"/>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4">
    <w:nsid w:val="7E803581"/>
    <w:multiLevelType w:val="hybridMultilevel"/>
    <w:tmpl w:val="9E38724C"/>
    <w:lvl w:ilvl="0" w:tplc="0C0A000D">
      <w:start w:val="1"/>
      <w:numFmt w:val="bullet"/>
      <w:lvlText w:val=""/>
      <w:lvlJc w:val="left"/>
      <w:pPr>
        <w:ind w:left="1788" w:hanging="360"/>
      </w:pPr>
      <w:rPr>
        <w:rFonts w:ascii="Wingdings" w:hAnsi="Wingdings" w:hint="default"/>
      </w:rPr>
    </w:lvl>
    <w:lvl w:ilvl="1" w:tplc="0C0A0003">
      <w:start w:val="1"/>
      <w:numFmt w:val="bullet"/>
      <w:lvlText w:val="o"/>
      <w:lvlJc w:val="left"/>
      <w:pPr>
        <w:ind w:left="2508" w:hanging="360"/>
      </w:pPr>
      <w:rPr>
        <w:rFonts w:ascii="Courier New" w:hAnsi="Courier New" w:cs="Courier New" w:hint="default"/>
      </w:rPr>
    </w:lvl>
    <w:lvl w:ilvl="2" w:tplc="0C0A0005">
      <w:start w:val="1"/>
      <w:numFmt w:val="bullet"/>
      <w:lvlText w:val=""/>
      <w:lvlJc w:val="left"/>
      <w:pPr>
        <w:ind w:left="3228" w:hanging="360"/>
      </w:pPr>
      <w:rPr>
        <w:rFonts w:ascii="Wingdings" w:hAnsi="Wingdings" w:hint="default"/>
      </w:rPr>
    </w:lvl>
    <w:lvl w:ilvl="3" w:tplc="0C0A0001">
      <w:start w:val="1"/>
      <w:numFmt w:val="bullet"/>
      <w:lvlText w:val=""/>
      <w:lvlJc w:val="left"/>
      <w:pPr>
        <w:ind w:left="3948" w:hanging="360"/>
      </w:pPr>
      <w:rPr>
        <w:rFonts w:ascii="Symbol" w:hAnsi="Symbol" w:hint="default"/>
      </w:rPr>
    </w:lvl>
    <w:lvl w:ilvl="4" w:tplc="0C0A0003">
      <w:start w:val="1"/>
      <w:numFmt w:val="bullet"/>
      <w:lvlText w:val="o"/>
      <w:lvlJc w:val="left"/>
      <w:pPr>
        <w:ind w:left="4668" w:hanging="360"/>
      </w:pPr>
      <w:rPr>
        <w:rFonts w:ascii="Courier New" w:hAnsi="Courier New" w:cs="Courier New" w:hint="default"/>
      </w:rPr>
    </w:lvl>
    <w:lvl w:ilvl="5" w:tplc="0C0A0005">
      <w:start w:val="1"/>
      <w:numFmt w:val="bullet"/>
      <w:lvlText w:val=""/>
      <w:lvlJc w:val="left"/>
      <w:pPr>
        <w:ind w:left="5388" w:hanging="360"/>
      </w:pPr>
      <w:rPr>
        <w:rFonts w:ascii="Wingdings" w:hAnsi="Wingdings" w:hint="default"/>
      </w:rPr>
    </w:lvl>
    <w:lvl w:ilvl="6" w:tplc="0C0A0001">
      <w:start w:val="1"/>
      <w:numFmt w:val="bullet"/>
      <w:lvlText w:val=""/>
      <w:lvlJc w:val="left"/>
      <w:pPr>
        <w:ind w:left="6108" w:hanging="360"/>
      </w:pPr>
      <w:rPr>
        <w:rFonts w:ascii="Symbol" w:hAnsi="Symbol" w:hint="default"/>
      </w:rPr>
    </w:lvl>
    <w:lvl w:ilvl="7" w:tplc="0C0A0003">
      <w:start w:val="1"/>
      <w:numFmt w:val="bullet"/>
      <w:lvlText w:val="o"/>
      <w:lvlJc w:val="left"/>
      <w:pPr>
        <w:ind w:left="6828" w:hanging="360"/>
      </w:pPr>
      <w:rPr>
        <w:rFonts w:ascii="Courier New" w:hAnsi="Courier New" w:cs="Courier New" w:hint="default"/>
      </w:rPr>
    </w:lvl>
    <w:lvl w:ilvl="8" w:tplc="0C0A0005">
      <w:start w:val="1"/>
      <w:numFmt w:val="bullet"/>
      <w:lvlText w:val=""/>
      <w:lvlJc w:val="left"/>
      <w:pPr>
        <w:ind w:left="7548" w:hanging="360"/>
      </w:pPr>
      <w:rPr>
        <w:rFonts w:ascii="Wingdings" w:hAnsi="Wingdings" w:hint="default"/>
      </w:rPr>
    </w:lvl>
  </w:abstractNum>
  <w:abstractNum w:abstractNumId="55">
    <w:nsid w:val="7EC10BC5"/>
    <w:multiLevelType w:val="hybridMultilevel"/>
    <w:tmpl w:val="CB561970"/>
    <w:lvl w:ilvl="0" w:tplc="42F411FA">
      <w:start w:val="1"/>
      <w:numFmt w:val="lowerLetter"/>
      <w:lvlText w:val="%1)"/>
      <w:lvlJc w:val="left"/>
      <w:pPr>
        <w:ind w:left="720" w:hanging="360"/>
      </w:pPr>
      <w:rPr>
        <w:rFonts w:hint="default"/>
        <w:b w:val="0"/>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2"/>
  </w:num>
  <w:num w:numId="2">
    <w:abstractNumId w:val="19"/>
  </w:num>
  <w:num w:numId="3">
    <w:abstractNumId w:val="10"/>
  </w:num>
  <w:num w:numId="4">
    <w:abstractNumId w:val="28"/>
  </w:num>
  <w:num w:numId="5">
    <w:abstractNumId w:val="51"/>
  </w:num>
  <w:num w:numId="6">
    <w:abstractNumId w:val="14"/>
  </w:num>
  <w:num w:numId="7">
    <w:abstractNumId w:val="2"/>
  </w:num>
  <w:num w:numId="8">
    <w:abstractNumId w:val="52"/>
  </w:num>
  <w:num w:numId="9">
    <w:abstractNumId w:val="1"/>
  </w:num>
  <w:num w:numId="10">
    <w:abstractNumId w:val="40"/>
  </w:num>
  <w:num w:numId="11">
    <w:abstractNumId w:val="48"/>
  </w:num>
  <w:num w:numId="12">
    <w:abstractNumId w:val="30"/>
  </w:num>
  <w:num w:numId="13">
    <w:abstractNumId w:val="5"/>
  </w:num>
  <w:num w:numId="14">
    <w:abstractNumId w:val="17"/>
  </w:num>
  <w:num w:numId="15">
    <w:abstractNumId w:val="45"/>
  </w:num>
  <w:num w:numId="16">
    <w:abstractNumId w:val="4"/>
  </w:num>
  <w:num w:numId="17">
    <w:abstractNumId w:val="49"/>
  </w:num>
  <w:num w:numId="18">
    <w:abstractNumId w:val="11"/>
  </w:num>
  <w:num w:numId="19">
    <w:abstractNumId w:val="46"/>
  </w:num>
  <w:num w:numId="20">
    <w:abstractNumId w:val="55"/>
  </w:num>
  <w:num w:numId="21">
    <w:abstractNumId w:val="18"/>
  </w:num>
  <w:num w:numId="22">
    <w:abstractNumId w:val="27"/>
  </w:num>
  <w:num w:numId="23">
    <w:abstractNumId w:val="9"/>
  </w:num>
  <w:num w:numId="24">
    <w:abstractNumId w:val="6"/>
  </w:num>
  <w:num w:numId="25">
    <w:abstractNumId w:val="25"/>
  </w:num>
  <w:num w:numId="26">
    <w:abstractNumId w:val="21"/>
  </w:num>
  <w:num w:numId="27">
    <w:abstractNumId w:val="50"/>
  </w:num>
  <w:num w:numId="28">
    <w:abstractNumId w:val="34"/>
  </w:num>
  <w:num w:numId="29">
    <w:abstractNumId w:val="15"/>
  </w:num>
  <w:num w:numId="30">
    <w:abstractNumId w:val="13"/>
  </w:num>
  <w:num w:numId="31">
    <w:abstractNumId w:val="0"/>
  </w:num>
  <w:num w:numId="32">
    <w:abstractNumId w:val="39"/>
  </w:num>
  <w:num w:numId="33">
    <w:abstractNumId w:val="29"/>
  </w:num>
  <w:num w:numId="34">
    <w:abstractNumId w:val="24"/>
  </w:num>
  <w:num w:numId="35">
    <w:abstractNumId w:val="54"/>
  </w:num>
  <w:num w:numId="36">
    <w:abstractNumId w:val="47"/>
  </w:num>
  <w:num w:numId="37">
    <w:abstractNumId w:val="31"/>
  </w:num>
  <w:num w:numId="38">
    <w:abstractNumId w:val="35"/>
  </w:num>
  <w:num w:numId="39">
    <w:abstractNumId w:val="32"/>
  </w:num>
  <w:num w:numId="40">
    <w:abstractNumId w:val="16"/>
  </w:num>
  <w:num w:numId="41">
    <w:abstractNumId w:val="41"/>
  </w:num>
  <w:num w:numId="42">
    <w:abstractNumId w:val="36"/>
  </w:num>
  <w:num w:numId="43">
    <w:abstractNumId w:val="26"/>
  </w:num>
  <w:num w:numId="44">
    <w:abstractNumId w:val="22"/>
  </w:num>
  <w:num w:numId="45">
    <w:abstractNumId w:val="12"/>
  </w:num>
  <w:num w:numId="46">
    <w:abstractNumId w:val="20"/>
  </w:num>
  <w:num w:numId="47">
    <w:abstractNumId w:val="33"/>
  </w:num>
  <w:num w:numId="48">
    <w:abstractNumId w:val="38"/>
  </w:num>
  <w:num w:numId="49">
    <w:abstractNumId w:val="7"/>
  </w:num>
  <w:num w:numId="50">
    <w:abstractNumId w:val="53"/>
  </w:num>
  <w:num w:numId="51">
    <w:abstractNumId w:val="3"/>
  </w:num>
  <w:num w:numId="52">
    <w:abstractNumId w:val="44"/>
  </w:num>
  <w:num w:numId="53">
    <w:abstractNumId w:val="8"/>
  </w:num>
  <w:num w:numId="54">
    <w:abstractNumId w:val="43"/>
  </w:num>
  <w:num w:numId="55">
    <w:abstractNumId w:val="37"/>
  </w:num>
  <w:num w:numId="56">
    <w:abstractNumId w:val="2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00"/>
  <w:displayHorizontalDrawingGridEvery w:val="2"/>
  <w:characterSpacingControl w:val="doNotCompress"/>
  <w:hdrShapeDefaults>
    <o:shapedefaults v:ext="edit" spidmax="6146"/>
    <o:shapelayout v:ext="edit">
      <o:idmap v:ext="edit" data="4"/>
      <o:rules v:ext="edit">
        <o:r id="V:Rule2" type="connector" idref="#AutoShape 4"/>
      </o:rules>
    </o:shapelayout>
  </w:hdrShapeDefaults>
  <w:footnotePr>
    <w:footnote w:id="-1"/>
    <w:footnote w:id="0"/>
  </w:footnotePr>
  <w:endnotePr>
    <w:endnote w:id="-1"/>
    <w:endnote w:id="0"/>
  </w:endnotePr>
  <w:compat/>
  <w:rsids>
    <w:rsidRoot w:val="00F06AE1"/>
    <w:rsid w:val="000014A3"/>
    <w:rsid w:val="00003D03"/>
    <w:rsid w:val="00003F2F"/>
    <w:rsid w:val="00005BD7"/>
    <w:rsid w:val="0000615D"/>
    <w:rsid w:val="00006FC1"/>
    <w:rsid w:val="00007A81"/>
    <w:rsid w:val="00010A10"/>
    <w:rsid w:val="000125F4"/>
    <w:rsid w:val="00013C4B"/>
    <w:rsid w:val="00015941"/>
    <w:rsid w:val="0002093B"/>
    <w:rsid w:val="00022620"/>
    <w:rsid w:val="0002266E"/>
    <w:rsid w:val="000244A8"/>
    <w:rsid w:val="0002485C"/>
    <w:rsid w:val="00024A9A"/>
    <w:rsid w:val="00025808"/>
    <w:rsid w:val="000260A3"/>
    <w:rsid w:val="00026203"/>
    <w:rsid w:val="00027406"/>
    <w:rsid w:val="0002783B"/>
    <w:rsid w:val="000279D7"/>
    <w:rsid w:val="00027F41"/>
    <w:rsid w:val="00030A97"/>
    <w:rsid w:val="00031D7C"/>
    <w:rsid w:val="000327C6"/>
    <w:rsid w:val="000425A0"/>
    <w:rsid w:val="00044403"/>
    <w:rsid w:val="00045E56"/>
    <w:rsid w:val="00046275"/>
    <w:rsid w:val="00046324"/>
    <w:rsid w:val="00050023"/>
    <w:rsid w:val="00051F33"/>
    <w:rsid w:val="00053D2E"/>
    <w:rsid w:val="0005495F"/>
    <w:rsid w:val="00057B49"/>
    <w:rsid w:val="000602D7"/>
    <w:rsid w:val="0006107A"/>
    <w:rsid w:val="000615AB"/>
    <w:rsid w:val="000615DE"/>
    <w:rsid w:val="000619F8"/>
    <w:rsid w:val="00063A2C"/>
    <w:rsid w:val="00064BA7"/>
    <w:rsid w:val="00071A61"/>
    <w:rsid w:val="000721DB"/>
    <w:rsid w:val="0007266C"/>
    <w:rsid w:val="000730A9"/>
    <w:rsid w:val="000750E6"/>
    <w:rsid w:val="0007534F"/>
    <w:rsid w:val="00091387"/>
    <w:rsid w:val="000918D6"/>
    <w:rsid w:val="00091E78"/>
    <w:rsid w:val="000939CD"/>
    <w:rsid w:val="0009437F"/>
    <w:rsid w:val="00097D34"/>
    <w:rsid w:val="00097F7B"/>
    <w:rsid w:val="000A1DF1"/>
    <w:rsid w:val="000A2FBC"/>
    <w:rsid w:val="000A425C"/>
    <w:rsid w:val="000A559F"/>
    <w:rsid w:val="000A595D"/>
    <w:rsid w:val="000A6D0E"/>
    <w:rsid w:val="000A70A2"/>
    <w:rsid w:val="000A7D78"/>
    <w:rsid w:val="000B03A3"/>
    <w:rsid w:val="000B26AD"/>
    <w:rsid w:val="000B27BB"/>
    <w:rsid w:val="000B2B25"/>
    <w:rsid w:val="000B4092"/>
    <w:rsid w:val="000B4ECC"/>
    <w:rsid w:val="000B6401"/>
    <w:rsid w:val="000C045B"/>
    <w:rsid w:val="000C43AE"/>
    <w:rsid w:val="000C4570"/>
    <w:rsid w:val="000C7722"/>
    <w:rsid w:val="000D0BF0"/>
    <w:rsid w:val="000D1B30"/>
    <w:rsid w:val="000D3A63"/>
    <w:rsid w:val="000D3FC2"/>
    <w:rsid w:val="000D550F"/>
    <w:rsid w:val="000D683F"/>
    <w:rsid w:val="000E2E02"/>
    <w:rsid w:val="000E3F4A"/>
    <w:rsid w:val="000E56A7"/>
    <w:rsid w:val="000E60E7"/>
    <w:rsid w:val="000F2C05"/>
    <w:rsid w:val="000F4111"/>
    <w:rsid w:val="000F4C55"/>
    <w:rsid w:val="000F509D"/>
    <w:rsid w:val="001010F6"/>
    <w:rsid w:val="001040ED"/>
    <w:rsid w:val="00104F62"/>
    <w:rsid w:val="001055A8"/>
    <w:rsid w:val="001060CB"/>
    <w:rsid w:val="00106653"/>
    <w:rsid w:val="00106D44"/>
    <w:rsid w:val="00106E0B"/>
    <w:rsid w:val="001105EF"/>
    <w:rsid w:val="0011068A"/>
    <w:rsid w:val="00111E50"/>
    <w:rsid w:val="00112C8D"/>
    <w:rsid w:val="00114F1A"/>
    <w:rsid w:val="00115467"/>
    <w:rsid w:val="001155AD"/>
    <w:rsid w:val="00116F62"/>
    <w:rsid w:val="0011749E"/>
    <w:rsid w:val="0012038B"/>
    <w:rsid w:val="00122699"/>
    <w:rsid w:val="00123A48"/>
    <w:rsid w:val="001270E8"/>
    <w:rsid w:val="0012749A"/>
    <w:rsid w:val="00127D95"/>
    <w:rsid w:val="00130419"/>
    <w:rsid w:val="00131BBC"/>
    <w:rsid w:val="0013261E"/>
    <w:rsid w:val="00132699"/>
    <w:rsid w:val="00132A6E"/>
    <w:rsid w:val="00133BC7"/>
    <w:rsid w:val="00135762"/>
    <w:rsid w:val="00136B41"/>
    <w:rsid w:val="001373BE"/>
    <w:rsid w:val="001400D8"/>
    <w:rsid w:val="00140B21"/>
    <w:rsid w:val="0014143B"/>
    <w:rsid w:val="00141D45"/>
    <w:rsid w:val="00142364"/>
    <w:rsid w:val="0014247B"/>
    <w:rsid w:val="00143D2F"/>
    <w:rsid w:val="0014440B"/>
    <w:rsid w:val="00144E3F"/>
    <w:rsid w:val="00146212"/>
    <w:rsid w:val="001478D1"/>
    <w:rsid w:val="00151402"/>
    <w:rsid w:val="00152C03"/>
    <w:rsid w:val="00153ADD"/>
    <w:rsid w:val="00154DF7"/>
    <w:rsid w:val="00157350"/>
    <w:rsid w:val="0015744F"/>
    <w:rsid w:val="001577C0"/>
    <w:rsid w:val="00160098"/>
    <w:rsid w:val="001600A2"/>
    <w:rsid w:val="001605B0"/>
    <w:rsid w:val="00160833"/>
    <w:rsid w:val="00160BEA"/>
    <w:rsid w:val="00163E75"/>
    <w:rsid w:val="0016401F"/>
    <w:rsid w:val="00164271"/>
    <w:rsid w:val="00164D50"/>
    <w:rsid w:val="00164FCF"/>
    <w:rsid w:val="001658BA"/>
    <w:rsid w:val="001672BF"/>
    <w:rsid w:val="00170C29"/>
    <w:rsid w:val="00170C36"/>
    <w:rsid w:val="00170EEC"/>
    <w:rsid w:val="001728B0"/>
    <w:rsid w:val="00174BC9"/>
    <w:rsid w:val="00175D1F"/>
    <w:rsid w:val="00180015"/>
    <w:rsid w:val="001813FA"/>
    <w:rsid w:val="00185164"/>
    <w:rsid w:val="00186280"/>
    <w:rsid w:val="00187016"/>
    <w:rsid w:val="001901CE"/>
    <w:rsid w:val="00190448"/>
    <w:rsid w:val="00191960"/>
    <w:rsid w:val="0019340E"/>
    <w:rsid w:val="00193494"/>
    <w:rsid w:val="00193942"/>
    <w:rsid w:val="00194BE3"/>
    <w:rsid w:val="00196306"/>
    <w:rsid w:val="001A0837"/>
    <w:rsid w:val="001A107E"/>
    <w:rsid w:val="001A11B2"/>
    <w:rsid w:val="001A1768"/>
    <w:rsid w:val="001A27C4"/>
    <w:rsid w:val="001A5F12"/>
    <w:rsid w:val="001A6172"/>
    <w:rsid w:val="001B1325"/>
    <w:rsid w:val="001B163B"/>
    <w:rsid w:val="001B1D25"/>
    <w:rsid w:val="001B29D9"/>
    <w:rsid w:val="001B2B0C"/>
    <w:rsid w:val="001B3771"/>
    <w:rsid w:val="001B59C2"/>
    <w:rsid w:val="001B5F67"/>
    <w:rsid w:val="001B73FD"/>
    <w:rsid w:val="001C1DA6"/>
    <w:rsid w:val="001C2C38"/>
    <w:rsid w:val="001C41B2"/>
    <w:rsid w:val="001C4698"/>
    <w:rsid w:val="001C56DF"/>
    <w:rsid w:val="001C5C6B"/>
    <w:rsid w:val="001C77C2"/>
    <w:rsid w:val="001D4BCC"/>
    <w:rsid w:val="001D4D53"/>
    <w:rsid w:val="001D567D"/>
    <w:rsid w:val="001D74C8"/>
    <w:rsid w:val="001D7E2D"/>
    <w:rsid w:val="001E10FC"/>
    <w:rsid w:val="001E2BBC"/>
    <w:rsid w:val="001E4F75"/>
    <w:rsid w:val="001E53B4"/>
    <w:rsid w:val="001E6FA3"/>
    <w:rsid w:val="001E7248"/>
    <w:rsid w:val="001E7ACA"/>
    <w:rsid w:val="001F0129"/>
    <w:rsid w:val="001F079B"/>
    <w:rsid w:val="001F1EC0"/>
    <w:rsid w:val="001F43D3"/>
    <w:rsid w:val="001F4B88"/>
    <w:rsid w:val="001F4BFD"/>
    <w:rsid w:val="001F57FA"/>
    <w:rsid w:val="001F5CFE"/>
    <w:rsid w:val="001F5F98"/>
    <w:rsid w:val="001F6609"/>
    <w:rsid w:val="001F6909"/>
    <w:rsid w:val="002004A8"/>
    <w:rsid w:val="00202768"/>
    <w:rsid w:val="00204D43"/>
    <w:rsid w:val="0020573E"/>
    <w:rsid w:val="00207056"/>
    <w:rsid w:val="00207159"/>
    <w:rsid w:val="002104FC"/>
    <w:rsid w:val="00210BB6"/>
    <w:rsid w:val="00210EE7"/>
    <w:rsid w:val="00211D34"/>
    <w:rsid w:val="00213600"/>
    <w:rsid w:val="0021582C"/>
    <w:rsid w:val="00217737"/>
    <w:rsid w:val="002202F9"/>
    <w:rsid w:val="002207CB"/>
    <w:rsid w:val="0022283E"/>
    <w:rsid w:val="002229C6"/>
    <w:rsid w:val="00222C77"/>
    <w:rsid w:val="00224A95"/>
    <w:rsid w:val="00224D37"/>
    <w:rsid w:val="00224EDE"/>
    <w:rsid w:val="0022604E"/>
    <w:rsid w:val="0022677A"/>
    <w:rsid w:val="00227F3A"/>
    <w:rsid w:val="002302D0"/>
    <w:rsid w:val="00230876"/>
    <w:rsid w:val="002314D6"/>
    <w:rsid w:val="00231F11"/>
    <w:rsid w:val="00232187"/>
    <w:rsid w:val="00232F14"/>
    <w:rsid w:val="0023456C"/>
    <w:rsid w:val="00234E8B"/>
    <w:rsid w:val="0024142C"/>
    <w:rsid w:val="00243EBC"/>
    <w:rsid w:val="00246778"/>
    <w:rsid w:val="00246F49"/>
    <w:rsid w:val="00252872"/>
    <w:rsid w:val="00252AA0"/>
    <w:rsid w:val="00252F51"/>
    <w:rsid w:val="002546A2"/>
    <w:rsid w:val="00255D30"/>
    <w:rsid w:val="00257300"/>
    <w:rsid w:val="0026126C"/>
    <w:rsid w:val="002615C3"/>
    <w:rsid w:val="00261A02"/>
    <w:rsid w:val="002630CD"/>
    <w:rsid w:val="0026695B"/>
    <w:rsid w:val="00270E3A"/>
    <w:rsid w:val="00271B95"/>
    <w:rsid w:val="00274E95"/>
    <w:rsid w:val="0027645A"/>
    <w:rsid w:val="00276CBB"/>
    <w:rsid w:val="00276FE2"/>
    <w:rsid w:val="00277A82"/>
    <w:rsid w:val="00281517"/>
    <w:rsid w:val="00281C78"/>
    <w:rsid w:val="00283F96"/>
    <w:rsid w:val="002854A3"/>
    <w:rsid w:val="002872CE"/>
    <w:rsid w:val="00291EF6"/>
    <w:rsid w:val="002943E3"/>
    <w:rsid w:val="002946C2"/>
    <w:rsid w:val="00295F1A"/>
    <w:rsid w:val="002A064E"/>
    <w:rsid w:val="002A1875"/>
    <w:rsid w:val="002A2E0F"/>
    <w:rsid w:val="002A31C5"/>
    <w:rsid w:val="002A664A"/>
    <w:rsid w:val="002A6CA2"/>
    <w:rsid w:val="002A6D83"/>
    <w:rsid w:val="002B1725"/>
    <w:rsid w:val="002B2374"/>
    <w:rsid w:val="002B32C6"/>
    <w:rsid w:val="002B3B68"/>
    <w:rsid w:val="002B42F7"/>
    <w:rsid w:val="002B5099"/>
    <w:rsid w:val="002C0400"/>
    <w:rsid w:val="002C167D"/>
    <w:rsid w:val="002D5763"/>
    <w:rsid w:val="002D5A80"/>
    <w:rsid w:val="002E0C58"/>
    <w:rsid w:val="002E29A1"/>
    <w:rsid w:val="002E3167"/>
    <w:rsid w:val="002E5D46"/>
    <w:rsid w:val="002E71FC"/>
    <w:rsid w:val="002E7AFD"/>
    <w:rsid w:val="002F14B5"/>
    <w:rsid w:val="002F1E79"/>
    <w:rsid w:val="002F5DF4"/>
    <w:rsid w:val="002F7348"/>
    <w:rsid w:val="002F7493"/>
    <w:rsid w:val="002F7533"/>
    <w:rsid w:val="002F7ADD"/>
    <w:rsid w:val="003012DE"/>
    <w:rsid w:val="00301C9B"/>
    <w:rsid w:val="003031AA"/>
    <w:rsid w:val="00303430"/>
    <w:rsid w:val="00303C9D"/>
    <w:rsid w:val="00303F1C"/>
    <w:rsid w:val="003043DD"/>
    <w:rsid w:val="00304A22"/>
    <w:rsid w:val="003065A7"/>
    <w:rsid w:val="00307EFF"/>
    <w:rsid w:val="00312E30"/>
    <w:rsid w:val="003146CF"/>
    <w:rsid w:val="00315696"/>
    <w:rsid w:val="00316FB1"/>
    <w:rsid w:val="003203C0"/>
    <w:rsid w:val="003204ED"/>
    <w:rsid w:val="003221CF"/>
    <w:rsid w:val="00323466"/>
    <w:rsid w:val="00323553"/>
    <w:rsid w:val="00323D45"/>
    <w:rsid w:val="00324556"/>
    <w:rsid w:val="003251A4"/>
    <w:rsid w:val="00325289"/>
    <w:rsid w:val="003263F5"/>
    <w:rsid w:val="00326D1B"/>
    <w:rsid w:val="003276A5"/>
    <w:rsid w:val="003307E6"/>
    <w:rsid w:val="00331FC5"/>
    <w:rsid w:val="00332328"/>
    <w:rsid w:val="0033372D"/>
    <w:rsid w:val="00335995"/>
    <w:rsid w:val="00336261"/>
    <w:rsid w:val="0034025C"/>
    <w:rsid w:val="00340FC6"/>
    <w:rsid w:val="00341D85"/>
    <w:rsid w:val="00342226"/>
    <w:rsid w:val="003456EB"/>
    <w:rsid w:val="003457DA"/>
    <w:rsid w:val="0034605B"/>
    <w:rsid w:val="0034638E"/>
    <w:rsid w:val="003466BB"/>
    <w:rsid w:val="0035088F"/>
    <w:rsid w:val="00354C87"/>
    <w:rsid w:val="00357BB0"/>
    <w:rsid w:val="003607DD"/>
    <w:rsid w:val="003616C3"/>
    <w:rsid w:val="00362208"/>
    <w:rsid w:val="0036266B"/>
    <w:rsid w:val="003640DF"/>
    <w:rsid w:val="00364FB7"/>
    <w:rsid w:val="003700B7"/>
    <w:rsid w:val="0037036B"/>
    <w:rsid w:val="00370A7A"/>
    <w:rsid w:val="0037125F"/>
    <w:rsid w:val="00372830"/>
    <w:rsid w:val="00372E36"/>
    <w:rsid w:val="00372EA7"/>
    <w:rsid w:val="003756C8"/>
    <w:rsid w:val="00381A27"/>
    <w:rsid w:val="003824FD"/>
    <w:rsid w:val="00382F05"/>
    <w:rsid w:val="00383600"/>
    <w:rsid w:val="00383B95"/>
    <w:rsid w:val="0038446C"/>
    <w:rsid w:val="0038461D"/>
    <w:rsid w:val="003854F8"/>
    <w:rsid w:val="003867E7"/>
    <w:rsid w:val="003868C0"/>
    <w:rsid w:val="003879A4"/>
    <w:rsid w:val="0039196E"/>
    <w:rsid w:val="00391D9E"/>
    <w:rsid w:val="003970AC"/>
    <w:rsid w:val="003A0567"/>
    <w:rsid w:val="003A2B58"/>
    <w:rsid w:val="003A2C08"/>
    <w:rsid w:val="003A3CEB"/>
    <w:rsid w:val="003A5211"/>
    <w:rsid w:val="003A54F4"/>
    <w:rsid w:val="003A5F41"/>
    <w:rsid w:val="003A657C"/>
    <w:rsid w:val="003A7146"/>
    <w:rsid w:val="003B1585"/>
    <w:rsid w:val="003B25C8"/>
    <w:rsid w:val="003B41A5"/>
    <w:rsid w:val="003B4623"/>
    <w:rsid w:val="003B46DF"/>
    <w:rsid w:val="003B4D97"/>
    <w:rsid w:val="003B6E1D"/>
    <w:rsid w:val="003C2FAC"/>
    <w:rsid w:val="003C547E"/>
    <w:rsid w:val="003C5551"/>
    <w:rsid w:val="003C7466"/>
    <w:rsid w:val="003D05F0"/>
    <w:rsid w:val="003D1647"/>
    <w:rsid w:val="003D1925"/>
    <w:rsid w:val="003D2DF9"/>
    <w:rsid w:val="003D3BA7"/>
    <w:rsid w:val="003D7C68"/>
    <w:rsid w:val="003E004A"/>
    <w:rsid w:val="003E0A38"/>
    <w:rsid w:val="003E0AE9"/>
    <w:rsid w:val="003E0EA7"/>
    <w:rsid w:val="003E1D79"/>
    <w:rsid w:val="003E29CF"/>
    <w:rsid w:val="003E4460"/>
    <w:rsid w:val="003E5935"/>
    <w:rsid w:val="003F06CB"/>
    <w:rsid w:val="003F2016"/>
    <w:rsid w:val="003F21AB"/>
    <w:rsid w:val="003F4B7A"/>
    <w:rsid w:val="003F55B2"/>
    <w:rsid w:val="003F653A"/>
    <w:rsid w:val="00400F8E"/>
    <w:rsid w:val="004011F7"/>
    <w:rsid w:val="0040122A"/>
    <w:rsid w:val="00401E2D"/>
    <w:rsid w:val="00402015"/>
    <w:rsid w:val="00402AD4"/>
    <w:rsid w:val="00402B17"/>
    <w:rsid w:val="00403328"/>
    <w:rsid w:val="00403EE2"/>
    <w:rsid w:val="00405ACE"/>
    <w:rsid w:val="00406AA0"/>
    <w:rsid w:val="00406EE4"/>
    <w:rsid w:val="00411DC8"/>
    <w:rsid w:val="00412AB5"/>
    <w:rsid w:val="00413BBB"/>
    <w:rsid w:val="00415709"/>
    <w:rsid w:val="00415A1D"/>
    <w:rsid w:val="0042140F"/>
    <w:rsid w:val="0042150F"/>
    <w:rsid w:val="00421B6F"/>
    <w:rsid w:val="004221B3"/>
    <w:rsid w:val="004221E2"/>
    <w:rsid w:val="00424614"/>
    <w:rsid w:val="00425033"/>
    <w:rsid w:val="004255DE"/>
    <w:rsid w:val="00425FB9"/>
    <w:rsid w:val="00426F02"/>
    <w:rsid w:val="00427A32"/>
    <w:rsid w:val="00427D86"/>
    <w:rsid w:val="00430B4C"/>
    <w:rsid w:val="00432475"/>
    <w:rsid w:val="004327CD"/>
    <w:rsid w:val="00433774"/>
    <w:rsid w:val="004339B0"/>
    <w:rsid w:val="0043509F"/>
    <w:rsid w:val="00436F54"/>
    <w:rsid w:val="00437B64"/>
    <w:rsid w:val="00437DB6"/>
    <w:rsid w:val="00442452"/>
    <w:rsid w:val="004436DF"/>
    <w:rsid w:val="00445D45"/>
    <w:rsid w:val="0044739D"/>
    <w:rsid w:val="00447F8B"/>
    <w:rsid w:val="00450660"/>
    <w:rsid w:val="00453662"/>
    <w:rsid w:val="00457654"/>
    <w:rsid w:val="00457B27"/>
    <w:rsid w:val="00457E65"/>
    <w:rsid w:val="00462B9D"/>
    <w:rsid w:val="0046509B"/>
    <w:rsid w:val="004659E3"/>
    <w:rsid w:val="00465F07"/>
    <w:rsid w:val="004664A5"/>
    <w:rsid w:val="00467142"/>
    <w:rsid w:val="00470E78"/>
    <w:rsid w:val="004716F2"/>
    <w:rsid w:val="0047346D"/>
    <w:rsid w:val="00474297"/>
    <w:rsid w:val="00475BD6"/>
    <w:rsid w:val="0047760B"/>
    <w:rsid w:val="004801B1"/>
    <w:rsid w:val="004822DA"/>
    <w:rsid w:val="004833B2"/>
    <w:rsid w:val="00485B67"/>
    <w:rsid w:val="00485E85"/>
    <w:rsid w:val="004860DE"/>
    <w:rsid w:val="0048729D"/>
    <w:rsid w:val="00487CEC"/>
    <w:rsid w:val="00487D00"/>
    <w:rsid w:val="004902B6"/>
    <w:rsid w:val="00490E0F"/>
    <w:rsid w:val="0049229F"/>
    <w:rsid w:val="00492FE2"/>
    <w:rsid w:val="00492FE6"/>
    <w:rsid w:val="0049470A"/>
    <w:rsid w:val="00494E52"/>
    <w:rsid w:val="00495B2B"/>
    <w:rsid w:val="004961C6"/>
    <w:rsid w:val="00496810"/>
    <w:rsid w:val="004A2CEF"/>
    <w:rsid w:val="004A3D91"/>
    <w:rsid w:val="004A3E42"/>
    <w:rsid w:val="004A3EFF"/>
    <w:rsid w:val="004A44B4"/>
    <w:rsid w:val="004A51FC"/>
    <w:rsid w:val="004A70A1"/>
    <w:rsid w:val="004B1606"/>
    <w:rsid w:val="004B2F54"/>
    <w:rsid w:val="004B4172"/>
    <w:rsid w:val="004B43E9"/>
    <w:rsid w:val="004B6313"/>
    <w:rsid w:val="004B795E"/>
    <w:rsid w:val="004B7B43"/>
    <w:rsid w:val="004B7C4A"/>
    <w:rsid w:val="004C09AF"/>
    <w:rsid w:val="004C0D53"/>
    <w:rsid w:val="004C11AD"/>
    <w:rsid w:val="004C1E1B"/>
    <w:rsid w:val="004C33AF"/>
    <w:rsid w:val="004C79B6"/>
    <w:rsid w:val="004D1133"/>
    <w:rsid w:val="004D117C"/>
    <w:rsid w:val="004D186B"/>
    <w:rsid w:val="004D2505"/>
    <w:rsid w:val="004D3FDE"/>
    <w:rsid w:val="004D4105"/>
    <w:rsid w:val="004D53F4"/>
    <w:rsid w:val="004D5476"/>
    <w:rsid w:val="004D6B3D"/>
    <w:rsid w:val="004D7211"/>
    <w:rsid w:val="004E0343"/>
    <w:rsid w:val="004E1D75"/>
    <w:rsid w:val="004E2A1F"/>
    <w:rsid w:val="004E2A9D"/>
    <w:rsid w:val="004E403D"/>
    <w:rsid w:val="004E6777"/>
    <w:rsid w:val="004E6940"/>
    <w:rsid w:val="004E7043"/>
    <w:rsid w:val="004F004A"/>
    <w:rsid w:val="004F2F04"/>
    <w:rsid w:val="004F3164"/>
    <w:rsid w:val="004F3ECE"/>
    <w:rsid w:val="004F62E8"/>
    <w:rsid w:val="004F78E7"/>
    <w:rsid w:val="00500B56"/>
    <w:rsid w:val="0050112D"/>
    <w:rsid w:val="005023A9"/>
    <w:rsid w:val="005031C2"/>
    <w:rsid w:val="005058BF"/>
    <w:rsid w:val="0050705D"/>
    <w:rsid w:val="005071F7"/>
    <w:rsid w:val="0050791B"/>
    <w:rsid w:val="005136B3"/>
    <w:rsid w:val="005153E2"/>
    <w:rsid w:val="00517A2B"/>
    <w:rsid w:val="00520A29"/>
    <w:rsid w:val="00521772"/>
    <w:rsid w:val="00521836"/>
    <w:rsid w:val="00523885"/>
    <w:rsid w:val="00524214"/>
    <w:rsid w:val="00524A1E"/>
    <w:rsid w:val="005263D0"/>
    <w:rsid w:val="005263E4"/>
    <w:rsid w:val="00527355"/>
    <w:rsid w:val="00530F18"/>
    <w:rsid w:val="0053341E"/>
    <w:rsid w:val="00535509"/>
    <w:rsid w:val="00535E5C"/>
    <w:rsid w:val="005373A5"/>
    <w:rsid w:val="005376D6"/>
    <w:rsid w:val="00542065"/>
    <w:rsid w:val="0054294B"/>
    <w:rsid w:val="00544054"/>
    <w:rsid w:val="0054473C"/>
    <w:rsid w:val="00544C8A"/>
    <w:rsid w:val="00546691"/>
    <w:rsid w:val="00546722"/>
    <w:rsid w:val="00555DEB"/>
    <w:rsid w:val="0055659D"/>
    <w:rsid w:val="0056002E"/>
    <w:rsid w:val="00560435"/>
    <w:rsid w:val="00561109"/>
    <w:rsid w:val="005616F9"/>
    <w:rsid w:val="00562409"/>
    <w:rsid w:val="00562E29"/>
    <w:rsid w:val="00563978"/>
    <w:rsid w:val="00563AA9"/>
    <w:rsid w:val="005646F1"/>
    <w:rsid w:val="00567394"/>
    <w:rsid w:val="0057093F"/>
    <w:rsid w:val="005800C4"/>
    <w:rsid w:val="0058063D"/>
    <w:rsid w:val="005824D8"/>
    <w:rsid w:val="00582606"/>
    <w:rsid w:val="00584DB6"/>
    <w:rsid w:val="00584E20"/>
    <w:rsid w:val="00585D49"/>
    <w:rsid w:val="00587B48"/>
    <w:rsid w:val="00587C51"/>
    <w:rsid w:val="00591498"/>
    <w:rsid w:val="00594B12"/>
    <w:rsid w:val="00597E99"/>
    <w:rsid w:val="005A0DF3"/>
    <w:rsid w:val="005A1C31"/>
    <w:rsid w:val="005A1DF4"/>
    <w:rsid w:val="005A2C77"/>
    <w:rsid w:val="005A2E48"/>
    <w:rsid w:val="005A4A64"/>
    <w:rsid w:val="005A4ABB"/>
    <w:rsid w:val="005A6B8D"/>
    <w:rsid w:val="005B01C9"/>
    <w:rsid w:val="005B2C7C"/>
    <w:rsid w:val="005B364F"/>
    <w:rsid w:val="005B37AA"/>
    <w:rsid w:val="005B40E0"/>
    <w:rsid w:val="005B63B1"/>
    <w:rsid w:val="005B7806"/>
    <w:rsid w:val="005C1D16"/>
    <w:rsid w:val="005C375A"/>
    <w:rsid w:val="005C404F"/>
    <w:rsid w:val="005D07D8"/>
    <w:rsid w:val="005D0D84"/>
    <w:rsid w:val="005D1CF1"/>
    <w:rsid w:val="005D4777"/>
    <w:rsid w:val="005D63E9"/>
    <w:rsid w:val="005D6997"/>
    <w:rsid w:val="005E1741"/>
    <w:rsid w:val="005E2D75"/>
    <w:rsid w:val="005E30F2"/>
    <w:rsid w:val="005E363A"/>
    <w:rsid w:val="005E4501"/>
    <w:rsid w:val="005E5931"/>
    <w:rsid w:val="005E5BB8"/>
    <w:rsid w:val="005E62FE"/>
    <w:rsid w:val="005E7823"/>
    <w:rsid w:val="005F070B"/>
    <w:rsid w:val="005F09B4"/>
    <w:rsid w:val="005F2740"/>
    <w:rsid w:val="005F4DF8"/>
    <w:rsid w:val="005F50AC"/>
    <w:rsid w:val="005F78DB"/>
    <w:rsid w:val="00602429"/>
    <w:rsid w:val="00603B44"/>
    <w:rsid w:val="006049B3"/>
    <w:rsid w:val="00605546"/>
    <w:rsid w:val="0060645C"/>
    <w:rsid w:val="00607C04"/>
    <w:rsid w:val="00610C77"/>
    <w:rsid w:val="0061509A"/>
    <w:rsid w:val="006160ED"/>
    <w:rsid w:val="00616B7B"/>
    <w:rsid w:val="006228D0"/>
    <w:rsid w:val="00622942"/>
    <w:rsid w:val="006245B6"/>
    <w:rsid w:val="006254EA"/>
    <w:rsid w:val="0062742B"/>
    <w:rsid w:val="00630458"/>
    <w:rsid w:val="00630B2A"/>
    <w:rsid w:val="00632373"/>
    <w:rsid w:val="00632E3A"/>
    <w:rsid w:val="006346C3"/>
    <w:rsid w:val="00634A64"/>
    <w:rsid w:val="00635CEC"/>
    <w:rsid w:val="00635F28"/>
    <w:rsid w:val="006401EF"/>
    <w:rsid w:val="00640745"/>
    <w:rsid w:val="00643CE2"/>
    <w:rsid w:val="006440B8"/>
    <w:rsid w:val="00644639"/>
    <w:rsid w:val="006448EB"/>
    <w:rsid w:val="00647824"/>
    <w:rsid w:val="00650B67"/>
    <w:rsid w:val="00650BA7"/>
    <w:rsid w:val="00650C38"/>
    <w:rsid w:val="0065202C"/>
    <w:rsid w:val="006520A7"/>
    <w:rsid w:val="00653591"/>
    <w:rsid w:val="006538E6"/>
    <w:rsid w:val="00653A4B"/>
    <w:rsid w:val="006540E9"/>
    <w:rsid w:val="0065425C"/>
    <w:rsid w:val="00654837"/>
    <w:rsid w:val="00654F05"/>
    <w:rsid w:val="0065623D"/>
    <w:rsid w:val="00657E93"/>
    <w:rsid w:val="00662FCE"/>
    <w:rsid w:val="006639DF"/>
    <w:rsid w:val="00667675"/>
    <w:rsid w:val="00670924"/>
    <w:rsid w:val="00675200"/>
    <w:rsid w:val="00675F01"/>
    <w:rsid w:val="006764A4"/>
    <w:rsid w:val="00680D1C"/>
    <w:rsid w:val="0068173F"/>
    <w:rsid w:val="00682263"/>
    <w:rsid w:val="00682930"/>
    <w:rsid w:val="00682DC2"/>
    <w:rsid w:val="0068362F"/>
    <w:rsid w:val="00684991"/>
    <w:rsid w:val="00684E30"/>
    <w:rsid w:val="006850C9"/>
    <w:rsid w:val="006860C5"/>
    <w:rsid w:val="006878D9"/>
    <w:rsid w:val="00687D94"/>
    <w:rsid w:val="0069114D"/>
    <w:rsid w:val="00691E5B"/>
    <w:rsid w:val="006922C7"/>
    <w:rsid w:val="00692B01"/>
    <w:rsid w:val="006A0ED0"/>
    <w:rsid w:val="006A3314"/>
    <w:rsid w:val="006A479B"/>
    <w:rsid w:val="006A5481"/>
    <w:rsid w:val="006A5646"/>
    <w:rsid w:val="006A5F96"/>
    <w:rsid w:val="006A627C"/>
    <w:rsid w:val="006A6C44"/>
    <w:rsid w:val="006A73C1"/>
    <w:rsid w:val="006A75A1"/>
    <w:rsid w:val="006B040F"/>
    <w:rsid w:val="006B0D36"/>
    <w:rsid w:val="006B1921"/>
    <w:rsid w:val="006B256F"/>
    <w:rsid w:val="006B6682"/>
    <w:rsid w:val="006C0935"/>
    <w:rsid w:val="006C5E94"/>
    <w:rsid w:val="006C5FB3"/>
    <w:rsid w:val="006C671B"/>
    <w:rsid w:val="006C7247"/>
    <w:rsid w:val="006C72FF"/>
    <w:rsid w:val="006D2053"/>
    <w:rsid w:val="006D29FC"/>
    <w:rsid w:val="006D2C92"/>
    <w:rsid w:val="006D300D"/>
    <w:rsid w:val="006D3B0C"/>
    <w:rsid w:val="006D4756"/>
    <w:rsid w:val="006D50DF"/>
    <w:rsid w:val="006E01BF"/>
    <w:rsid w:val="006E024F"/>
    <w:rsid w:val="006E06D0"/>
    <w:rsid w:val="006E1528"/>
    <w:rsid w:val="006E2901"/>
    <w:rsid w:val="006E6B0C"/>
    <w:rsid w:val="006E78BC"/>
    <w:rsid w:val="006F0377"/>
    <w:rsid w:val="006F2B70"/>
    <w:rsid w:val="006F3A21"/>
    <w:rsid w:val="006F5FBF"/>
    <w:rsid w:val="006F617B"/>
    <w:rsid w:val="006F6C4D"/>
    <w:rsid w:val="007006D8"/>
    <w:rsid w:val="00702657"/>
    <w:rsid w:val="00702FAC"/>
    <w:rsid w:val="007054F5"/>
    <w:rsid w:val="00705605"/>
    <w:rsid w:val="007078B4"/>
    <w:rsid w:val="00707A35"/>
    <w:rsid w:val="00711948"/>
    <w:rsid w:val="00712093"/>
    <w:rsid w:val="007138C3"/>
    <w:rsid w:val="00715A57"/>
    <w:rsid w:val="00717063"/>
    <w:rsid w:val="00720189"/>
    <w:rsid w:val="007202FD"/>
    <w:rsid w:val="00721564"/>
    <w:rsid w:val="007217AF"/>
    <w:rsid w:val="0072211E"/>
    <w:rsid w:val="00723129"/>
    <w:rsid w:val="00730179"/>
    <w:rsid w:val="00730B23"/>
    <w:rsid w:val="00733383"/>
    <w:rsid w:val="00733B8A"/>
    <w:rsid w:val="007358FE"/>
    <w:rsid w:val="00735ABB"/>
    <w:rsid w:val="00735B25"/>
    <w:rsid w:val="007367B9"/>
    <w:rsid w:val="00736B8A"/>
    <w:rsid w:val="007379F6"/>
    <w:rsid w:val="00737C6E"/>
    <w:rsid w:val="00741621"/>
    <w:rsid w:val="00742C34"/>
    <w:rsid w:val="0074542F"/>
    <w:rsid w:val="0074774F"/>
    <w:rsid w:val="0075091C"/>
    <w:rsid w:val="00750B47"/>
    <w:rsid w:val="00751985"/>
    <w:rsid w:val="00752D2A"/>
    <w:rsid w:val="00754203"/>
    <w:rsid w:val="0075434B"/>
    <w:rsid w:val="00754C09"/>
    <w:rsid w:val="00755DAA"/>
    <w:rsid w:val="00756E31"/>
    <w:rsid w:val="00761DE5"/>
    <w:rsid w:val="0076520C"/>
    <w:rsid w:val="00765424"/>
    <w:rsid w:val="007663A9"/>
    <w:rsid w:val="00766EFC"/>
    <w:rsid w:val="00767636"/>
    <w:rsid w:val="007705EB"/>
    <w:rsid w:val="007722DC"/>
    <w:rsid w:val="0077280E"/>
    <w:rsid w:val="0077438C"/>
    <w:rsid w:val="00775C76"/>
    <w:rsid w:val="007800D2"/>
    <w:rsid w:val="007805E8"/>
    <w:rsid w:val="0078193E"/>
    <w:rsid w:val="00781CC0"/>
    <w:rsid w:val="007844BF"/>
    <w:rsid w:val="007847E9"/>
    <w:rsid w:val="00784E5A"/>
    <w:rsid w:val="00793673"/>
    <w:rsid w:val="0079557D"/>
    <w:rsid w:val="00796B95"/>
    <w:rsid w:val="007976AC"/>
    <w:rsid w:val="007A0BBD"/>
    <w:rsid w:val="007A1B36"/>
    <w:rsid w:val="007A40BD"/>
    <w:rsid w:val="007A435B"/>
    <w:rsid w:val="007A604F"/>
    <w:rsid w:val="007B1266"/>
    <w:rsid w:val="007B21C0"/>
    <w:rsid w:val="007B3533"/>
    <w:rsid w:val="007B399A"/>
    <w:rsid w:val="007B3D4E"/>
    <w:rsid w:val="007B3D7C"/>
    <w:rsid w:val="007B503C"/>
    <w:rsid w:val="007B6B4A"/>
    <w:rsid w:val="007B6CEF"/>
    <w:rsid w:val="007B7691"/>
    <w:rsid w:val="007C2D17"/>
    <w:rsid w:val="007C48E7"/>
    <w:rsid w:val="007C5297"/>
    <w:rsid w:val="007C6D73"/>
    <w:rsid w:val="007C7F33"/>
    <w:rsid w:val="007D1385"/>
    <w:rsid w:val="007D16E1"/>
    <w:rsid w:val="007D19C8"/>
    <w:rsid w:val="007D219B"/>
    <w:rsid w:val="007D25AC"/>
    <w:rsid w:val="007D3A2D"/>
    <w:rsid w:val="007E1E57"/>
    <w:rsid w:val="007E267A"/>
    <w:rsid w:val="007E3466"/>
    <w:rsid w:val="007E40B3"/>
    <w:rsid w:val="007E4766"/>
    <w:rsid w:val="007E67F6"/>
    <w:rsid w:val="007E6FDD"/>
    <w:rsid w:val="007F162D"/>
    <w:rsid w:val="007F671D"/>
    <w:rsid w:val="007F73F9"/>
    <w:rsid w:val="00800E3A"/>
    <w:rsid w:val="00802F69"/>
    <w:rsid w:val="0080332C"/>
    <w:rsid w:val="00803B64"/>
    <w:rsid w:val="00806E60"/>
    <w:rsid w:val="008078AE"/>
    <w:rsid w:val="00812889"/>
    <w:rsid w:val="00813820"/>
    <w:rsid w:val="00813D4F"/>
    <w:rsid w:val="008140F3"/>
    <w:rsid w:val="00814758"/>
    <w:rsid w:val="00814CBD"/>
    <w:rsid w:val="0081626F"/>
    <w:rsid w:val="00817409"/>
    <w:rsid w:val="00821924"/>
    <w:rsid w:val="00822D00"/>
    <w:rsid w:val="0082424E"/>
    <w:rsid w:val="008251E6"/>
    <w:rsid w:val="00826962"/>
    <w:rsid w:val="0083268F"/>
    <w:rsid w:val="00834321"/>
    <w:rsid w:val="00834AA7"/>
    <w:rsid w:val="008364A3"/>
    <w:rsid w:val="00840FE0"/>
    <w:rsid w:val="008414B6"/>
    <w:rsid w:val="00841C90"/>
    <w:rsid w:val="00842625"/>
    <w:rsid w:val="00842943"/>
    <w:rsid w:val="00843F0C"/>
    <w:rsid w:val="00845DD0"/>
    <w:rsid w:val="0084635A"/>
    <w:rsid w:val="00846978"/>
    <w:rsid w:val="008516DF"/>
    <w:rsid w:val="00853086"/>
    <w:rsid w:val="00853561"/>
    <w:rsid w:val="00855C6A"/>
    <w:rsid w:val="00855D69"/>
    <w:rsid w:val="00856F04"/>
    <w:rsid w:val="00857E71"/>
    <w:rsid w:val="008604CF"/>
    <w:rsid w:val="0086154B"/>
    <w:rsid w:val="00862D51"/>
    <w:rsid w:val="00862FE3"/>
    <w:rsid w:val="00863E16"/>
    <w:rsid w:val="008660CE"/>
    <w:rsid w:val="00872318"/>
    <w:rsid w:val="00874C96"/>
    <w:rsid w:val="008754BD"/>
    <w:rsid w:val="00877149"/>
    <w:rsid w:val="00877394"/>
    <w:rsid w:val="00877605"/>
    <w:rsid w:val="008803D0"/>
    <w:rsid w:val="00880E2B"/>
    <w:rsid w:val="008838B5"/>
    <w:rsid w:val="00885D9C"/>
    <w:rsid w:val="00890A72"/>
    <w:rsid w:val="00895FA0"/>
    <w:rsid w:val="0089666F"/>
    <w:rsid w:val="00896E7C"/>
    <w:rsid w:val="00897FAE"/>
    <w:rsid w:val="008A0406"/>
    <w:rsid w:val="008A2AE2"/>
    <w:rsid w:val="008A41E3"/>
    <w:rsid w:val="008A4546"/>
    <w:rsid w:val="008A4731"/>
    <w:rsid w:val="008A4843"/>
    <w:rsid w:val="008A56D8"/>
    <w:rsid w:val="008A7E03"/>
    <w:rsid w:val="008B07C7"/>
    <w:rsid w:val="008B260C"/>
    <w:rsid w:val="008B37F6"/>
    <w:rsid w:val="008B3B7A"/>
    <w:rsid w:val="008B5433"/>
    <w:rsid w:val="008B577D"/>
    <w:rsid w:val="008B5F34"/>
    <w:rsid w:val="008B66F9"/>
    <w:rsid w:val="008C0101"/>
    <w:rsid w:val="008C1839"/>
    <w:rsid w:val="008C1870"/>
    <w:rsid w:val="008C29D2"/>
    <w:rsid w:val="008C70E2"/>
    <w:rsid w:val="008D058D"/>
    <w:rsid w:val="008D21BC"/>
    <w:rsid w:val="008D2DBF"/>
    <w:rsid w:val="008D31F0"/>
    <w:rsid w:val="008D3454"/>
    <w:rsid w:val="008D38E0"/>
    <w:rsid w:val="008D557B"/>
    <w:rsid w:val="008D63B7"/>
    <w:rsid w:val="008D691C"/>
    <w:rsid w:val="008D6B5F"/>
    <w:rsid w:val="008D73F3"/>
    <w:rsid w:val="008D7A24"/>
    <w:rsid w:val="008E03F0"/>
    <w:rsid w:val="008E10B0"/>
    <w:rsid w:val="008E23F8"/>
    <w:rsid w:val="008E2485"/>
    <w:rsid w:val="008E2B0A"/>
    <w:rsid w:val="008E36D7"/>
    <w:rsid w:val="008E438F"/>
    <w:rsid w:val="008E4E8C"/>
    <w:rsid w:val="008E5828"/>
    <w:rsid w:val="008E72BA"/>
    <w:rsid w:val="008E758E"/>
    <w:rsid w:val="008F0323"/>
    <w:rsid w:val="008F10AC"/>
    <w:rsid w:val="008F399E"/>
    <w:rsid w:val="008F487E"/>
    <w:rsid w:val="008F4B3E"/>
    <w:rsid w:val="008F525C"/>
    <w:rsid w:val="008F6732"/>
    <w:rsid w:val="008F69D6"/>
    <w:rsid w:val="008F6C61"/>
    <w:rsid w:val="008F7821"/>
    <w:rsid w:val="0090106D"/>
    <w:rsid w:val="00902B5C"/>
    <w:rsid w:val="00903F08"/>
    <w:rsid w:val="009052DB"/>
    <w:rsid w:val="009073F7"/>
    <w:rsid w:val="00910DB3"/>
    <w:rsid w:val="00910E5E"/>
    <w:rsid w:val="00911CDB"/>
    <w:rsid w:val="00914618"/>
    <w:rsid w:val="0091561D"/>
    <w:rsid w:val="009208D8"/>
    <w:rsid w:val="00922781"/>
    <w:rsid w:val="00922B6A"/>
    <w:rsid w:val="00926A4D"/>
    <w:rsid w:val="00926E4E"/>
    <w:rsid w:val="00926EAD"/>
    <w:rsid w:val="009277BF"/>
    <w:rsid w:val="00931AEA"/>
    <w:rsid w:val="00931DB6"/>
    <w:rsid w:val="009321A4"/>
    <w:rsid w:val="009327A2"/>
    <w:rsid w:val="0093284B"/>
    <w:rsid w:val="00932F76"/>
    <w:rsid w:val="00935343"/>
    <w:rsid w:val="00935789"/>
    <w:rsid w:val="00935892"/>
    <w:rsid w:val="00936D78"/>
    <w:rsid w:val="00940024"/>
    <w:rsid w:val="00940483"/>
    <w:rsid w:val="009408E6"/>
    <w:rsid w:val="009419BB"/>
    <w:rsid w:val="00942710"/>
    <w:rsid w:val="00942CD9"/>
    <w:rsid w:val="0094352B"/>
    <w:rsid w:val="00943E39"/>
    <w:rsid w:val="00943EE5"/>
    <w:rsid w:val="00944D39"/>
    <w:rsid w:val="0094653F"/>
    <w:rsid w:val="00947449"/>
    <w:rsid w:val="0095411F"/>
    <w:rsid w:val="00955513"/>
    <w:rsid w:val="009556F1"/>
    <w:rsid w:val="00956766"/>
    <w:rsid w:val="00957F7E"/>
    <w:rsid w:val="009604C1"/>
    <w:rsid w:val="009606ED"/>
    <w:rsid w:val="00960E77"/>
    <w:rsid w:val="00961BE1"/>
    <w:rsid w:val="00963B88"/>
    <w:rsid w:val="00965A45"/>
    <w:rsid w:val="00966A6B"/>
    <w:rsid w:val="00967AFE"/>
    <w:rsid w:val="009744D5"/>
    <w:rsid w:val="00974AFC"/>
    <w:rsid w:val="00974FAE"/>
    <w:rsid w:val="00977A3A"/>
    <w:rsid w:val="009811C1"/>
    <w:rsid w:val="00981F4E"/>
    <w:rsid w:val="009821AC"/>
    <w:rsid w:val="00985618"/>
    <w:rsid w:val="0098614F"/>
    <w:rsid w:val="00986327"/>
    <w:rsid w:val="00996491"/>
    <w:rsid w:val="00996A36"/>
    <w:rsid w:val="00996C72"/>
    <w:rsid w:val="009979BD"/>
    <w:rsid w:val="009A0857"/>
    <w:rsid w:val="009A088F"/>
    <w:rsid w:val="009A1553"/>
    <w:rsid w:val="009A1B95"/>
    <w:rsid w:val="009A1F04"/>
    <w:rsid w:val="009A20E7"/>
    <w:rsid w:val="009A3EF6"/>
    <w:rsid w:val="009A547B"/>
    <w:rsid w:val="009A6DCC"/>
    <w:rsid w:val="009A7966"/>
    <w:rsid w:val="009B00D1"/>
    <w:rsid w:val="009B1B81"/>
    <w:rsid w:val="009B1E6E"/>
    <w:rsid w:val="009B2966"/>
    <w:rsid w:val="009B40B9"/>
    <w:rsid w:val="009B4EA7"/>
    <w:rsid w:val="009B5556"/>
    <w:rsid w:val="009B5E0F"/>
    <w:rsid w:val="009B62E8"/>
    <w:rsid w:val="009B6FED"/>
    <w:rsid w:val="009C0333"/>
    <w:rsid w:val="009C0672"/>
    <w:rsid w:val="009C1FE9"/>
    <w:rsid w:val="009C3726"/>
    <w:rsid w:val="009C4695"/>
    <w:rsid w:val="009C624A"/>
    <w:rsid w:val="009C6C77"/>
    <w:rsid w:val="009D1EB8"/>
    <w:rsid w:val="009D2C1D"/>
    <w:rsid w:val="009D5186"/>
    <w:rsid w:val="009D6D03"/>
    <w:rsid w:val="009D71A3"/>
    <w:rsid w:val="009D7823"/>
    <w:rsid w:val="009E224D"/>
    <w:rsid w:val="009E2D5B"/>
    <w:rsid w:val="009E3968"/>
    <w:rsid w:val="009E6E22"/>
    <w:rsid w:val="009F04BE"/>
    <w:rsid w:val="009F22EF"/>
    <w:rsid w:val="009F27EC"/>
    <w:rsid w:val="009F340B"/>
    <w:rsid w:val="009F4AA5"/>
    <w:rsid w:val="009F6763"/>
    <w:rsid w:val="00A01883"/>
    <w:rsid w:val="00A01D9B"/>
    <w:rsid w:val="00A055B9"/>
    <w:rsid w:val="00A0562E"/>
    <w:rsid w:val="00A05C62"/>
    <w:rsid w:val="00A0721C"/>
    <w:rsid w:val="00A1017E"/>
    <w:rsid w:val="00A125D7"/>
    <w:rsid w:val="00A12762"/>
    <w:rsid w:val="00A16CB7"/>
    <w:rsid w:val="00A17E50"/>
    <w:rsid w:val="00A20BA8"/>
    <w:rsid w:val="00A22A45"/>
    <w:rsid w:val="00A230F3"/>
    <w:rsid w:val="00A26217"/>
    <w:rsid w:val="00A26451"/>
    <w:rsid w:val="00A30596"/>
    <w:rsid w:val="00A36F10"/>
    <w:rsid w:val="00A41A53"/>
    <w:rsid w:val="00A41B09"/>
    <w:rsid w:val="00A41F0B"/>
    <w:rsid w:val="00A43257"/>
    <w:rsid w:val="00A444B1"/>
    <w:rsid w:val="00A45116"/>
    <w:rsid w:val="00A501E9"/>
    <w:rsid w:val="00A527FD"/>
    <w:rsid w:val="00A5292F"/>
    <w:rsid w:val="00A54C64"/>
    <w:rsid w:val="00A54F32"/>
    <w:rsid w:val="00A5694A"/>
    <w:rsid w:val="00A60624"/>
    <w:rsid w:val="00A6087F"/>
    <w:rsid w:val="00A61717"/>
    <w:rsid w:val="00A61844"/>
    <w:rsid w:val="00A62E79"/>
    <w:rsid w:val="00A62E99"/>
    <w:rsid w:val="00A6347F"/>
    <w:rsid w:val="00A658D1"/>
    <w:rsid w:val="00A658F5"/>
    <w:rsid w:val="00A65B1D"/>
    <w:rsid w:val="00A66609"/>
    <w:rsid w:val="00A667A5"/>
    <w:rsid w:val="00A66A39"/>
    <w:rsid w:val="00A67420"/>
    <w:rsid w:val="00A70981"/>
    <w:rsid w:val="00A729C5"/>
    <w:rsid w:val="00A74BD2"/>
    <w:rsid w:val="00A76A52"/>
    <w:rsid w:val="00A76DB7"/>
    <w:rsid w:val="00A76F06"/>
    <w:rsid w:val="00A80415"/>
    <w:rsid w:val="00A81900"/>
    <w:rsid w:val="00A81E0A"/>
    <w:rsid w:val="00A855C8"/>
    <w:rsid w:val="00A86C2B"/>
    <w:rsid w:val="00A87069"/>
    <w:rsid w:val="00A87720"/>
    <w:rsid w:val="00A901AA"/>
    <w:rsid w:val="00A94563"/>
    <w:rsid w:val="00AA4823"/>
    <w:rsid w:val="00AA7B1C"/>
    <w:rsid w:val="00AB0415"/>
    <w:rsid w:val="00AB0F99"/>
    <w:rsid w:val="00AB3757"/>
    <w:rsid w:val="00AB3CFE"/>
    <w:rsid w:val="00AB4056"/>
    <w:rsid w:val="00AB57BB"/>
    <w:rsid w:val="00AB5A18"/>
    <w:rsid w:val="00AB6E12"/>
    <w:rsid w:val="00AB746E"/>
    <w:rsid w:val="00AB7547"/>
    <w:rsid w:val="00AC1D2F"/>
    <w:rsid w:val="00AC2CA6"/>
    <w:rsid w:val="00AC38C2"/>
    <w:rsid w:val="00AC480D"/>
    <w:rsid w:val="00AC4FE2"/>
    <w:rsid w:val="00AC57F6"/>
    <w:rsid w:val="00AC61E7"/>
    <w:rsid w:val="00AC6FA5"/>
    <w:rsid w:val="00AD0664"/>
    <w:rsid w:val="00AD1F79"/>
    <w:rsid w:val="00AD2208"/>
    <w:rsid w:val="00AD53E9"/>
    <w:rsid w:val="00AD62B5"/>
    <w:rsid w:val="00AD6A33"/>
    <w:rsid w:val="00AD6E84"/>
    <w:rsid w:val="00AD7293"/>
    <w:rsid w:val="00AD7755"/>
    <w:rsid w:val="00AE089B"/>
    <w:rsid w:val="00AE163F"/>
    <w:rsid w:val="00AE205B"/>
    <w:rsid w:val="00AE2242"/>
    <w:rsid w:val="00AE3CC1"/>
    <w:rsid w:val="00AE400D"/>
    <w:rsid w:val="00AE4455"/>
    <w:rsid w:val="00AE4518"/>
    <w:rsid w:val="00AE7390"/>
    <w:rsid w:val="00AE76E6"/>
    <w:rsid w:val="00AF0448"/>
    <w:rsid w:val="00AF079B"/>
    <w:rsid w:val="00AF0DDD"/>
    <w:rsid w:val="00AF1340"/>
    <w:rsid w:val="00AF231A"/>
    <w:rsid w:val="00AF4594"/>
    <w:rsid w:val="00AF460C"/>
    <w:rsid w:val="00AF5753"/>
    <w:rsid w:val="00AF5D9D"/>
    <w:rsid w:val="00AF79AB"/>
    <w:rsid w:val="00B00E2B"/>
    <w:rsid w:val="00B01C16"/>
    <w:rsid w:val="00B02AC5"/>
    <w:rsid w:val="00B0462B"/>
    <w:rsid w:val="00B06ED3"/>
    <w:rsid w:val="00B1031C"/>
    <w:rsid w:val="00B111BF"/>
    <w:rsid w:val="00B1279E"/>
    <w:rsid w:val="00B12EB2"/>
    <w:rsid w:val="00B13A37"/>
    <w:rsid w:val="00B1461A"/>
    <w:rsid w:val="00B14CDD"/>
    <w:rsid w:val="00B16A8D"/>
    <w:rsid w:val="00B22581"/>
    <w:rsid w:val="00B245CE"/>
    <w:rsid w:val="00B2739F"/>
    <w:rsid w:val="00B27997"/>
    <w:rsid w:val="00B30D36"/>
    <w:rsid w:val="00B30EFD"/>
    <w:rsid w:val="00B32C3E"/>
    <w:rsid w:val="00B331D0"/>
    <w:rsid w:val="00B33363"/>
    <w:rsid w:val="00B3618E"/>
    <w:rsid w:val="00B3624F"/>
    <w:rsid w:val="00B36460"/>
    <w:rsid w:val="00B37949"/>
    <w:rsid w:val="00B37CD1"/>
    <w:rsid w:val="00B40CC7"/>
    <w:rsid w:val="00B41BCA"/>
    <w:rsid w:val="00B41C26"/>
    <w:rsid w:val="00B4334E"/>
    <w:rsid w:val="00B44391"/>
    <w:rsid w:val="00B4741D"/>
    <w:rsid w:val="00B47C4E"/>
    <w:rsid w:val="00B50131"/>
    <w:rsid w:val="00B516FA"/>
    <w:rsid w:val="00B53419"/>
    <w:rsid w:val="00B556DF"/>
    <w:rsid w:val="00B56ADB"/>
    <w:rsid w:val="00B57AF3"/>
    <w:rsid w:val="00B57C3C"/>
    <w:rsid w:val="00B60D9D"/>
    <w:rsid w:val="00B61674"/>
    <w:rsid w:val="00B62152"/>
    <w:rsid w:val="00B62DC9"/>
    <w:rsid w:val="00B63FE5"/>
    <w:rsid w:val="00B64162"/>
    <w:rsid w:val="00B64ACC"/>
    <w:rsid w:val="00B66F04"/>
    <w:rsid w:val="00B708D9"/>
    <w:rsid w:val="00B70E25"/>
    <w:rsid w:val="00B71185"/>
    <w:rsid w:val="00B7238D"/>
    <w:rsid w:val="00B7309B"/>
    <w:rsid w:val="00B73CD2"/>
    <w:rsid w:val="00B774BC"/>
    <w:rsid w:val="00B81783"/>
    <w:rsid w:val="00B817AA"/>
    <w:rsid w:val="00B82C88"/>
    <w:rsid w:val="00B84803"/>
    <w:rsid w:val="00B868FF"/>
    <w:rsid w:val="00B902D6"/>
    <w:rsid w:val="00B91241"/>
    <w:rsid w:val="00B9135C"/>
    <w:rsid w:val="00B93205"/>
    <w:rsid w:val="00BA271C"/>
    <w:rsid w:val="00BA297E"/>
    <w:rsid w:val="00BA31FA"/>
    <w:rsid w:val="00BA3E84"/>
    <w:rsid w:val="00BA402D"/>
    <w:rsid w:val="00BA470D"/>
    <w:rsid w:val="00BA4902"/>
    <w:rsid w:val="00BA4D11"/>
    <w:rsid w:val="00BA56A6"/>
    <w:rsid w:val="00BA56AE"/>
    <w:rsid w:val="00BA7DFF"/>
    <w:rsid w:val="00BB370A"/>
    <w:rsid w:val="00BB372D"/>
    <w:rsid w:val="00BB654F"/>
    <w:rsid w:val="00BB7A61"/>
    <w:rsid w:val="00BC04B9"/>
    <w:rsid w:val="00BC0CEC"/>
    <w:rsid w:val="00BC1785"/>
    <w:rsid w:val="00BC2C86"/>
    <w:rsid w:val="00BC32C5"/>
    <w:rsid w:val="00BC44F3"/>
    <w:rsid w:val="00BC76D2"/>
    <w:rsid w:val="00BC7705"/>
    <w:rsid w:val="00BC7775"/>
    <w:rsid w:val="00BC7B6B"/>
    <w:rsid w:val="00BD09B2"/>
    <w:rsid w:val="00BD561E"/>
    <w:rsid w:val="00BD5B8D"/>
    <w:rsid w:val="00BD6464"/>
    <w:rsid w:val="00BE3E9E"/>
    <w:rsid w:val="00BE5701"/>
    <w:rsid w:val="00BE667F"/>
    <w:rsid w:val="00BE6A32"/>
    <w:rsid w:val="00BE74D7"/>
    <w:rsid w:val="00BF3347"/>
    <w:rsid w:val="00BF3CC9"/>
    <w:rsid w:val="00BF642B"/>
    <w:rsid w:val="00BF6BD1"/>
    <w:rsid w:val="00BF792C"/>
    <w:rsid w:val="00BF7B1C"/>
    <w:rsid w:val="00C002AB"/>
    <w:rsid w:val="00C007A1"/>
    <w:rsid w:val="00C0343F"/>
    <w:rsid w:val="00C03CC9"/>
    <w:rsid w:val="00C04BCE"/>
    <w:rsid w:val="00C14E8B"/>
    <w:rsid w:val="00C205A3"/>
    <w:rsid w:val="00C23702"/>
    <w:rsid w:val="00C26E97"/>
    <w:rsid w:val="00C27A7F"/>
    <w:rsid w:val="00C310E1"/>
    <w:rsid w:val="00C348BD"/>
    <w:rsid w:val="00C34E63"/>
    <w:rsid w:val="00C34FAB"/>
    <w:rsid w:val="00C350F1"/>
    <w:rsid w:val="00C37A3C"/>
    <w:rsid w:val="00C37DFB"/>
    <w:rsid w:val="00C408F7"/>
    <w:rsid w:val="00C4382E"/>
    <w:rsid w:val="00C45B70"/>
    <w:rsid w:val="00C50BB3"/>
    <w:rsid w:val="00C50EBF"/>
    <w:rsid w:val="00C518F7"/>
    <w:rsid w:val="00C51BB2"/>
    <w:rsid w:val="00C52059"/>
    <w:rsid w:val="00C52366"/>
    <w:rsid w:val="00C544B7"/>
    <w:rsid w:val="00C55D2E"/>
    <w:rsid w:val="00C56888"/>
    <w:rsid w:val="00C60AE2"/>
    <w:rsid w:val="00C61475"/>
    <w:rsid w:val="00C616B2"/>
    <w:rsid w:val="00C642B1"/>
    <w:rsid w:val="00C65FA7"/>
    <w:rsid w:val="00C704D0"/>
    <w:rsid w:val="00C70E8D"/>
    <w:rsid w:val="00C71171"/>
    <w:rsid w:val="00C71775"/>
    <w:rsid w:val="00C72938"/>
    <w:rsid w:val="00C73361"/>
    <w:rsid w:val="00C75E51"/>
    <w:rsid w:val="00C778D0"/>
    <w:rsid w:val="00C82B6D"/>
    <w:rsid w:val="00C852B9"/>
    <w:rsid w:val="00C8783C"/>
    <w:rsid w:val="00C917C1"/>
    <w:rsid w:val="00C91E79"/>
    <w:rsid w:val="00C93E13"/>
    <w:rsid w:val="00C94778"/>
    <w:rsid w:val="00C959DF"/>
    <w:rsid w:val="00C9762C"/>
    <w:rsid w:val="00C97CD2"/>
    <w:rsid w:val="00CA0933"/>
    <w:rsid w:val="00CA7E24"/>
    <w:rsid w:val="00CB5400"/>
    <w:rsid w:val="00CB6972"/>
    <w:rsid w:val="00CB6F47"/>
    <w:rsid w:val="00CB70EB"/>
    <w:rsid w:val="00CC01EC"/>
    <w:rsid w:val="00CC12C2"/>
    <w:rsid w:val="00CC20BE"/>
    <w:rsid w:val="00CC289C"/>
    <w:rsid w:val="00CC34A7"/>
    <w:rsid w:val="00CC34EF"/>
    <w:rsid w:val="00CC51EA"/>
    <w:rsid w:val="00CC6977"/>
    <w:rsid w:val="00CC6BA3"/>
    <w:rsid w:val="00CC70AF"/>
    <w:rsid w:val="00CC7600"/>
    <w:rsid w:val="00CD0F1F"/>
    <w:rsid w:val="00CD3A52"/>
    <w:rsid w:val="00CD4785"/>
    <w:rsid w:val="00CD5ED9"/>
    <w:rsid w:val="00CD64C9"/>
    <w:rsid w:val="00CD6651"/>
    <w:rsid w:val="00CD6FCA"/>
    <w:rsid w:val="00CE0526"/>
    <w:rsid w:val="00CE2A56"/>
    <w:rsid w:val="00CE3D84"/>
    <w:rsid w:val="00CE4B7F"/>
    <w:rsid w:val="00CE4D53"/>
    <w:rsid w:val="00CF1837"/>
    <w:rsid w:val="00CF215A"/>
    <w:rsid w:val="00CF2632"/>
    <w:rsid w:val="00CF2AA5"/>
    <w:rsid w:val="00CF3E49"/>
    <w:rsid w:val="00CF41F3"/>
    <w:rsid w:val="00CF5C03"/>
    <w:rsid w:val="00CF629B"/>
    <w:rsid w:val="00CF6950"/>
    <w:rsid w:val="00D00F08"/>
    <w:rsid w:val="00D01277"/>
    <w:rsid w:val="00D0368D"/>
    <w:rsid w:val="00D03887"/>
    <w:rsid w:val="00D04097"/>
    <w:rsid w:val="00D042C0"/>
    <w:rsid w:val="00D04AAF"/>
    <w:rsid w:val="00D05AA1"/>
    <w:rsid w:val="00D060E2"/>
    <w:rsid w:val="00D066C5"/>
    <w:rsid w:val="00D102E5"/>
    <w:rsid w:val="00D11AB5"/>
    <w:rsid w:val="00D1450A"/>
    <w:rsid w:val="00D147ED"/>
    <w:rsid w:val="00D163AA"/>
    <w:rsid w:val="00D166AD"/>
    <w:rsid w:val="00D16EE2"/>
    <w:rsid w:val="00D21234"/>
    <w:rsid w:val="00D21D3B"/>
    <w:rsid w:val="00D30862"/>
    <w:rsid w:val="00D311E2"/>
    <w:rsid w:val="00D34F8C"/>
    <w:rsid w:val="00D36140"/>
    <w:rsid w:val="00D36325"/>
    <w:rsid w:val="00D4021F"/>
    <w:rsid w:val="00D4039A"/>
    <w:rsid w:val="00D40416"/>
    <w:rsid w:val="00D4099D"/>
    <w:rsid w:val="00D42276"/>
    <w:rsid w:val="00D45864"/>
    <w:rsid w:val="00D45D8F"/>
    <w:rsid w:val="00D460F5"/>
    <w:rsid w:val="00D470EC"/>
    <w:rsid w:val="00D50AAC"/>
    <w:rsid w:val="00D515CC"/>
    <w:rsid w:val="00D53F1A"/>
    <w:rsid w:val="00D54E8A"/>
    <w:rsid w:val="00D55F98"/>
    <w:rsid w:val="00D573C2"/>
    <w:rsid w:val="00D57927"/>
    <w:rsid w:val="00D6063A"/>
    <w:rsid w:val="00D6063F"/>
    <w:rsid w:val="00D61C8D"/>
    <w:rsid w:val="00D63D3C"/>
    <w:rsid w:val="00D641DB"/>
    <w:rsid w:val="00D642A3"/>
    <w:rsid w:val="00D65DCE"/>
    <w:rsid w:val="00D67791"/>
    <w:rsid w:val="00D67AC6"/>
    <w:rsid w:val="00D702EA"/>
    <w:rsid w:val="00D714C2"/>
    <w:rsid w:val="00D727DC"/>
    <w:rsid w:val="00D72AAE"/>
    <w:rsid w:val="00D72C97"/>
    <w:rsid w:val="00D731B5"/>
    <w:rsid w:val="00D73F15"/>
    <w:rsid w:val="00D75390"/>
    <w:rsid w:val="00D75A5D"/>
    <w:rsid w:val="00D7754C"/>
    <w:rsid w:val="00D808A1"/>
    <w:rsid w:val="00D83902"/>
    <w:rsid w:val="00D850CC"/>
    <w:rsid w:val="00D85A8D"/>
    <w:rsid w:val="00D869A9"/>
    <w:rsid w:val="00D91325"/>
    <w:rsid w:val="00D92799"/>
    <w:rsid w:val="00D93C19"/>
    <w:rsid w:val="00D962F9"/>
    <w:rsid w:val="00D9702B"/>
    <w:rsid w:val="00DA0029"/>
    <w:rsid w:val="00DA2C07"/>
    <w:rsid w:val="00DA40CF"/>
    <w:rsid w:val="00DA7170"/>
    <w:rsid w:val="00DA7F59"/>
    <w:rsid w:val="00DB3C1C"/>
    <w:rsid w:val="00DB4DCF"/>
    <w:rsid w:val="00DB4EEB"/>
    <w:rsid w:val="00DB5006"/>
    <w:rsid w:val="00DB6890"/>
    <w:rsid w:val="00DB6AC5"/>
    <w:rsid w:val="00DC0CF5"/>
    <w:rsid w:val="00DC0FFA"/>
    <w:rsid w:val="00DC15CC"/>
    <w:rsid w:val="00DC2786"/>
    <w:rsid w:val="00DC33C2"/>
    <w:rsid w:val="00DC3875"/>
    <w:rsid w:val="00DC446A"/>
    <w:rsid w:val="00DC5899"/>
    <w:rsid w:val="00DC7744"/>
    <w:rsid w:val="00DD1E41"/>
    <w:rsid w:val="00DD4494"/>
    <w:rsid w:val="00DD47D1"/>
    <w:rsid w:val="00DD48D0"/>
    <w:rsid w:val="00DD58E5"/>
    <w:rsid w:val="00DD6E19"/>
    <w:rsid w:val="00DE05FB"/>
    <w:rsid w:val="00DE112C"/>
    <w:rsid w:val="00DE1977"/>
    <w:rsid w:val="00DE41E9"/>
    <w:rsid w:val="00DE6006"/>
    <w:rsid w:val="00DE60B3"/>
    <w:rsid w:val="00DE610A"/>
    <w:rsid w:val="00DE7603"/>
    <w:rsid w:val="00DE77D5"/>
    <w:rsid w:val="00DF03C6"/>
    <w:rsid w:val="00DF0EA4"/>
    <w:rsid w:val="00DF114E"/>
    <w:rsid w:val="00DF1392"/>
    <w:rsid w:val="00DF37DB"/>
    <w:rsid w:val="00DF455A"/>
    <w:rsid w:val="00E0043F"/>
    <w:rsid w:val="00E057E0"/>
    <w:rsid w:val="00E10304"/>
    <w:rsid w:val="00E10B43"/>
    <w:rsid w:val="00E11D28"/>
    <w:rsid w:val="00E133AA"/>
    <w:rsid w:val="00E14089"/>
    <w:rsid w:val="00E16794"/>
    <w:rsid w:val="00E16AD2"/>
    <w:rsid w:val="00E16AE9"/>
    <w:rsid w:val="00E17AD3"/>
    <w:rsid w:val="00E203B6"/>
    <w:rsid w:val="00E218FC"/>
    <w:rsid w:val="00E221F6"/>
    <w:rsid w:val="00E23671"/>
    <w:rsid w:val="00E23839"/>
    <w:rsid w:val="00E238DD"/>
    <w:rsid w:val="00E24B5F"/>
    <w:rsid w:val="00E24BCE"/>
    <w:rsid w:val="00E2505C"/>
    <w:rsid w:val="00E26427"/>
    <w:rsid w:val="00E26907"/>
    <w:rsid w:val="00E277D2"/>
    <w:rsid w:val="00E303BF"/>
    <w:rsid w:val="00E30AC6"/>
    <w:rsid w:val="00E319A5"/>
    <w:rsid w:val="00E3395D"/>
    <w:rsid w:val="00E3532B"/>
    <w:rsid w:val="00E356AA"/>
    <w:rsid w:val="00E3584A"/>
    <w:rsid w:val="00E35B4A"/>
    <w:rsid w:val="00E36FB3"/>
    <w:rsid w:val="00E406B4"/>
    <w:rsid w:val="00E413B6"/>
    <w:rsid w:val="00E41426"/>
    <w:rsid w:val="00E41C6B"/>
    <w:rsid w:val="00E44775"/>
    <w:rsid w:val="00E44D05"/>
    <w:rsid w:val="00E45531"/>
    <w:rsid w:val="00E46D6F"/>
    <w:rsid w:val="00E47C3C"/>
    <w:rsid w:val="00E50BCB"/>
    <w:rsid w:val="00E51688"/>
    <w:rsid w:val="00E51893"/>
    <w:rsid w:val="00E51E2C"/>
    <w:rsid w:val="00E52CFC"/>
    <w:rsid w:val="00E52F45"/>
    <w:rsid w:val="00E5306D"/>
    <w:rsid w:val="00E54713"/>
    <w:rsid w:val="00E556F1"/>
    <w:rsid w:val="00E55EB1"/>
    <w:rsid w:val="00E609C4"/>
    <w:rsid w:val="00E62273"/>
    <w:rsid w:val="00E62BDA"/>
    <w:rsid w:val="00E64665"/>
    <w:rsid w:val="00E65076"/>
    <w:rsid w:val="00E65FF4"/>
    <w:rsid w:val="00E66868"/>
    <w:rsid w:val="00E670F6"/>
    <w:rsid w:val="00E67470"/>
    <w:rsid w:val="00E67CBC"/>
    <w:rsid w:val="00E7117C"/>
    <w:rsid w:val="00E717BA"/>
    <w:rsid w:val="00E71FF6"/>
    <w:rsid w:val="00E72218"/>
    <w:rsid w:val="00E72593"/>
    <w:rsid w:val="00E72BED"/>
    <w:rsid w:val="00E762E9"/>
    <w:rsid w:val="00E76BEA"/>
    <w:rsid w:val="00E76D3A"/>
    <w:rsid w:val="00E80121"/>
    <w:rsid w:val="00E8229D"/>
    <w:rsid w:val="00E8342B"/>
    <w:rsid w:val="00E92D4F"/>
    <w:rsid w:val="00E951DF"/>
    <w:rsid w:val="00E95254"/>
    <w:rsid w:val="00E95834"/>
    <w:rsid w:val="00E97C0C"/>
    <w:rsid w:val="00EA07CB"/>
    <w:rsid w:val="00EA319B"/>
    <w:rsid w:val="00EA4AD2"/>
    <w:rsid w:val="00EA75B7"/>
    <w:rsid w:val="00EA7B03"/>
    <w:rsid w:val="00EB0408"/>
    <w:rsid w:val="00EB048B"/>
    <w:rsid w:val="00EB2FCD"/>
    <w:rsid w:val="00EB3F09"/>
    <w:rsid w:val="00EB4203"/>
    <w:rsid w:val="00EB5669"/>
    <w:rsid w:val="00EC035A"/>
    <w:rsid w:val="00EC269C"/>
    <w:rsid w:val="00EC37D4"/>
    <w:rsid w:val="00EC5798"/>
    <w:rsid w:val="00EC5F70"/>
    <w:rsid w:val="00EC6309"/>
    <w:rsid w:val="00ED0796"/>
    <w:rsid w:val="00ED0E66"/>
    <w:rsid w:val="00ED10D6"/>
    <w:rsid w:val="00ED1CFA"/>
    <w:rsid w:val="00ED36FC"/>
    <w:rsid w:val="00ED4C7C"/>
    <w:rsid w:val="00ED4F63"/>
    <w:rsid w:val="00ED5DE2"/>
    <w:rsid w:val="00ED6245"/>
    <w:rsid w:val="00EE019A"/>
    <w:rsid w:val="00EE01C7"/>
    <w:rsid w:val="00EE0223"/>
    <w:rsid w:val="00EE3217"/>
    <w:rsid w:val="00EE395F"/>
    <w:rsid w:val="00EE3DD3"/>
    <w:rsid w:val="00EE3EFD"/>
    <w:rsid w:val="00EE5644"/>
    <w:rsid w:val="00EE5E9C"/>
    <w:rsid w:val="00EE64B9"/>
    <w:rsid w:val="00EE6C0E"/>
    <w:rsid w:val="00EE6F1B"/>
    <w:rsid w:val="00EF0B1D"/>
    <w:rsid w:val="00EF190C"/>
    <w:rsid w:val="00EF33EA"/>
    <w:rsid w:val="00EF3ACB"/>
    <w:rsid w:val="00EF3F2A"/>
    <w:rsid w:val="00EF408D"/>
    <w:rsid w:val="00EF4403"/>
    <w:rsid w:val="00EF7E8B"/>
    <w:rsid w:val="00F00F7E"/>
    <w:rsid w:val="00F028A0"/>
    <w:rsid w:val="00F029C2"/>
    <w:rsid w:val="00F037DF"/>
    <w:rsid w:val="00F0406F"/>
    <w:rsid w:val="00F04298"/>
    <w:rsid w:val="00F06AE1"/>
    <w:rsid w:val="00F06EEA"/>
    <w:rsid w:val="00F10CCA"/>
    <w:rsid w:val="00F15008"/>
    <w:rsid w:val="00F151D2"/>
    <w:rsid w:val="00F209B4"/>
    <w:rsid w:val="00F22DFF"/>
    <w:rsid w:val="00F24E44"/>
    <w:rsid w:val="00F25D71"/>
    <w:rsid w:val="00F25EC1"/>
    <w:rsid w:val="00F27D57"/>
    <w:rsid w:val="00F30D1C"/>
    <w:rsid w:val="00F314D1"/>
    <w:rsid w:val="00F31865"/>
    <w:rsid w:val="00F32375"/>
    <w:rsid w:val="00F32376"/>
    <w:rsid w:val="00F3480A"/>
    <w:rsid w:val="00F34F57"/>
    <w:rsid w:val="00F350C2"/>
    <w:rsid w:val="00F3544B"/>
    <w:rsid w:val="00F35B11"/>
    <w:rsid w:val="00F411C5"/>
    <w:rsid w:val="00F4159A"/>
    <w:rsid w:val="00F41E34"/>
    <w:rsid w:val="00F44156"/>
    <w:rsid w:val="00F44A44"/>
    <w:rsid w:val="00F45B47"/>
    <w:rsid w:val="00F45EBE"/>
    <w:rsid w:val="00F465F6"/>
    <w:rsid w:val="00F47400"/>
    <w:rsid w:val="00F47504"/>
    <w:rsid w:val="00F518AA"/>
    <w:rsid w:val="00F51AB9"/>
    <w:rsid w:val="00F53D3E"/>
    <w:rsid w:val="00F554A1"/>
    <w:rsid w:val="00F556F5"/>
    <w:rsid w:val="00F557B3"/>
    <w:rsid w:val="00F57410"/>
    <w:rsid w:val="00F61E31"/>
    <w:rsid w:val="00F63BFC"/>
    <w:rsid w:val="00F64D2B"/>
    <w:rsid w:val="00F654E8"/>
    <w:rsid w:val="00F66A38"/>
    <w:rsid w:val="00F672C8"/>
    <w:rsid w:val="00F6743A"/>
    <w:rsid w:val="00F70036"/>
    <w:rsid w:val="00F72337"/>
    <w:rsid w:val="00F72CB1"/>
    <w:rsid w:val="00F72F60"/>
    <w:rsid w:val="00F737CE"/>
    <w:rsid w:val="00F74967"/>
    <w:rsid w:val="00F74DDB"/>
    <w:rsid w:val="00F75193"/>
    <w:rsid w:val="00F7745A"/>
    <w:rsid w:val="00F81E19"/>
    <w:rsid w:val="00F81ED2"/>
    <w:rsid w:val="00F827A2"/>
    <w:rsid w:val="00F851A3"/>
    <w:rsid w:val="00F86CA2"/>
    <w:rsid w:val="00F904C0"/>
    <w:rsid w:val="00F91548"/>
    <w:rsid w:val="00F91980"/>
    <w:rsid w:val="00F91C11"/>
    <w:rsid w:val="00F9229D"/>
    <w:rsid w:val="00F92E82"/>
    <w:rsid w:val="00F9345E"/>
    <w:rsid w:val="00F9424C"/>
    <w:rsid w:val="00F97316"/>
    <w:rsid w:val="00FA0C44"/>
    <w:rsid w:val="00FA6AA4"/>
    <w:rsid w:val="00FA6C62"/>
    <w:rsid w:val="00FA7E61"/>
    <w:rsid w:val="00FB15AA"/>
    <w:rsid w:val="00FB4F68"/>
    <w:rsid w:val="00FB56C0"/>
    <w:rsid w:val="00FB6E39"/>
    <w:rsid w:val="00FC0522"/>
    <w:rsid w:val="00FC25C1"/>
    <w:rsid w:val="00FC47D6"/>
    <w:rsid w:val="00FC59F4"/>
    <w:rsid w:val="00FD0262"/>
    <w:rsid w:val="00FD02D6"/>
    <w:rsid w:val="00FD0DCF"/>
    <w:rsid w:val="00FD0F41"/>
    <w:rsid w:val="00FD233C"/>
    <w:rsid w:val="00FD37BC"/>
    <w:rsid w:val="00FD38A6"/>
    <w:rsid w:val="00FD61D0"/>
    <w:rsid w:val="00FE0EEB"/>
    <w:rsid w:val="00FE2241"/>
    <w:rsid w:val="00FE3C6D"/>
    <w:rsid w:val="00FE49BE"/>
    <w:rsid w:val="00FE5923"/>
    <w:rsid w:val="00FE705D"/>
    <w:rsid w:val="00FF11D3"/>
    <w:rsid w:val="00FF295A"/>
    <w:rsid w:val="00FF3500"/>
    <w:rsid w:val="00FF4A9E"/>
    <w:rsid w:val="00FF4AC2"/>
    <w:rsid w:val="00FF5CCE"/>
    <w:rsid w:val="00FF709A"/>
    <w:rsid w:val="00FF726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E1"/>
    <w:pPr>
      <w:widowControl w:val="0"/>
      <w:autoSpaceDE w:val="0"/>
      <w:autoSpaceDN w:val="0"/>
      <w:adjustRightInd w:val="0"/>
      <w:spacing w:after="0" w:line="240" w:lineRule="auto"/>
    </w:pPr>
    <w:rPr>
      <w:rFonts w:ascii="Times New Roman" w:eastAsiaTheme="minorEastAsia" w:hAnsi="Times New Roman" w:cs="Times New Roman"/>
      <w:sz w:val="20"/>
      <w:szCs w:val="20"/>
      <w:lang w:eastAsia="es-CL"/>
    </w:rPr>
  </w:style>
  <w:style w:type="paragraph" w:styleId="Ttulo1">
    <w:name w:val="heading 1"/>
    <w:basedOn w:val="Normal"/>
    <w:next w:val="Normal"/>
    <w:link w:val="Ttulo1Car"/>
    <w:uiPriority w:val="9"/>
    <w:qFormat/>
    <w:rsid w:val="00F06A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F06AE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6AE1"/>
    <w:pPr>
      <w:tabs>
        <w:tab w:val="center" w:pos="4419"/>
        <w:tab w:val="right" w:pos="8838"/>
      </w:tabs>
    </w:pPr>
  </w:style>
  <w:style w:type="character" w:customStyle="1" w:styleId="EncabezadoCar">
    <w:name w:val="Encabezado Car"/>
    <w:basedOn w:val="Fuentedeprrafopredeter"/>
    <w:link w:val="Encabezado"/>
    <w:uiPriority w:val="99"/>
    <w:rsid w:val="00F06AE1"/>
    <w:rPr>
      <w:rFonts w:ascii="Times New Roman" w:eastAsiaTheme="minorEastAsia" w:hAnsi="Times New Roman" w:cs="Times New Roman"/>
      <w:sz w:val="20"/>
      <w:szCs w:val="20"/>
      <w:lang w:eastAsia="es-CL"/>
    </w:rPr>
  </w:style>
  <w:style w:type="paragraph" w:styleId="Piedepgina">
    <w:name w:val="footer"/>
    <w:basedOn w:val="Normal"/>
    <w:link w:val="PiedepginaCar"/>
    <w:uiPriority w:val="99"/>
    <w:unhideWhenUsed/>
    <w:rsid w:val="00F06AE1"/>
    <w:pPr>
      <w:tabs>
        <w:tab w:val="center" w:pos="4419"/>
        <w:tab w:val="right" w:pos="8838"/>
      </w:tabs>
    </w:pPr>
  </w:style>
  <w:style w:type="character" w:customStyle="1" w:styleId="PiedepginaCar">
    <w:name w:val="Pie de página Car"/>
    <w:basedOn w:val="Fuentedeprrafopredeter"/>
    <w:link w:val="Piedepgina"/>
    <w:uiPriority w:val="99"/>
    <w:rsid w:val="00F06AE1"/>
    <w:rPr>
      <w:rFonts w:ascii="Times New Roman" w:eastAsiaTheme="minorEastAsia" w:hAnsi="Times New Roman" w:cs="Times New Roman"/>
      <w:sz w:val="20"/>
      <w:szCs w:val="20"/>
      <w:lang w:eastAsia="es-CL"/>
    </w:rPr>
  </w:style>
  <w:style w:type="character" w:customStyle="1" w:styleId="Ttulo1Car">
    <w:name w:val="Título 1 Car"/>
    <w:basedOn w:val="Fuentedeprrafopredeter"/>
    <w:link w:val="Ttulo1"/>
    <w:uiPriority w:val="9"/>
    <w:rsid w:val="00F06AE1"/>
    <w:rPr>
      <w:rFonts w:asciiTheme="majorHAnsi" w:eastAsiaTheme="majorEastAsia" w:hAnsiTheme="majorHAnsi" w:cstheme="majorBidi"/>
      <w:color w:val="2E74B5" w:themeColor="accent1" w:themeShade="BF"/>
      <w:sz w:val="32"/>
      <w:szCs w:val="32"/>
      <w:lang w:eastAsia="es-CL"/>
    </w:rPr>
  </w:style>
  <w:style w:type="character" w:customStyle="1" w:styleId="Ttulo2Car">
    <w:name w:val="Título 2 Car"/>
    <w:basedOn w:val="Fuentedeprrafopredeter"/>
    <w:link w:val="Ttulo2"/>
    <w:uiPriority w:val="9"/>
    <w:semiHidden/>
    <w:rsid w:val="00F06AE1"/>
    <w:rPr>
      <w:rFonts w:asciiTheme="majorHAnsi" w:eastAsiaTheme="majorEastAsia" w:hAnsiTheme="majorHAnsi" w:cstheme="majorBidi"/>
      <w:color w:val="2E74B5" w:themeColor="accent1" w:themeShade="BF"/>
      <w:sz w:val="26"/>
      <w:szCs w:val="26"/>
      <w:lang w:eastAsia="es-CL"/>
    </w:rPr>
  </w:style>
  <w:style w:type="paragraph" w:styleId="Prrafodelista">
    <w:name w:val="List Paragraph"/>
    <w:basedOn w:val="Normal"/>
    <w:uiPriority w:val="34"/>
    <w:qFormat/>
    <w:rsid w:val="00F06AE1"/>
    <w:pPr>
      <w:ind w:left="720"/>
      <w:contextualSpacing/>
    </w:pPr>
  </w:style>
  <w:style w:type="paragraph" w:styleId="Textoindependiente2">
    <w:name w:val="Body Text 2"/>
    <w:basedOn w:val="Normal"/>
    <w:link w:val="Textoindependiente2Car"/>
    <w:rsid w:val="00F06AE1"/>
    <w:pPr>
      <w:autoSpaceDE/>
      <w:autoSpaceDN/>
      <w:adjustRightInd/>
      <w:jc w:val="both"/>
    </w:pPr>
    <w:rPr>
      <w:rFonts w:eastAsia="Times New Roman"/>
      <w:sz w:val="22"/>
      <w:lang w:val="es-ES_tradnl"/>
    </w:rPr>
  </w:style>
  <w:style w:type="character" w:customStyle="1" w:styleId="Textoindependiente2Car">
    <w:name w:val="Texto independiente 2 Car"/>
    <w:basedOn w:val="Fuentedeprrafopredeter"/>
    <w:link w:val="Textoindependiente2"/>
    <w:rsid w:val="00F06AE1"/>
    <w:rPr>
      <w:rFonts w:ascii="Times New Roman" w:eastAsia="Times New Roman" w:hAnsi="Times New Roman" w:cs="Times New Roman"/>
      <w:szCs w:val="20"/>
      <w:lang w:val="es-ES_tradnl" w:eastAsia="es-CL"/>
    </w:rPr>
  </w:style>
  <w:style w:type="paragraph" w:styleId="TtulodeTDC">
    <w:name w:val="TOC Heading"/>
    <w:basedOn w:val="Ttulo1"/>
    <w:next w:val="Normal"/>
    <w:uiPriority w:val="39"/>
    <w:unhideWhenUsed/>
    <w:qFormat/>
    <w:rsid w:val="00A17E50"/>
    <w:pPr>
      <w:widowControl/>
      <w:autoSpaceDE/>
      <w:autoSpaceDN/>
      <w:adjustRightInd/>
      <w:spacing w:line="259" w:lineRule="auto"/>
      <w:outlineLvl w:val="9"/>
    </w:pPr>
  </w:style>
  <w:style w:type="paragraph" w:styleId="TDC2">
    <w:name w:val="toc 2"/>
    <w:basedOn w:val="Normal"/>
    <w:next w:val="Normal"/>
    <w:autoRedefine/>
    <w:uiPriority w:val="39"/>
    <w:unhideWhenUsed/>
    <w:rsid w:val="00C8783C"/>
    <w:pPr>
      <w:widowControl/>
      <w:tabs>
        <w:tab w:val="left" w:pos="880"/>
        <w:tab w:val="right" w:leader="dot" w:pos="9639"/>
      </w:tabs>
      <w:autoSpaceDE/>
      <w:autoSpaceDN/>
      <w:adjustRightInd/>
      <w:spacing w:after="100" w:line="259" w:lineRule="auto"/>
      <w:ind w:left="220"/>
    </w:pPr>
    <w:rPr>
      <w:rFonts w:asciiTheme="minorHAnsi" w:hAnsiTheme="minorHAnsi"/>
      <w:sz w:val="22"/>
      <w:szCs w:val="22"/>
    </w:rPr>
  </w:style>
  <w:style w:type="paragraph" w:styleId="TDC1">
    <w:name w:val="toc 1"/>
    <w:basedOn w:val="Normal"/>
    <w:next w:val="Normal"/>
    <w:autoRedefine/>
    <w:uiPriority w:val="39"/>
    <w:unhideWhenUsed/>
    <w:rsid w:val="0086154B"/>
    <w:pPr>
      <w:widowControl/>
      <w:tabs>
        <w:tab w:val="left" w:pos="426"/>
        <w:tab w:val="left" w:pos="1100"/>
        <w:tab w:val="right" w:leader="dot" w:pos="9639"/>
      </w:tabs>
      <w:autoSpaceDE/>
      <w:autoSpaceDN/>
      <w:adjustRightInd/>
      <w:spacing w:after="100" w:line="259" w:lineRule="auto"/>
      <w:ind w:left="284" w:hanging="284"/>
    </w:pPr>
    <w:rPr>
      <w:rFonts w:asciiTheme="minorHAnsi" w:hAnsiTheme="minorHAnsi" w:cstheme="minorHAnsi"/>
      <w:b/>
      <w:noProof/>
      <w:sz w:val="22"/>
      <w:szCs w:val="22"/>
    </w:rPr>
  </w:style>
  <w:style w:type="paragraph" w:styleId="TDC3">
    <w:name w:val="toc 3"/>
    <w:basedOn w:val="Normal"/>
    <w:next w:val="Normal"/>
    <w:autoRedefine/>
    <w:uiPriority w:val="39"/>
    <w:unhideWhenUsed/>
    <w:rsid w:val="00A17E50"/>
    <w:pPr>
      <w:widowControl/>
      <w:autoSpaceDE/>
      <w:autoSpaceDN/>
      <w:adjustRightInd/>
      <w:spacing w:after="100" w:line="259" w:lineRule="auto"/>
      <w:ind w:left="440"/>
    </w:pPr>
    <w:rPr>
      <w:rFonts w:asciiTheme="minorHAnsi" w:hAnsiTheme="minorHAnsi"/>
      <w:sz w:val="22"/>
      <w:szCs w:val="22"/>
    </w:rPr>
  </w:style>
  <w:style w:type="character" w:styleId="Hipervnculo">
    <w:name w:val="Hyperlink"/>
    <w:basedOn w:val="Fuentedeprrafopredeter"/>
    <w:uiPriority w:val="99"/>
    <w:unhideWhenUsed/>
    <w:rsid w:val="00A17E50"/>
    <w:rPr>
      <w:color w:val="0563C1" w:themeColor="hyperlink"/>
      <w:u w:val="single"/>
    </w:rPr>
  </w:style>
  <w:style w:type="paragraph" w:styleId="Textodeglobo">
    <w:name w:val="Balloon Text"/>
    <w:basedOn w:val="Normal"/>
    <w:link w:val="TextodegloboCar"/>
    <w:uiPriority w:val="99"/>
    <w:semiHidden/>
    <w:unhideWhenUsed/>
    <w:rsid w:val="007E40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0B3"/>
    <w:rPr>
      <w:rFonts w:ascii="Segoe UI" w:eastAsiaTheme="minorEastAsia" w:hAnsi="Segoe UI" w:cs="Segoe UI"/>
      <w:sz w:val="18"/>
      <w:szCs w:val="18"/>
      <w:lang w:eastAsia="es-CL"/>
    </w:rPr>
  </w:style>
  <w:style w:type="paragraph" w:styleId="Sinespaciado">
    <w:name w:val="No Spacing"/>
    <w:uiPriority w:val="1"/>
    <w:qFormat/>
    <w:rsid w:val="003251A4"/>
    <w:pPr>
      <w:widowControl w:val="0"/>
      <w:autoSpaceDE w:val="0"/>
      <w:autoSpaceDN w:val="0"/>
      <w:adjustRightInd w:val="0"/>
      <w:spacing w:after="0" w:line="240" w:lineRule="auto"/>
    </w:pPr>
    <w:rPr>
      <w:rFonts w:ascii="Times New Roman" w:eastAsiaTheme="minorEastAsia" w:hAnsi="Times New Roman" w:cs="Times New Roman"/>
      <w:sz w:val="20"/>
      <w:szCs w:val="20"/>
      <w:lang w:eastAsia="es-CL"/>
    </w:rPr>
  </w:style>
  <w:style w:type="paragraph" w:styleId="Textonotaalfinal">
    <w:name w:val="endnote text"/>
    <w:basedOn w:val="Normal"/>
    <w:link w:val="TextonotaalfinalCar"/>
    <w:uiPriority w:val="99"/>
    <w:semiHidden/>
    <w:unhideWhenUsed/>
    <w:rsid w:val="00BD09B2"/>
  </w:style>
  <w:style w:type="character" w:customStyle="1" w:styleId="TextonotaalfinalCar">
    <w:name w:val="Texto nota al final Car"/>
    <w:basedOn w:val="Fuentedeprrafopredeter"/>
    <w:link w:val="Textonotaalfinal"/>
    <w:uiPriority w:val="99"/>
    <w:semiHidden/>
    <w:rsid w:val="00BD09B2"/>
    <w:rPr>
      <w:rFonts w:ascii="Times New Roman" w:eastAsiaTheme="minorEastAsia" w:hAnsi="Times New Roman" w:cs="Times New Roman"/>
      <w:sz w:val="20"/>
      <w:szCs w:val="20"/>
      <w:lang w:eastAsia="es-CL"/>
    </w:rPr>
  </w:style>
  <w:style w:type="character" w:styleId="Refdenotaalfinal">
    <w:name w:val="endnote reference"/>
    <w:basedOn w:val="Fuentedeprrafopredeter"/>
    <w:uiPriority w:val="99"/>
    <w:semiHidden/>
    <w:unhideWhenUsed/>
    <w:rsid w:val="00BD09B2"/>
    <w:rPr>
      <w:vertAlign w:val="superscript"/>
    </w:rPr>
  </w:style>
  <w:style w:type="paragraph" w:customStyle="1" w:styleId="Bodycopyheader1">
    <w:name w:val="Body copy header 1"/>
    <w:basedOn w:val="Normal"/>
    <w:rsid w:val="00CD6FCA"/>
    <w:pPr>
      <w:widowControl/>
      <w:autoSpaceDE/>
      <w:autoSpaceDN/>
      <w:adjustRightInd/>
      <w:spacing w:before="20" w:line="210" w:lineRule="exact"/>
    </w:pPr>
    <w:rPr>
      <w:rFonts w:ascii="Arial" w:eastAsia="PMingLiU" w:hAnsi="Arial" w:cs="Arial"/>
      <w:b/>
      <w:color w:val="000000"/>
      <w:sz w:val="17"/>
      <w:szCs w:val="17"/>
      <w:lang w:val="en-US" w:eastAsia="en-US"/>
    </w:rPr>
  </w:style>
  <w:style w:type="character" w:customStyle="1" w:styleId="textoChar">
    <w:name w:val="texto Char"/>
    <w:basedOn w:val="Fuentedeprrafopredeter"/>
    <w:link w:val="texto"/>
    <w:locked/>
    <w:rsid w:val="008E23F8"/>
    <w:rPr>
      <w:rFonts w:ascii="MS Mincho" w:eastAsia="MS Mincho" w:hAnsi="MS Mincho"/>
      <w:lang w:eastAsia="es-ES"/>
    </w:rPr>
  </w:style>
  <w:style w:type="paragraph" w:customStyle="1" w:styleId="texto">
    <w:name w:val="texto"/>
    <w:basedOn w:val="Normal"/>
    <w:link w:val="textoChar"/>
    <w:rsid w:val="008E23F8"/>
    <w:pPr>
      <w:widowControl/>
      <w:autoSpaceDE/>
      <w:autoSpaceDN/>
      <w:adjustRightInd/>
    </w:pPr>
    <w:rPr>
      <w:rFonts w:ascii="MS Mincho" w:eastAsia="MS Mincho" w:hAnsi="MS Mincho" w:cstheme="minorBidi"/>
      <w:sz w:val="22"/>
      <w:szCs w:val="22"/>
      <w:lang w:eastAsia="es-ES"/>
    </w:rPr>
  </w:style>
  <w:style w:type="paragraph" w:customStyle="1" w:styleId="Default">
    <w:name w:val="Default"/>
    <w:rsid w:val="00FC47D6"/>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FC47D6"/>
    <w:pPr>
      <w:widowControl/>
      <w:autoSpaceDE/>
      <w:autoSpaceDN/>
      <w:adjustRightInd/>
      <w:spacing w:before="100" w:beforeAutospacing="1" w:after="100" w:afterAutospacing="1"/>
    </w:pPr>
    <w:rPr>
      <w:rFonts w:eastAsia="Times New Roman"/>
      <w:sz w:val="24"/>
      <w:szCs w:val="24"/>
    </w:rPr>
  </w:style>
  <w:style w:type="table" w:styleId="Tablaconcuadrcula">
    <w:name w:val="Table Grid"/>
    <w:basedOn w:val="Tablanormal"/>
    <w:uiPriority w:val="39"/>
    <w:rsid w:val="009C6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717063"/>
    <w:rPr>
      <w:sz w:val="16"/>
      <w:szCs w:val="16"/>
    </w:rPr>
  </w:style>
  <w:style w:type="paragraph" w:styleId="Textocomentario">
    <w:name w:val="annotation text"/>
    <w:basedOn w:val="Normal"/>
    <w:link w:val="TextocomentarioCar"/>
    <w:uiPriority w:val="99"/>
    <w:semiHidden/>
    <w:unhideWhenUsed/>
    <w:rsid w:val="00717063"/>
  </w:style>
  <w:style w:type="character" w:customStyle="1" w:styleId="TextocomentarioCar">
    <w:name w:val="Texto comentario Car"/>
    <w:basedOn w:val="Fuentedeprrafopredeter"/>
    <w:link w:val="Textocomentario"/>
    <w:uiPriority w:val="99"/>
    <w:semiHidden/>
    <w:rsid w:val="00717063"/>
    <w:rPr>
      <w:rFonts w:ascii="Times New Roman" w:eastAsiaTheme="minorEastAsia" w:hAnsi="Times New Roman" w:cs="Times New Roman"/>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717063"/>
    <w:rPr>
      <w:b/>
      <w:bCs/>
    </w:rPr>
  </w:style>
  <w:style w:type="character" w:customStyle="1" w:styleId="AsuntodelcomentarioCar">
    <w:name w:val="Asunto del comentario Car"/>
    <w:basedOn w:val="TextocomentarioCar"/>
    <w:link w:val="Asuntodelcomentario"/>
    <w:uiPriority w:val="99"/>
    <w:semiHidden/>
    <w:rsid w:val="00717063"/>
    <w:rPr>
      <w:rFonts w:ascii="Times New Roman" w:eastAsiaTheme="minorEastAsia" w:hAnsi="Times New Roman" w:cs="Times New Roman"/>
      <w:b/>
      <w:bCs/>
      <w:sz w:val="20"/>
      <w:szCs w:val="20"/>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E1"/>
    <w:pPr>
      <w:widowControl w:val="0"/>
      <w:autoSpaceDE w:val="0"/>
      <w:autoSpaceDN w:val="0"/>
      <w:adjustRightInd w:val="0"/>
      <w:spacing w:after="0" w:line="240" w:lineRule="auto"/>
    </w:pPr>
    <w:rPr>
      <w:rFonts w:ascii="Times New Roman" w:eastAsiaTheme="minorEastAsia" w:hAnsi="Times New Roman" w:cs="Times New Roman"/>
      <w:sz w:val="20"/>
      <w:szCs w:val="20"/>
      <w:lang w:eastAsia="es-CL"/>
    </w:rPr>
  </w:style>
  <w:style w:type="paragraph" w:styleId="Ttulo1">
    <w:name w:val="heading 1"/>
    <w:basedOn w:val="Normal"/>
    <w:next w:val="Normal"/>
    <w:link w:val="Ttulo1Car"/>
    <w:uiPriority w:val="9"/>
    <w:qFormat/>
    <w:rsid w:val="00F06A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F06AE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6AE1"/>
    <w:pPr>
      <w:tabs>
        <w:tab w:val="center" w:pos="4419"/>
        <w:tab w:val="right" w:pos="8838"/>
      </w:tabs>
    </w:pPr>
  </w:style>
  <w:style w:type="character" w:customStyle="1" w:styleId="EncabezadoCar">
    <w:name w:val="Encabezado Car"/>
    <w:basedOn w:val="Fuentedeprrafopredeter"/>
    <w:link w:val="Encabezado"/>
    <w:uiPriority w:val="99"/>
    <w:rsid w:val="00F06AE1"/>
    <w:rPr>
      <w:rFonts w:ascii="Times New Roman" w:eastAsiaTheme="minorEastAsia" w:hAnsi="Times New Roman" w:cs="Times New Roman"/>
      <w:sz w:val="20"/>
      <w:szCs w:val="20"/>
      <w:lang w:eastAsia="es-CL"/>
    </w:rPr>
  </w:style>
  <w:style w:type="paragraph" w:styleId="Piedepgina">
    <w:name w:val="footer"/>
    <w:basedOn w:val="Normal"/>
    <w:link w:val="PiedepginaCar"/>
    <w:uiPriority w:val="99"/>
    <w:unhideWhenUsed/>
    <w:rsid w:val="00F06AE1"/>
    <w:pPr>
      <w:tabs>
        <w:tab w:val="center" w:pos="4419"/>
        <w:tab w:val="right" w:pos="8838"/>
      </w:tabs>
    </w:pPr>
  </w:style>
  <w:style w:type="character" w:customStyle="1" w:styleId="PiedepginaCar">
    <w:name w:val="Pie de página Car"/>
    <w:basedOn w:val="Fuentedeprrafopredeter"/>
    <w:link w:val="Piedepgina"/>
    <w:uiPriority w:val="99"/>
    <w:rsid w:val="00F06AE1"/>
    <w:rPr>
      <w:rFonts w:ascii="Times New Roman" w:eastAsiaTheme="minorEastAsia" w:hAnsi="Times New Roman" w:cs="Times New Roman"/>
      <w:sz w:val="20"/>
      <w:szCs w:val="20"/>
      <w:lang w:eastAsia="es-CL"/>
    </w:rPr>
  </w:style>
  <w:style w:type="character" w:customStyle="1" w:styleId="Ttulo1Car">
    <w:name w:val="Título 1 Car"/>
    <w:basedOn w:val="Fuentedeprrafopredeter"/>
    <w:link w:val="Ttulo1"/>
    <w:uiPriority w:val="9"/>
    <w:rsid w:val="00F06AE1"/>
    <w:rPr>
      <w:rFonts w:asciiTheme="majorHAnsi" w:eastAsiaTheme="majorEastAsia" w:hAnsiTheme="majorHAnsi" w:cstheme="majorBidi"/>
      <w:color w:val="2E74B5" w:themeColor="accent1" w:themeShade="BF"/>
      <w:sz w:val="32"/>
      <w:szCs w:val="32"/>
      <w:lang w:eastAsia="es-CL"/>
    </w:rPr>
  </w:style>
  <w:style w:type="character" w:customStyle="1" w:styleId="Ttulo2Car">
    <w:name w:val="Título 2 Car"/>
    <w:basedOn w:val="Fuentedeprrafopredeter"/>
    <w:link w:val="Ttulo2"/>
    <w:uiPriority w:val="9"/>
    <w:semiHidden/>
    <w:rsid w:val="00F06AE1"/>
    <w:rPr>
      <w:rFonts w:asciiTheme="majorHAnsi" w:eastAsiaTheme="majorEastAsia" w:hAnsiTheme="majorHAnsi" w:cstheme="majorBidi"/>
      <w:color w:val="2E74B5" w:themeColor="accent1" w:themeShade="BF"/>
      <w:sz w:val="26"/>
      <w:szCs w:val="26"/>
      <w:lang w:eastAsia="es-CL"/>
    </w:rPr>
  </w:style>
  <w:style w:type="paragraph" w:styleId="Prrafodelista">
    <w:name w:val="List Paragraph"/>
    <w:basedOn w:val="Normal"/>
    <w:uiPriority w:val="34"/>
    <w:qFormat/>
    <w:rsid w:val="00F06AE1"/>
    <w:pPr>
      <w:ind w:left="720"/>
      <w:contextualSpacing/>
    </w:pPr>
  </w:style>
  <w:style w:type="paragraph" w:styleId="Textoindependiente2">
    <w:name w:val="Body Text 2"/>
    <w:basedOn w:val="Normal"/>
    <w:link w:val="Textoindependiente2Car"/>
    <w:rsid w:val="00F06AE1"/>
    <w:pPr>
      <w:autoSpaceDE/>
      <w:autoSpaceDN/>
      <w:adjustRightInd/>
      <w:jc w:val="both"/>
    </w:pPr>
    <w:rPr>
      <w:rFonts w:eastAsia="Times New Roman"/>
      <w:sz w:val="22"/>
      <w:lang w:val="es-ES_tradnl"/>
    </w:rPr>
  </w:style>
  <w:style w:type="character" w:customStyle="1" w:styleId="Textoindependiente2Car">
    <w:name w:val="Texto independiente 2 Car"/>
    <w:basedOn w:val="Fuentedeprrafopredeter"/>
    <w:link w:val="Textoindependiente2"/>
    <w:rsid w:val="00F06AE1"/>
    <w:rPr>
      <w:rFonts w:ascii="Times New Roman" w:eastAsia="Times New Roman" w:hAnsi="Times New Roman" w:cs="Times New Roman"/>
      <w:szCs w:val="20"/>
      <w:lang w:val="es-ES_tradnl" w:eastAsia="es-CL"/>
    </w:rPr>
  </w:style>
  <w:style w:type="paragraph" w:styleId="TtulodeTDC">
    <w:name w:val="TOC Heading"/>
    <w:basedOn w:val="Ttulo1"/>
    <w:next w:val="Normal"/>
    <w:uiPriority w:val="39"/>
    <w:unhideWhenUsed/>
    <w:qFormat/>
    <w:rsid w:val="00A17E50"/>
    <w:pPr>
      <w:widowControl/>
      <w:autoSpaceDE/>
      <w:autoSpaceDN/>
      <w:adjustRightInd/>
      <w:spacing w:line="259" w:lineRule="auto"/>
      <w:outlineLvl w:val="9"/>
    </w:pPr>
  </w:style>
  <w:style w:type="paragraph" w:styleId="TDC2">
    <w:name w:val="toc 2"/>
    <w:basedOn w:val="Normal"/>
    <w:next w:val="Normal"/>
    <w:autoRedefine/>
    <w:uiPriority w:val="39"/>
    <w:unhideWhenUsed/>
    <w:rsid w:val="00C8783C"/>
    <w:pPr>
      <w:widowControl/>
      <w:tabs>
        <w:tab w:val="left" w:pos="880"/>
        <w:tab w:val="right" w:leader="dot" w:pos="9639"/>
      </w:tabs>
      <w:autoSpaceDE/>
      <w:autoSpaceDN/>
      <w:adjustRightInd/>
      <w:spacing w:after="100" w:line="259" w:lineRule="auto"/>
      <w:ind w:left="220"/>
    </w:pPr>
    <w:rPr>
      <w:rFonts w:asciiTheme="minorHAnsi" w:hAnsiTheme="minorHAnsi"/>
      <w:sz w:val="22"/>
      <w:szCs w:val="22"/>
    </w:rPr>
  </w:style>
  <w:style w:type="paragraph" w:styleId="TDC1">
    <w:name w:val="toc 1"/>
    <w:basedOn w:val="Normal"/>
    <w:next w:val="Normal"/>
    <w:autoRedefine/>
    <w:uiPriority w:val="39"/>
    <w:unhideWhenUsed/>
    <w:rsid w:val="0086154B"/>
    <w:pPr>
      <w:widowControl/>
      <w:tabs>
        <w:tab w:val="left" w:pos="426"/>
        <w:tab w:val="left" w:pos="1100"/>
        <w:tab w:val="right" w:leader="dot" w:pos="9639"/>
      </w:tabs>
      <w:autoSpaceDE/>
      <w:autoSpaceDN/>
      <w:adjustRightInd/>
      <w:spacing w:after="100" w:line="259" w:lineRule="auto"/>
      <w:ind w:left="284" w:hanging="284"/>
    </w:pPr>
    <w:rPr>
      <w:rFonts w:asciiTheme="minorHAnsi" w:hAnsiTheme="minorHAnsi" w:cstheme="minorHAnsi"/>
      <w:b/>
      <w:noProof/>
      <w:sz w:val="22"/>
      <w:szCs w:val="22"/>
    </w:rPr>
  </w:style>
  <w:style w:type="paragraph" w:styleId="TDC3">
    <w:name w:val="toc 3"/>
    <w:basedOn w:val="Normal"/>
    <w:next w:val="Normal"/>
    <w:autoRedefine/>
    <w:uiPriority w:val="39"/>
    <w:unhideWhenUsed/>
    <w:rsid w:val="00A17E50"/>
    <w:pPr>
      <w:widowControl/>
      <w:autoSpaceDE/>
      <w:autoSpaceDN/>
      <w:adjustRightInd/>
      <w:spacing w:after="100" w:line="259" w:lineRule="auto"/>
      <w:ind w:left="440"/>
    </w:pPr>
    <w:rPr>
      <w:rFonts w:asciiTheme="minorHAnsi" w:hAnsiTheme="minorHAnsi"/>
      <w:sz w:val="22"/>
      <w:szCs w:val="22"/>
    </w:rPr>
  </w:style>
  <w:style w:type="character" w:styleId="Hipervnculo">
    <w:name w:val="Hyperlink"/>
    <w:basedOn w:val="Fuentedeprrafopredeter"/>
    <w:uiPriority w:val="99"/>
    <w:unhideWhenUsed/>
    <w:rsid w:val="00A17E50"/>
    <w:rPr>
      <w:color w:val="0563C1" w:themeColor="hyperlink"/>
      <w:u w:val="single"/>
    </w:rPr>
  </w:style>
  <w:style w:type="paragraph" w:styleId="Textodeglobo">
    <w:name w:val="Balloon Text"/>
    <w:basedOn w:val="Normal"/>
    <w:link w:val="TextodegloboCar"/>
    <w:uiPriority w:val="99"/>
    <w:semiHidden/>
    <w:unhideWhenUsed/>
    <w:rsid w:val="007E40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0B3"/>
    <w:rPr>
      <w:rFonts w:ascii="Segoe UI" w:eastAsiaTheme="minorEastAsia" w:hAnsi="Segoe UI" w:cs="Segoe UI"/>
      <w:sz w:val="18"/>
      <w:szCs w:val="18"/>
      <w:lang w:eastAsia="es-CL"/>
    </w:rPr>
  </w:style>
  <w:style w:type="paragraph" w:styleId="Sinespaciado">
    <w:name w:val="No Spacing"/>
    <w:uiPriority w:val="1"/>
    <w:qFormat/>
    <w:rsid w:val="003251A4"/>
    <w:pPr>
      <w:widowControl w:val="0"/>
      <w:autoSpaceDE w:val="0"/>
      <w:autoSpaceDN w:val="0"/>
      <w:adjustRightInd w:val="0"/>
      <w:spacing w:after="0" w:line="240" w:lineRule="auto"/>
    </w:pPr>
    <w:rPr>
      <w:rFonts w:ascii="Times New Roman" w:eastAsiaTheme="minorEastAsia" w:hAnsi="Times New Roman" w:cs="Times New Roman"/>
      <w:sz w:val="20"/>
      <w:szCs w:val="20"/>
      <w:lang w:eastAsia="es-CL"/>
    </w:rPr>
  </w:style>
  <w:style w:type="paragraph" w:styleId="Textonotaalfinal">
    <w:name w:val="endnote text"/>
    <w:basedOn w:val="Normal"/>
    <w:link w:val="TextonotaalfinalCar"/>
    <w:uiPriority w:val="99"/>
    <w:semiHidden/>
    <w:unhideWhenUsed/>
    <w:rsid w:val="00BD09B2"/>
  </w:style>
  <w:style w:type="character" w:customStyle="1" w:styleId="TextonotaalfinalCar">
    <w:name w:val="Texto nota al final Car"/>
    <w:basedOn w:val="Fuentedeprrafopredeter"/>
    <w:link w:val="Textonotaalfinal"/>
    <w:uiPriority w:val="99"/>
    <w:semiHidden/>
    <w:rsid w:val="00BD09B2"/>
    <w:rPr>
      <w:rFonts w:ascii="Times New Roman" w:eastAsiaTheme="minorEastAsia" w:hAnsi="Times New Roman" w:cs="Times New Roman"/>
      <w:sz w:val="20"/>
      <w:szCs w:val="20"/>
      <w:lang w:eastAsia="es-CL"/>
    </w:rPr>
  </w:style>
  <w:style w:type="character" w:styleId="Refdenotaalfinal">
    <w:name w:val="endnote reference"/>
    <w:basedOn w:val="Fuentedeprrafopredeter"/>
    <w:uiPriority w:val="99"/>
    <w:semiHidden/>
    <w:unhideWhenUsed/>
    <w:rsid w:val="00BD09B2"/>
    <w:rPr>
      <w:vertAlign w:val="superscript"/>
    </w:rPr>
  </w:style>
  <w:style w:type="paragraph" w:customStyle="1" w:styleId="Bodycopyheader1">
    <w:name w:val="Body copy header 1"/>
    <w:basedOn w:val="Normal"/>
    <w:rsid w:val="00CD6FCA"/>
    <w:pPr>
      <w:widowControl/>
      <w:autoSpaceDE/>
      <w:autoSpaceDN/>
      <w:adjustRightInd/>
      <w:spacing w:before="20" w:line="210" w:lineRule="exact"/>
    </w:pPr>
    <w:rPr>
      <w:rFonts w:ascii="Arial" w:eastAsia="PMingLiU" w:hAnsi="Arial" w:cs="Arial"/>
      <w:b/>
      <w:color w:val="000000"/>
      <w:sz w:val="17"/>
      <w:szCs w:val="17"/>
      <w:lang w:val="en-US" w:eastAsia="en-US"/>
    </w:rPr>
  </w:style>
  <w:style w:type="character" w:customStyle="1" w:styleId="textoChar">
    <w:name w:val="texto Char"/>
    <w:basedOn w:val="Fuentedeprrafopredeter"/>
    <w:link w:val="texto"/>
    <w:locked/>
    <w:rsid w:val="008E23F8"/>
    <w:rPr>
      <w:rFonts w:ascii="MS Mincho" w:eastAsia="MS Mincho" w:hAnsi="MS Mincho"/>
      <w:lang w:eastAsia="es-ES"/>
    </w:rPr>
  </w:style>
  <w:style w:type="paragraph" w:customStyle="1" w:styleId="texto">
    <w:name w:val="texto"/>
    <w:basedOn w:val="Normal"/>
    <w:link w:val="textoChar"/>
    <w:rsid w:val="008E23F8"/>
    <w:pPr>
      <w:widowControl/>
      <w:autoSpaceDE/>
      <w:autoSpaceDN/>
      <w:adjustRightInd/>
    </w:pPr>
    <w:rPr>
      <w:rFonts w:ascii="MS Mincho" w:eastAsia="MS Mincho" w:hAnsi="MS Mincho" w:cstheme="minorBidi"/>
      <w:sz w:val="22"/>
      <w:szCs w:val="22"/>
      <w:lang w:eastAsia="es-ES"/>
    </w:rPr>
  </w:style>
  <w:style w:type="paragraph" w:customStyle="1" w:styleId="Default">
    <w:name w:val="Default"/>
    <w:rsid w:val="00FC47D6"/>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FC47D6"/>
    <w:pPr>
      <w:widowControl/>
      <w:autoSpaceDE/>
      <w:autoSpaceDN/>
      <w:adjustRightInd/>
      <w:spacing w:before="100" w:beforeAutospacing="1" w:after="100" w:afterAutospacing="1"/>
    </w:pPr>
    <w:rPr>
      <w:rFonts w:eastAsia="Times New Roman"/>
      <w:sz w:val="24"/>
      <w:szCs w:val="24"/>
    </w:rPr>
  </w:style>
  <w:style w:type="table" w:styleId="Tablaconcuadrcula">
    <w:name w:val="Table Grid"/>
    <w:basedOn w:val="Tablanormal"/>
    <w:uiPriority w:val="39"/>
    <w:rsid w:val="009C6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717063"/>
    <w:rPr>
      <w:sz w:val="16"/>
      <w:szCs w:val="16"/>
    </w:rPr>
  </w:style>
  <w:style w:type="paragraph" w:styleId="Textocomentario">
    <w:name w:val="annotation text"/>
    <w:basedOn w:val="Normal"/>
    <w:link w:val="TextocomentarioCar"/>
    <w:uiPriority w:val="99"/>
    <w:semiHidden/>
    <w:unhideWhenUsed/>
    <w:rsid w:val="00717063"/>
  </w:style>
  <w:style w:type="character" w:customStyle="1" w:styleId="TextocomentarioCar">
    <w:name w:val="Texto comentario Car"/>
    <w:basedOn w:val="Fuentedeprrafopredeter"/>
    <w:link w:val="Textocomentario"/>
    <w:uiPriority w:val="99"/>
    <w:semiHidden/>
    <w:rsid w:val="00717063"/>
    <w:rPr>
      <w:rFonts w:ascii="Times New Roman" w:eastAsiaTheme="minorEastAsia" w:hAnsi="Times New Roman" w:cs="Times New Roman"/>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717063"/>
    <w:rPr>
      <w:b/>
      <w:bCs/>
    </w:rPr>
  </w:style>
  <w:style w:type="character" w:customStyle="1" w:styleId="AsuntodelcomentarioCar">
    <w:name w:val="Asunto del comentario Car"/>
    <w:basedOn w:val="TextocomentarioCar"/>
    <w:link w:val="Asuntodelcomentario"/>
    <w:uiPriority w:val="99"/>
    <w:semiHidden/>
    <w:rsid w:val="00717063"/>
    <w:rPr>
      <w:rFonts w:ascii="Times New Roman" w:eastAsiaTheme="minorEastAsia" w:hAnsi="Times New Roman" w:cs="Times New Roman"/>
      <w:b/>
      <w:bCs/>
      <w:sz w:val="20"/>
      <w:szCs w:val="20"/>
      <w:lang w:eastAsia="es-CL"/>
    </w:rPr>
  </w:style>
</w:styles>
</file>

<file path=word/webSettings.xml><?xml version="1.0" encoding="utf-8"?>
<w:webSettings xmlns:r="http://schemas.openxmlformats.org/officeDocument/2006/relationships" xmlns:w="http://schemas.openxmlformats.org/wordprocessingml/2006/main">
  <w:divs>
    <w:div w:id="2511030">
      <w:bodyDiv w:val="1"/>
      <w:marLeft w:val="0"/>
      <w:marRight w:val="0"/>
      <w:marTop w:val="0"/>
      <w:marBottom w:val="0"/>
      <w:divBdr>
        <w:top w:val="none" w:sz="0" w:space="0" w:color="auto"/>
        <w:left w:val="none" w:sz="0" w:space="0" w:color="auto"/>
        <w:bottom w:val="none" w:sz="0" w:space="0" w:color="auto"/>
        <w:right w:val="none" w:sz="0" w:space="0" w:color="auto"/>
      </w:divBdr>
    </w:div>
    <w:div w:id="4137952">
      <w:bodyDiv w:val="1"/>
      <w:marLeft w:val="0"/>
      <w:marRight w:val="0"/>
      <w:marTop w:val="0"/>
      <w:marBottom w:val="0"/>
      <w:divBdr>
        <w:top w:val="none" w:sz="0" w:space="0" w:color="auto"/>
        <w:left w:val="none" w:sz="0" w:space="0" w:color="auto"/>
        <w:bottom w:val="none" w:sz="0" w:space="0" w:color="auto"/>
        <w:right w:val="none" w:sz="0" w:space="0" w:color="auto"/>
      </w:divBdr>
    </w:div>
    <w:div w:id="7484564">
      <w:bodyDiv w:val="1"/>
      <w:marLeft w:val="0"/>
      <w:marRight w:val="0"/>
      <w:marTop w:val="0"/>
      <w:marBottom w:val="0"/>
      <w:divBdr>
        <w:top w:val="none" w:sz="0" w:space="0" w:color="auto"/>
        <w:left w:val="none" w:sz="0" w:space="0" w:color="auto"/>
        <w:bottom w:val="none" w:sz="0" w:space="0" w:color="auto"/>
        <w:right w:val="none" w:sz="0" w:space="0" w:color="auto"/>
      </w:divBdr>
    </w:div>
    <w:div w:id="7831311">
      <w:bodyDiv w:val="1"/>
      <w:marLeft w:val="0"/>
      <w:marRight w:val="0"/>
      <w:marTop w:val="0"/>
      <w:marBottom w:val="0"/>
      <w:divBdr>
        <w:top w:val="none" w:sz="0" w:space="0" w:color="auto"/>
        <w:left w:val="none" w:sz="0" w:space="0" w:color="auto"/>
        <w:bottom w:val="none" w:sz="0" w:space="0" w:color="auto"/>
        <w:right w:val="none" w:sz="0" w:space="0" w:color="auto"/>
      </w:divBdr>
    </w:div>
    <w:div w:id="9526027">
      <w:bodyDiv w:val="1"/>
      <w:marLeft w:val="0"/>
      <w:marRight w:val="0"/>
      <w:marTop w:val="0"/>
      <w:marBottom w:val="0"/>
      <w:divBdr>
        <w:top w:val="none" w:sz="0" w:space="0" w:color="auto"/>
        <w:left w:val="none" w:sz="0" w:space="0" w:color="auto"/>
        <w:bottom w:val="none" w:sz="0" w:space="0" w:color="auto"/>
        <w:right w:val="none" w:sz="0" w:space="0" w:color="auto"/>
      </w:divBdr>
    </w:div>
    <w:div w:id="17124196">
      <w:bodyDiv w:val="1"/>
      <w:marLeft w:val="0"/>
      <w:marRight w:val="0"/>
      <w:marTop w:val="0"/>
      <w:marBottom w:val="0"/>
      <w:divBdr>
        <w:top w:val="none" w:sz="0" w:space="0" w:color="auto"/>
        <w:left w:val="none" w:sz="0" w:space="0" w:color="auto"/>
        <w:bottom w:val="none" w:sz="0" w:space="0" w:color="auto"/>
        <w:right w:val="none" w:sz="0" w:space="0" w:color="auto"/>
      </w:divBdr>
    </w:div>
    <w:div w:id="20128754">
      <w:bodyDiv w:val="1"/>
      <w:marLeft w:val="0"/>
      <w:marRight w:val="0"/>
      <w:marTop w:val="0"/>
      <w:marBottom w:val="0"/>
      <w:divBdr>
        <w:top w:val="none" w:sz="0" w:space="0" w:color="auto"/>
        <w:left w:val="none" w:sz="0" w:space="0" w:color="auto"/>
        <w:bottom w:val="none" w:sz="0" w:space="0" w:color="auto"/>
        <w:right w:val="none" w:sz="0" w:space="0" w:color="auto"/>
      </w:divBdr>
    </w:div>
    <w:div w:id="21712506">
      <w:bodyDiv w:val="1"/>
      <w:marLeft w:val="0"/>
      <w:marRight w:val="0"/>
      <w:marTop w:val="0"/>
      <w:marBottom w:val="0"/>
      <w:divBdr>
        <w:top w:val="none" w:sz="0" w:space="0" w:color="auto"/>
        <w:left w:val="none" w:sz="0" w:space="0" w:color="auto"/>
        <w:bottom w:val="none" w:sz="0" w:space="0" w:color="auto"/>
        <w:right w:val="none" w:sz="0" w:space="0" w:color="auto"/>
      </w:divBdr>
    </w:div>
    <w:div w:id="22479749">
      <w:bodyDiv w:val="1"/>
      <w:marLeft w:val="0"/>
      <w:marRight w:val="0"/>
      <w:marTop w:val="0"/>
      <w:marBottom w:val="0"/>
      <w:divBdr>
        <w:top w:val="none" w:sz="0" w:space="0" w:color="auto"/>
        <w:left w:val="none" w:sz="0" w:space="0" w:color="auto"/>
        <w:bottom w:val="none" w:sz="0" w:space="0" w:color="auto"/>
        <w:right w:val="none" w:sz="0" w:space="0" w:color="auto"/>
      </w:divBdr>
    </w:div>
    <w:div w:id="22826550">
      <w:bodyDiv w:val="1"/>
      <w:marLeft w:val="0"/>
      <w:marRight w:val="0"/>
      <w:marTop w:val="0"/>
      <w:marBottom w:val="0"/>
      <w:divBdr>
        <w:top w:val="none" w:sz="0" w:space="0" w:color="auto"/>
        <w:left w:val="none" w:sz="0" w:space="0" w:color="auto"/>
        <w:bottom w:val="none" w:sz="0" w:space="0" w:color="auto"/>
        <w:right w:val="none" w:sz="0" w:space="0" w:color="auto"/>
      </w:divBdr>
    </w:div>
    <w:div w:id="24449731">
      <w:bodyDiv w:val="1"/>
      <w:marLeft w:val="0"/>
      <w:marRight w:val="0"/>
      <w:marTop w:val="0"/>
      <w:marBottom w:val="0"/>
      <w:divBdr>
        <w:top w:val="none" w:sz="0" w:space="0" w:color="auto"/>
        <w:left w:val="none" w:sz="0" w:space="0" w:color="auto"/>
        <w:bottom w:val="none" w:sz="0" w:space="0" w:color="auto"/>
        <w:right w:val="none" w:sz="0" w:space="0" w:color="auto"/>
      </w:divBdr>
    </w:div>
    <w:div w:id="25327287">
      <w:bodyDiv w:val="1"/>
      <w:marLeft w:val="0"/>
      <w:marRight w:val="0"/>
      <w:marTop w:val="0"/>
      <w:marBottom w:val="0"/>
      <w:divBdr>
        <w:top w:val="none" w:sz="0" w:space="0" w:color="auto"/>
        <w:left w:val="none" w:sz="0" w:space="0" w:color="auto"/>
        <w:bottom w:val="none" w:sz="0" w:space="0" w:color="auto"/>
        <w:right w:val="none" w:sz="0" w:space="0" w:color="auto"/>
      </w:divBdr>
    </w:div>
    <w:div w:id="26880306">
      <w:bodyDiv w:val="1"/>
      <w:marLeft w:val="0"/>
      <w:marRight w:val="0"/>
      <w:marTop w:val="0"/>
      <w:marBottom w:val="0"/>
      <w:divBdr>
        <w:top w:val="none" w:sz="0" w:space="0" w:color="auto"/>
        <w:left w:val="none" w:sz="0" w:space="0" w:color="auto"/>
        <w:bottom w:val="none" w:sz="0" w:space="0" w:color="auto"/>
        <w:right w:val="none" w:sz="0" w:space="0" w:color="auto"/>
      </w:divBdr>
    </w:div>
    <w:div w:id="28341302">
      <w:bodyDiv w:val="1"/>
      <w:marLeft w:val="0"/>
      <w:marRight w:val="0"/>
      <w:marTop w:val="0"/>
      <w:marBottom w:val="0"/>
      <w:divBdr>
        <w:top w:val="none" w:sz="0" w:space="0" w:color="auto"/>
        <w:left w:val="none" w:sz="0" w:space="0" w:color="auto"/>
        <w:bottom w:val="none" w:sz="0" w:space="0" w:color="auto"/>
        <w:right w:val="none" w:sz="0" w:space="0" w:color="auto"/>
      </w:divBdr>
    </w:div>
    <w:div w:id="33116611">
      <w:bodyDiv w:val="1"/>
      <w:marLeft w:val="0"/>
      <w:marRight w:val="0"/>
      <w:marTop w:val="0"/>
      <w:marBottom w:val="0"/>
      <w:divBdr>
        <w:top w:val="none" w:sz="0" w:space="0" w:color="auto"/>
        <w:left w:val="none" w:sz="0" w:space="0" w:color="auto"/>
        <w:bottom w:val="none" w:sz="0" w:space="0" w:color="auto"/>
        <w:right w:val="none" w:sz="0" w:space="0" w:color="auto"/>
      </w:divBdr>
    </w:div>
    <w:div w:id="36509803">
      <w:bodyDiv w:val="1"/>
      <w:marLeft w:val="0"/>
      <w:marRight w:val="0"/>
      <w:marTop w:val="0"/>
      <w:marBottom w:val="0"/>
      <w:divBdr>
        <w:top w:val="none" w:sz="0" w:space="0" w:color="auto"/>
        <w:left w:val="none" w:sz="0" w:space="0" w:color="auto"/>
        <w:bottom w:val="none" w:sz="0" w:space="0" w:color="auto"/>
        <w:right w:val="none" w:sz="0" w:space="0" w:color="auto"/>
      </w:divBdr>
    </w:div>
    <w:div w:id="36973905">
      <w:bodyDiv w:val="1"/>
      <w:marLeft w:val="0"/>
      <w:marRight w:val="0"/>
      <w:marTop w:val="0"/>
      <w:marBottom w:val="0"/>
      <w:divBdr>
        <w:top w:val="none" w:sz="0" w:space="0" w:color="auto"/>
        <w:left w:val="none" w:sz="0" w:space="0" w:color="auto"/>
        <w:bottom w:val="none" w:sz="0" w:space="0" w:color="auto"/>
        <w:right w:val="none" w:sz="0" w:space="0" w:color="auto"/>
      </w:divBdr>
    </w:div>
    <w:div w:id="37245736">
      <w:bodyDiv w:val="1"/>
      <w:marLeft w:val="0"/>
      <w:marRight w:val="0"/>
      <w:marTop w:val="0"/>
      <w:marBottom w:val="0"/>
      <w:divBdr>
        <w:top w:val="none" w:sz="0" w:space="0" w:color="auto"/>
        <w:left w:val="none" w:sz="0" w:space="0" w:color="auto"/>
        <w:bottom w:val="none" w:sz="0" w:space="0" w:color="auto"/>
        <w:right w:val="none" w:sz="0" w:space="0" w:color="auto"/>
      </w:divBdr>
    </w:div>
    <w:div w:id="42220360">
      <w:bodyDiv w:val="1"/>
      <w:marLeft w:val="0"/>
      <w:marRight w:val="0"/>
      <w:marTop w:val="0"/>
      <w:marBottom w:val="0"/>
      <w:divBdr>
        <w:top w:val="none" w:sz="0" w:space="0" w:color="auto"/>
        <w:left w:val="none" w:sz="0" w:space="0" w:color="auto"/>
        <w:bottom w:val="none" w:sz="0" w:space="0" w:color="auto"/>
        <w:right w:val="none" w:sz="0" w:space="0" w:color="auto"/>
      </w:divBdr>
    </w:div>
    <w:div w:id="42367645">
      <w:bodyDiv w:val="1"/>
      <w:marLeft w:val="0"/>
      <w:marRight w:val="0"/>
      <w:marTop w:val="0"/>
      <w:marBottom w:val="0"/>
      <w:divBdr>
        <w:top w:val="none" w:sz="0" w:space="0" w:color="auto"/>
        <w:left w:val="none" w:sz="0" w:space="0" w:color="auto"/>
        <w:bottom w:val="none" w:sz="0" w:space="0" w:color="auto"/>
        <w:right w:val="none" w:sz="0" w:space="0" w:color="auto"/>
      </w:divBdr>
    </w:div>
    <w:div w:id="51852796">
      <w:bodyDiv w:val="1"/>
      <w:marLeft w:val="0"/>
      <w:marRight w:val="0"/>
      <w:marTop w:val="0"/>
      <w:marBottom w:val="0"/>
      <w:divBdr>
        <w:top w:val="none" w:sz="0" w:space="0" w:color="auto"/>
        <w:left w:val="none" w:sz="0" w:space="0" w:color="auto"/>
        <w:bottom w:val="none" w:sz="0" w:space="0" w:color="auto"/>
        <w:right w:val="none" w:sz="0" w:space="0" w:color="auto"/>
      </w:divBdr>
    </w:div>
    <w:div w:id="52848902">
      <w:bodyDiv w:val="1"/>
      <w:marLeft w:val="0"/>
      <w:marRight w:val="0"/>
      <w:marTop w:val="0"/>
      <w:marBottom w:val="0"/>
      <w:divBdr>
        <w:top w:val="none" w:sz="0" w:space="0" w:color="auto"/>
        <w:left w:val="none" w:sz="0" w:space="0" w:color="auto"/>
        <w:bottom w:val="none" w:sz="0" w:space="0" w:color="auto"/>
        <w:right w:val="none" w:sz="0" w:space="0" w:color="auto"/>
      </w:divBdr>
    </w:div>
    <w:div w:id="53898210">
      <w:bodyDiv w:val="1"/>
      <w:marLeft w:val="0"/>
      <w:marRight w:val="0"/>
      <w:marTop w:val="0"/>
      <w:marBottom w:val="0"/>
      <w:divBdr>
        <w:top w:val="none" w:sz="0" w:space="0" w:color="auto"/>
        <w:left w:val="none" w:sz="0" w:space="0" w:color="auto"/>
        <w:bottom w:val="none" w:sz="0" w:space="0" w:color="auto"/>
        <w:right w:val="none" w:sz="0" w:space="0" w:color="auto"/>
      </w:divBdr>
    </w:div>
    <w:div w:id="57481265">
      <w:bodyDiv w:val="1"/>
      <w:marLeft w:val="0"/>
      <w:marRight w:val="0"/>
      <w:marTop w:val="0"/>
      <w:marBottom w:val="0"/>
      <w:divBdr>
        <w:top w:val="none" w:sz="0" w:space="0" w:color="auto"/>
        <w:left w:val="none" w:sz="0" w:space="0" w:color="auto"/>
        <w:bottom w:val="none" w:sz="0" w:space="0" w:color="auto"/>
        <w:right w:val="none" w:sz="0" w:space="0" w:color="auto"/>
      </w:divBdr>
    </w:div>
    <w:div w:id="67652657">
      <w:bodyDiv w:val="1"/>
      <w:marLeft w:val="0"/>
      <w:marRight w:val="0"/>
      <w:marTop w:val="0"/>
      <w:marBottom w:val="0"/>
      <w:divBdr>
        <w:top w:val="none" w:sz="0" w:space="0" w:color="auto"/>
        <w:left w:val="none" w:sz="0" w:space="0" w:color="auto"/>
        <w:bottom w:val="none" w:sz="0" w:space="0" w:color="auto"/>
        <w:right w:val="none" w:sz="0" w:space="0" w:color="auto"/>
      </w:divBdr>
    </w:div>
    <w:div w:id="67698902">
      <w:bodyDiv w:val="1"/>
      <w:marLeft w:val="0"/>
      <w:marRight w:val="0"/>
      <w:marTop w:val="0"/>
      <w:marBottom w:val="0"/>
      <w:divBdr>
        <w:top w:val="none" w:sz="0" w:space="0" w:color="auto"/>
        <w:left w:val="none" w:sz="0" w:space="0" w:color="auto"/>
        <w:bottom w:val="none" w:sz="0" w:space="0" w:color="auto"/>
        <w:right w:val="none" w:sz="0" w:space="0" w:color="auto"/>
      </w:divBdr>
    </w:div>
    <w:div w:id="71321929">
      <w:bodyDiv w:val="1"/>
      <w:marLeft w:val="0"/>
      <w:marRight w:val="0"/>
      <w:marTop w:val="0"/>
      <w:marBottom w:val="0"/>
      <w:divBdr>
        <w:top w:val="none" w:sz="0" w:space="0" w:color="auto"/>
        <w:left w:val="none" w:sz="0" w:space="0" w:color="auto"/>
        <w:bottom w:val="none" w:sz="0" w:space="0" w:color="auto"/>
        <w:right w:val="none" w:sz="0" w:space="0" w:color="auto"/>
      </w:divBdr>
    </w:div>
    <w:div w:id="72625590">
      <w:bodyDiv w:val="1"/>
      <w:marLeft w:val="0"/>
      <w:marRight w:val="0"/>
      <w:marTop w:val="0"/>
      <w:marBottom w:val="0"/>
      <w:divBdr>
        <w:top w:val="none" w:sz="0" w:space="0" w:color="auto"/>
        <w:left w:val="none" w:sz="0" w:space="0" w:color="auto"/>
        <w:bottom w:val="none" w:sz="0" w:space="0" w:color="auto"/>
        <w:right w:val="none" w:sz="0" w:space="0" w:color="auto"/>
      </w:divBdr>
    </w:div>
    <w:div w:id="75710804">
      <w:bodyDiv w:val="1"/>
      <w:marLeft w:val="0"/>
      <w:marRight w:val="0"/>
      <w:marTop w:val="0"/>
      <w:marBottom w:val="0"/>
      <w:divBdr>
        <w:top w:val="none" w:sz="0" w:space="0" w:color="auto"/>
        <w:left w:val="none" w:sz="0" w:space="0" w:color="auto"/>
        <w:bottom w:val="none" w:sz="0" w:space="0" w:color="auto"/>
        <w:right w:val="none" w:sz="0" w:space="0" w:color="auto"/>
      </w:divBdr>
    </w:div>
    <w:div w:id="81071000">
      <w:bodyDiv w:val="1"/>
      <w:marLeft w:val="0"/>
      <w:marRight w:val="0"/>
      <w:marTop w:val="0"/>
      <w:marBottom w:val="0"/>
      <w:divBdr>
        <w:top w:val="none" w:sz="0" w:space="0" w:color="auto"/>
        <w:left w:val="none" w:sz="0" w:space="0" w:color="auto"/>
        <w:bottom w:val="none" w:sz="0" w:space="0" w:color="auto"/>
        <w:right w:val="none" w:sz="0" w:space="0" w:color="auto"/>
      </w:divBdr>
    </w:div>
    <w:div w:id="83457979">
      <w:bodyDiv w:val="1"/>
      <w:marLeft w:val="0"/>
      <w:marRight w:val="0"/>
      <w:marTop w:val="0"/>
      <w:marBottom w:val="0"/>
      <w:divBdr>
        <w:top w:val="none" w:sz="0" w:space="0" w:color="auto"/>
        <w:left w:val="none" w:sz="0" w:space="0" w:color="auto"/>
        <w:bottom w:val="none" w:sz="0" w:space="0" w:color="auto"/>
        <w:right w:val="none" w:sz="0" w:space="0" w:color="auto"/>
      </w:divBdr>
    </w:div>
    <w:div w:id="85006078">
      <w:bodyDiv w:val="1"/>
      <w:marLeft w:val="0"/>
      <w:marRight w:val="0"/>
      <w:marTop w:val="0"/>
      <w:marBottom w:val="0"/>
      <w:divBdr>
        <w:top w:val="none" w:sz="0" w:space="0" w:color="auto"/>
        <w:left w:val="none" w:sz="0" w:space="0" w:color="auto"/>
        <w:bottom w:val="none" w:sz="0" w:space="0" w:color="auto"/>
        <w:right w:val="none" w:sz="0" w:space="0" w:color="auto"/>
      </w:divBdr>
    </w:div>
    <w:div w:id="88696987">
      <w:bodyDiv w:val="1"/>
      <w:marLeft w:val="0"/>
      <w:marRight w:val="0"/>
      <w:marTop w:val="0"/>
      <w:marBottom w:val="0"/>
      <w:divBdr>
        <w:top w:val="none" w:sz="0" w:space="0" w:color="auto"/>
        <w:left w:val="none" w:sz="0" w:space="0" w:color="auto"/>
        <w:bottom w:val="none" w:sz="0" w:space="0" w:color="auto"/>
        <w:right w:val="none" w:sz="0" w:space="0" w:color="auto"/>
      </w:divBdr>
    </w:div>
    <w:div w:id="92366769">
      <w:bodyDiv w:val="1"/>
      <w:marLeft w:val="0"/>
      <w:marRight w:val="0"/>
      <w:marTop w:val="0"/>
      <w:marBottom w:val="0"/>
      <w:divBdr>
        <w:top w:val="none" w:sz="0" w:space="0" w:color="auto"/>
        <w:left w:val="none" w:sz="0" w:space="0" w:color="auto"/>
        <w:bottom w:val="none" w:sz="0" w:space="0" w:color="auto"/>
        <w:right w:val="none" w:sz="0" w:space="0" w:color="auto"/>
      </w:divBdr>
    </w:div>
    <w:div w:id="93258032">
      <w:bodyDiv w:val="1"/>
      <w:marLeft w:val="0"/>
      <w:marRight w:val="0"/>
      <w:marTop w:val="0"/>
      <w:marBottom w:val="0"/>
      <w:divBdr>
        <w:top w:val="none" w:sz="0" w:space="0" w:color="auto"/>
        <w:left w:val="none" w:sz="0" w:space="0" w:color="auto"/>
        <w:bottom w:val="none" w:sz="0" w:space="0" w:color="auto"/>
        <w:right w:val="none" w:sz="0" w:space="0" w:color="auto"/>
      </w:divBdr>
    </w:div>
    <w:div w:id="94139016">
      <w:bodyDiv w:val="1"/>
      <w:marLeft w:val="0"/>
      <w:marRight w:val="0"/>
      <w:marTop w:val="0"/>
      <w:marBottom w:val="0"/>
      <w:divBdr>
        <w:top w:val="none" w:sz="0" w:space="0" w:color="auto"/>
        <w:left w:val="none" w:sz="0" w:space="0" w:color="auto"/>
        <w:bottom w:val="none" w:sz="0" w:space="0" w:color="auto"/>
        <w:right w:val="none" w:sz="0" w:space="0" w:color="auto"/>
      </w:divBdr>
    </w:div>
    <w:div w:id="95835803">
      <w:bodyDiv w:val="1"/>
      <w:marLeft w:val="0"/>
      <w:marRight w:val="0"/>
      <w:marTop w:val="0"/>
      <w:marBottom w:val="0"/>
      <w:divBdr>
        <w:top w:val="none" w:sz="0" w:space="0" w:color="auto"/>
        <w:left w:val="none" w:sz="0" w:space="0" w:color="auto"/>
        <w:bottom w:val="none" w:sz="0" w:space="0" w:color="auto"/>
        <w:right w:val="none" w:sz="0" w:space="0" w:color="auto"/>
      </w:divBdr>
    </w:div>
    <w:div w:id="96559513">
      <w:bodyDiv w:val="1"/>
      <w:marLeft w:val="0"/>
      <w:marRight w:val="0"/>
      <w:marTop w:val="0"/>
      <w:marBottom w:val="0"/>
      <w:divBdr>
        <w:top w:val="none" w:sz="0" w:space="0" w:color="auto"/>
        <w:left w:val="none" w:sz="0" w:space="0" w:color="auto"/>
        <w:bottom w:val="none" w:sz="0" w:space="0" w:color="auto"/>
        <w:right w:val="none" w:sz="0" w:space="0" w:color="auto"/>
      </w:divBdr>
    </w:div>
    <w:div w:id="98064149">
      <w:bodyDiv w:val="1"/>
      <w:marLeft w:val="0"/>
      <w:marRight w:val="0"/>
      <w:marTop w:val="0"/>
      <w:marBottom w:val="0"/>
      <w:divBdr>
        <w:top w:val="none" w:sz="0" w:space="0" w:color="auto"/>
        <w:left w:val="none" w:sz="0" w:space="0" w:color="auto"/>
        <w:bottom w:val="none" w:sz="0" w:space="0" w:color="auto"/>
        <w:right w:val="none" w:sz="0" w:space="0" w:color="auto"/>
      </w:divBdr>
    </w:div>
    <w:div w:id="102267330">
      <w:bodyDiv w:val="1"/>
      <w:marLeft w:val="0"/>
      <w:marRight w:val="0"/>
      <w:marTop w:val="0"/>
      <w:marBottom w:val="0"/>
      <w:divBdr>
        <w:top w:val="none" w:sz="0" w:space="0" w:color="auto"/>
        <w:left w:val="none" w:sz="0" w:space="0" w:color="auto"/>
        <w:bottom w:val="none" w:sz="0" w:space="0" w:color="auto"/>
        <w:right w:val="none" w:sz="0" w:space="0" w:color="auto"/>
      </w:divBdr>
    </w:div>
    <w:div w:id="104232110">
      <w:bodyDiv w:val="1"/>
      <w:marLeft w:val="0"/>
      <w:marRight w:val="0"/>
      <w:marTop w:val="0"/>
      <w:marBottom w:val="0"/>
      <w:divBdr>
        <w:top w:val="none" w:sz="0" w:space="0" w:color="auto"/>
        <w:left w:val="none" w:sz="0" w:space="0" w:color="auto"/>
        <w:bottom w:val="none" w:sz="0" w:space="0" w:color="auto"/>
        <w:right w:val="none" w:sz="0" w:space="0" w:color="auto"/>
      </w:divBdr>
    </w:div>
    <w:div w:id="105387954">
      <w:bodyDiv w:val="1"/>
      <w:marLeft w:val="0"/>
      <w:marRight w:val="0"/>
      <w:marTop w:val="0"/>
      <w:marBottom w:val="0"/>
      <w:divBdr>
        <w:top w:val="none" w:sz="0" w:space="0" w:color="auto"/>
        <w:left w:val="none" w:sz="0" w:space="0" w:color="auto"/>
        <w:bottom w:val="none" w:sz="0" w:space="0" w:color="auto"/>
        <w:right w:val="none" w:sz="0" w:space="0" w:color="auto"/>
      </w:divBdr>
    </w:div>
    <w:div w:id="105858131">
      <w:bodyDiv w:val="1"/>
      <w:marLeft w:val="0"/>
      <w:marRight w:val="0"/>
      <w:marTop w:val="0"/>
      <w:marBottom w:val="0"/>
      <w:divBdr>
        <w:top w:val="none" w:sz="0" w:space="0" w:color="auto"/>
        <w:left w:val="none" w:sz="0" w:space="0" w:color="auto"/>
        <w:bottom w:val="none" w:sz="0" w:space="0" w:color="auto"/>
        <w:right w:val="none" w:sz="0" w:space="0" w:color="auto"/>
      </w:divBdr>
    </w:div>
    <w:div w:id="106239670">
      <w:bodyDiv w:val="1"/>
      <w:marLeft w:val="0"/>
      <w:marRight w:val="0"/>
      <w:marTop w:val="0"/>
      <w:marBottom w:val="0"/>
      <w:divBdr>
        <w:top w:val="none" w:sz="0" w:space="0" w:color="auto"/>
        <w:left w:val="none" w:sz="0" w:space="0" w:color="auto"/>
        <w:bottom w:val="none" w:sz="0" w:space="0" w:color="auto"/>
        <w:right w:val="none" w:sz="0" w:space="0" w:color="auto"/>
      </w:divBdr>
    </w:div>
    <w:div w:id="106896714">
      <w:bodyDiv w:val="1"/>
      <w:marLeft w:val="0"/>
      <w:marRight w:val="0"/>
      <w:marTop w:val="0"/>
      <w:marBottom w:val="0"/>
      <w:divBdr>
        <w:top w:val="none" w:sz="0" w:space="0" w:color="auto"/>
        <w:left w:val="none" w:sz="0" w:space="0" w:color="auto"/>
        <w:bottom w:val="none" w:sz="0" w:space="0" w:color="auto"/>
        <w:right w:val="none" w:sz="0" w:space="0" w:color="auto"/>
      </w:divBdr>
    </w:div>
    <w:div w:id="115560923">
      <w:bodyDiv w:val="1"/>
      <w:marLeft w:val="0"/>
      <w:marRight w:val="0"/>
      <w:marTop w:val="0"/>
      <w:marBottom w:val="0"/>
      <w:divBdr>
        <w:top w:val="none" w:sz="0" w:space="0" w:color="auto"/>
        <w:left w:val="none" w:sz="0" w:space="0" w:color="auto"/>
        <w:bottom w:val="none" w:sz="0" w:space="0" w:color="auto"/>
        <w:right w:val="none" w:sz="0" w:space="0" w:color="auto"/>
      </w:divBdr>
    </w:div>
    <w:div w:id="116528302">
      <w:bodyDiv w:val="1"/>
      <w:marLeft w:val="0"/>
      <w:marRight w:val="0"/>
      <w:marTop w:val="0"/>
      <w:marBottom w:val="0"/>
      <w:divBdr>
        <w:top w:val="none" w:sz="0" w:space="0" w:color="auto"/>
        <w:left w:val="none" w:sz="0" w:space="0" w:color="auto"/>
        <w:bottom w:val="none" w:sz="0" w:space="0" w:color="auto"/>
        <w:right w:val="none" w:sz="0" w:space="0" w:color="auto"/>
      </w:divBdr>
    </w:div>
    <w:div w:id="121580691">
      <w:bodyDiv w:val="1"/>
      <w:marLeft w:val="0"/>
      <w:marRight w:val="0"/>
      <w:marTop w:val="0"/>
      <w:marBottom w:val="0"/>
      <w:divBdr>
        <w:top w:val="none" w:sz="0" w:space="0" w:color="auto"/>
        <w:left w:val="none" w:sz="0" w:space="0" w:color="auto"/>
        <w:bottom w:val="none" w:sz="0" w:space="0" w:color="auto"/>
        <w:right w:val="none" w:sz="0" w:space="0" w:color="auto"/>
      </w:divBdr>
    </w:div>
    <w:div w:id="122387561">
      <w:bodyDiv w:val="1"/>
      <w:marLeft w:val="0"/>
      <w:marRight w:val="0"/>
      <w:marTop w:val="0"/>
      <w:marBottom w:val="0"/>
      <w:divBdr>
        <w:top w:val="none" w:sz="0" w:space="0" w:color="auto"/>
        <w:left w:val="none" w:sz="0" w:space="0" w:color="auto"/>
        <w:bottom w:val="none" w:sz="0" w:space="0" w:color="auto"/>
        <w:right w:val="none" w:sz="0" w:space="0" w:color="auto"/>
      </w:divBdr>
    </w:div>
    <w:div w:id="128285442">
      <w:bodyDiv w:val="1"/>
      <w:marLeft w:val="0"/>
      <w:marRight w:val="0"/>
      <w:marTop w:val="0"/>
      <w:marBottom w:val="0"/>
      <w:divBdr>
        <w:top w:val="none" w:sz="0" w:space="0" w:color="auto"/>
        <w:left w:val="none" w:sz="0" w:space="0" w:color="auto"/>
        <w:bottom w:val="none" w:sz="0" w:space="0" w:color="auto"/>
        <w:right w:val="none" w:sz="0" w:space="0" w:color="auto"/>
      </w:divBdr>
    </w:div>
    <w:div w:id="131406130">
      <w:bodyDiv w:val="1"/>
      <w:marLeft w:val="0"/>
      <w:marRight w:val="0"/>
      <w:marTop w:val="0"/>
      <w:marBottom w:val="0"/>
      <w:divBdr>
        <w:top w:val="none" w:sz="0" w:space="0" w:color="auto"/>
        <w:left w:val="none" w:sz="0" w:space="0" w:color="auto"/>
        <w:bottom w:val="none" w:sz="0" w:space="0" w:color="auto"/>
        <w:right w:val="none" w:sz="0" w:space="0" w:color="auto"/>
      </w:divBdr>
    </w:div>
    <w:div w:id="131607808">
      <w:bodyDiv w:val="1"/>
      <w:marLeft w:val="0"/>
      <w:marRight w:val="0"/>
      <w:marTop w:val="0"/>
      <w:marBottom w:val="0"/>
      <w:divBdr>
        <w:top w:val="none" w:sz="0" w:space="0" w:color="auto"/>
        <w:left w:val="none" w:sz="0" w:space="0" w:color="auto"/>
        <w:bottom w:val="none" w:sz="0" w:space="0" w:color="auto"/>
        <w:right w:val="none" w:sz="0" w:space="0" w:color="auto"/>
      </w:divBdr>
    </w:div>
    <w:div w:id="132601817">
      <w:bodyDiv w:val="1"/>
      <w:marLeft w:val="0"/>
      <w:marRight w:val="0"/>
      <w:marTop w:val="0"/>
      <w:marBottom w:val="0"/>
      <w:divBdr>
        <w:top w:val="none" w:sz="0" w:space="0" w:color="auto"/>
        <w:left w:val="none" w:sz="0" w:space="0" w:color="auto"/>
        <w:bottom w:val="none" w:sz="0" w:space="0" w:color="auto"/>
        <w:right w:val="none" w:sz="0" w:space="0" w:color="auto"/>
      </w:divBdr>
    </w:div>
    <w:div w:id="133833419">
      <w:bodyDiv w:val="1"/>
      <w:marLeft w:val="0"/>
      <w:marRight w:val="0"/>
      <w:marTop w:val="0"/>
      <w:marBottom w:val="0"/>
      <w:divBdr>
        <w:top w:val="none" w:sz="0" w:space="0" w:color="auto"/>
        <w:left w:val="none" w:sz="0" w:space="0" w:color="auto"/>
        <w:bottom w:val="none" w:sz="0" w:space="0" w:color="auto"/>
        <w:right w:val="none" w:sz="0" w:space="0" w:color="auto"/>
      </w:divBdr>
    </w:div>
    <w:div w:id="134834150">
      <w:bodyDiv w:val="1"/>
      <w:marLeft w:val="0"/>
      <w:marRight w:val="0"/>
      <w:marTop w:val="0"/>
      <w:marBottom w:val="0"/>
      <w:divBdr>
        <w:top w:val="none" w:sz="0" w:space="0" w:color="auto"/>
        <w:left w:val="none" w:sz="0" w:space="0" w:color="auto"/>
        <w:bottom w:val="none" w:sz="0" w:space="0" w:color="auto"/>
        <w:right w:val="none" w:sz="0" w:space="0" w:color="auto"/>
      </w:divBdr>
    </w:div>
    <w:div w:id="135025260">
      <w:bodyDiv w:val="1"/>
      <w:marLeft w:val="0"/>
      <w:marRight w:val="0"/>
      <w:marTop w:val="0"/>
      <w:marBottom w:val="0"/>
      <w:divBdr>
        <w:top w:val="none" w:sz="0" w:space="0" w:color="auto"/>
        <w:left w:val="none" w:sz="0" w:space="0" w:color="auto"/>
        <w:bottom w:val="none" w:sz="0" w:space="0" w:color="auto"/>
        <w:right w:val="none" w:sz="0" w:space="0" w:color="auto"/>
      </w:divBdr>
    </w:div>
    <w:div w:id="136538118">
      <w:bodyDiv w:val="1"/>
      <w:marLeft w:val="0"/>
      <w:marRight w:val="0"/>
      <w:marTop w:val="0"/>
      <w:marBottom w:val="0"/>
      <w:divBdr>
        <w:top w:val="none" w:sz="0" w:space="0" w:color="auto"/>
        <w:left w:val="none" w:sz="0" w:space="0" w:color="auto"/>
        <w:bottom w:val="none" w:sz="0" w:space="0" w:color="auto"/>
        <w:right w:val="none" w:sz="0" w:space="0" w:color="auto"/>
      </w:divBdr>
    </w:div>
    <w:div w:id="136726355">
      <w:bodyDiv w:val="1"/>
      <w:marLeft w:val="0"/>
      <w:marRight w:val="0"/>
      <w:marTop w:val="0"/>
      <w:marBottom w:val="0"/>
      <w:divBdr>
        <w:top w:val="none" w:sz="0" w:space="0" w:color="auto"/>
        <w:left w:val="none" w:sz="0" w:space="0" w:color="auto"/>
        <w:bottom w:val="none" w:sz="0" w:space="0" w:color="auto"/>
        <w:right w:val="none" w:sz="0" w:space="0" w:color="auto"/>
      </w:divBdr>
    </w:div>
    <w:div w:id="137192343">
      <w:bodyDiv w:val="1"/>
      <w:marLeft w:val="0"/>
      <w:marRight w:val="0"/>
      <w:marTop w:val="0"/>
      <w:marBottom w:val="0"/>
      <w:divBdr>
        <w:top w:val="none" w:sz="0" w:space="0" w:color="auto"/>
        <w:left w:val="none" w:sz="0" w:space="0" w:color="auto"/>
        <w:bottom w:val="none" w:sz="0" w:space="0" w:color="auto"/>
        <w:right w:val="none" w:sz="0" w:space="0" w:color="auto"/>
      </w:divBdr>
    </w:div>
    <w:div w:id="138152819">
      <w:bodyDiv w:val="1"/>
      <w:marLeft w:val="0"/>
      <w:marRight w:val="0"/>
      <w:marTop w:val="0"/>
      <w:marBottom w:val="0"/>
      <w:divBdr>
        <w:top w:val="none" w:sz="0" w:space="0" w:color="auto"/>
        <w:left w:val="none" w:sz="0" w:space="0" w:color="auto"/>
        <w:bottom w:val="none" w:sz="0" w:space="0" w:color="auto"/>
        <w:right w:val="none" w:sz="0" w:space="0" w:color="auto"/>
      </w:divBdr>
    </w:div>
    <w:div w:id="142167052">
      <w:bodyDiv w:val="1"/>
      <w:marLeft w:val="0"/>
      <w:marRight w:val="0"/>
      <w:marTop w:val="0"/>
      <w:marBottom w:val="0"/>
      <w:divBdr>
        <w:top w:val="none" w:sz="0" w:space="0" w:color="auto"/>
        <w:left w:val="none" w:sz="0" w:space="0" w:color="auto"/>
        <w:bottom w:val="none" w:sz="0" w:space="0" w:color="auto"/>
        <w:right w:val="none" w:sz="0" w:space="0" w:color="auto"/>
      </w:divBdr>
    </w:div>
    <w:div w:id="146435962">
      <w:bodyDiv w:val="1"/>
      <w:marLeft w:val="0"/>
      <w:marRight w:val="0"/>
      <w:marTop w:val="0"/>
      <w:marBottom w:val="0"/>
      <w:divBdr>
        <w:top w:val="none" w:sz="0" w:space="0" w:color="auto"/>
        <w:left w:val="none" w:sz="0" w:space="0" w:color="auto"/>
        <w:bottom w:val="none" w:sz="0" w:space="0" w:color="auto"/>
        <w:right w:val="none" w:sz="0" w:space="0" w:color="auto"/>
      </w:divBdr>
    </w:div>
    <w:div w:id="148059223">
      <w:bodyDiv w:val="1"/>
      <w:marLeft w:val="0"/>
      <w:marRight w:val="0"/>
      <w:marTop w:val="0"/>
      <w:marBottom w:val="0"/>
      <w:divBdr>
        <w:top w:val="none" w:sz="0" w:space="0" w:color="auto"/>
        <w:left w:val="none" w:sz="0" w:space="0" w:color="auto"/>
        <w:bottom w:val="none" w:sz="0" w:space="0" w:color="auto"/>
        <w:right w:val="none" w:sz="0" w:space="0" w:color="auto"/>
      </w:divBdr>
    </w:div>
    <w:div w:id="148987695">
      <w:bodyDiv w:val="1"/>
      <w:marLeft w:val="0"/>
      <w:marRight w:val="0"/>
      <w:marTop w:val="0"/>
      <w:marBottom w:val="0"/>
      <w:divBdr>
        <w:top w:val="none" w:sz="0" w:space="0" w:color="auto"/>
        <w:left w:val="none" w:sz="0" w:space="0" w:color="auto"/>
        <w:bottom w:val="none" w:sz="0" w:space="0" w:color="auto"/>
        <w:right w:val="none" w:sz="0" w:space="0" w:color="auto"/>
      </w:divBdr>
    </w:div>
    <w:div w:id="149710459">
      <w:bodyDiv w:val="1"/>
      <w:marLeft w:val="0"/>
      <w:marRight w:val="0"/>
      <w:marTop w:val="0"/>
      <w:marBottom w:val="0"/>
      <w:divBdr>
        <w:top w:val="none" w:sz="0" w:space="0" w:color="auto"/>
        <w:left w:val="none" w:sz="0" w:space="0" w:color="auto"/>
        <w:bottom w:val="none" w:sz="0" w:space="0" w:color="auto"/>
        <w:right w:val="none" w:sz="0" w:space="0" w:color="auto"/>
      </w:divBdr>
    </w:div>
    <w:div w:id="153497733">
      <w:bodyDiv w:val="1"/>
      <w:marLeft w:val="0"/>
      <w:marRight w:val="0"/>
      <w:marTop w:val="0"/>
      <w:marBottom w:val="0"/>
      <w:divBdr>
        <w:top w:val="none" w:sz="0" w:space="0" w:color="auto"/>
        <w:left w:val="none" w:sz="0" w:space="0" w:color="auto"/>
        <w:bottom w:val="none" w:sz="0" w:space="0" w:color="auto"/>
        <w:right w:val="none" w:sz="0" w:space="0" w:color="auto"/>
      </w:divBdr>
    </w:div>
    <w:div w:id="156773251">
      <w:bodyDiv w:val="1"/>
      <w:marLeft w:val="0"/>
      <w:marRight w:val="0"/>
      <w:marTop w:val="0"/>
      <w:marBottom w:val="0"/>
      <w:divBdr>
        <w:top w:val="none" w:sz="0" w:space="0" w:color="auto"/>
        <w:left w:val="none" w:sz="0" w:space="0" w:color="auto"/>
        <w:bottom w:val="none" w:sz="0" w:space="0" w:color="auto"/>
        <w:right w:val="none" w:sz="0" w:space="0" w:color="auto"/>
      </w:divBdr>
    </w:div>
    <w:div w:id="159274663">
      <w:bodyDiv w:val="1"/>
      <w:marLeft w:val="0"/>
      <w:marRight w:val="0"/>
      <w:marTop w:val="0"/>
      <w:marBottom w:val="0"/>
      <w:divBdr>
        <w:top w:val="none" w:sz="0" w:space="0" w:color="auto"/>
        <w:left w:val="none" w:sz="0" w:space="0" w:color="auto"/>
        <w:bottom w:val="none" w:sz="0" w:space="0" w:color="auto"/>
        <w:right w:val="none" w:sz="0" w:space="0" w:color="auto"/>
      </w:divBdr>
    </w:div>
    <w:div w:id="160505689">
      <w:bodyDiv w:val="1"/>
      <w:marLeft w:val="0"/>
      <w:marRight w:val="0"/>
      <w:marTop w:val="0"/>
      <w:marBottom w:val="0"/>
      <w:divBdr>
        <w:top w:val="none" w:sz="0" w:space="0" w:color="auto"/>
        <w:left w:val="none" w:sz="0" w:space="0" w:color="auto"/>
        <w:bottom w:val="none" w:sz="0" w:space="0" w:color="auto"/>
        <w:right w:val="none" w:sz="0" w:space="0" w:color="auto"/>
      </w:divBdr>
    </w:div>
    <w:div w:id="163133559">
      <w:bodyDiv w:val="1"/>
      <w:marLeft w:val="0"/>
      <w:marRight w:val="0"/>
      <w:marTop w:val="0"/>
      <w:marBottom w:val="0"/>
      <w:divBdr>
        <w:top w:val="none" w:sz="0" w:space="0" w:color="auto"/>
        <w:left w:val="none" w:sz="0" w:space="0" w:color="auto"/>
        <w:bottom w:val="none" w:sz="0" w:space="0" w:color="auto"/>
        <w:right w:val="none" w:sz="0" w:space="0" w:color="auto"/>
      </w:divBdr>
    </w:div>
    <w:div w:id="163865084">
      <w:bodyDiv w:val="1"/>
      <w:marLeft w:val="0"/>
      <w:marRight w:val="0"/>
      <w:marTop w:val="0"/>
      <w:marBottom w:val="0"/>
      <w:divBdr>
        <w:top w:val="none" w:sz="0" w:space="0" w:color="auto"/>
        <w:left w:val="none" w:sz="0" w:space="0" w:color="auto"/>
        <w:bottom w:val="none" w:sz="0" w:space="0" w:color="auto"/>
        <w:right w:val="none" w:sz="0" w:space="0" w:color="auto"/>
      </w:divBdr>
    </w:div>
    <w:div w:id="165177247">
      <w:bodyDiv w:val="1"/>
      <w:marLeft w:val="0"/>
      <w:marRight w:val="0"/>
      <w:marTop w:val="0"/>
      <w:marBottom w:val="0"/>
      <w:divBdr>
        <w:top w:val="none" w:sz="0" w:space="0" w:color="auto"/>
        <w:left w:val="none" w:sz="0" w:space="0" w:color="auto"/>
        <w:bottom w:val="none" w:sz="0" w:space="0" w:color="auto"/>
        <w:right w:val="none" w:sz="0" w:space="0" w:color="auto"/>
      </w:divBdr>
    </w:div>
    <w:div w:id="169680900">
      <w:bodyDiv w:val="1"/>
      <w:marLeft w:val="0"/>
      <w:marRight w:val="0"/>
      <w:marTop w:val="0"/>
      <w:marBottom w:val="0"/>
      <w:divBdr>
        <w:top w:val="none" w:sz="0" w:space="0" w:color="auto"/>
        <w:left w:val="none" w:sz="0" w:space="0" w:color="auto"/>
        <w:bottom w:val="none" w:sz="0" w:space="0" w:color="auto"/>
        <w:right w:val="none" w:sz="0" w:space="0" w:color="auto"/>
      </w:divBdr>
    </w:div>
    <w:div w:id="171266760">
      <w:bodyDiv w:val="1"/>
      <w:marLeft w:val="0"/>
      <w:marRight w:val="0"/>
      <w:marTop w:val="0"/>
      <w:marBottom w:val="0"/>
      <w:divBdr>
        <w:top w:val="none" w:sz="0" w:space="0" w:color="auto"/>
        <w:left w:val="none" w:sz="0" w:space="0" w:color="auto"/>
        <w:bottom w:val="none" w:sz="0" w:space="0" w:color="auto"/>
        <w:right w:val="none" w:sz="0" w:space="0" w:color="auto"/>
      </w:divBdr>
    </w:div>
    <w:div w:id="172502728">
      <w:bodyDiv w:val="1"/>
      <w:marLeft w:val="0"/>
      <w:marRight w:val="0"/>
      <w:marTop w:val="0"/>
      <w:marBottom w:val="0"/>
      <w:divBdr>
        <w:top w:val="none" w:sz="0" w:space="0" w:color="auto"/>
        <w:left w:val="none" w:sz="0" w:space="0" w:color="auto"/>
        <w:bottom w:val="none" w:sz="0" w:space="0" w:color="auto"/>
        <w:right w:val="none" w:sz="0" w:space="0" w:color="auto"/>
      </w:divBdr>
    </w:div>
    <w:div w:id="177425658">
      <w:bodyDiv w:val="1"/>
      <w:marLeft w:val="0"/>
      <w:marRight w:val="0"/>
      <w:marTop w:val="0"/>
      <w:marBottom w:val="0"/>
      <w:divBdr>
        <w:top w:val="none" w:sz="0" w:space="0" w:color="auto"/>
        <w:left w:val="none" w:sz="0" w:space="0" w:color="auto"/>
        <w:bottom w:val="none" w:sz="0" w:space="0" w:color="auto"/>
        <w:right w:val="none" w:sz="0" w:space="0" w:color="auto"/>
      </w:divBdr>
    </w:div>
    <w:div w:id="179517130">
      <w:bodyDiv w:val="1"/>
      <w:marLeft w:val="0"/>
      <w:marRight w:val="0"/>
      <w:marTop w:val="0"/>
      <w:marBottom w:val="0"/>
      <w:divBdr>
        <w:top w:val="none" w:sz="0" w:space="0" w:color="auto"/>
        <w:left w:val="none" w:sz="0" w:space="0" w:color="auto"/>
        <w:bottom w:val="none" w:sz="0" w:space="0" w:color="auto"/>
        <w:right w:val="none" w:sz="0" w:space="0" w:color="auto"/>
      </w:divBdr>
    </w:div>
    <w:div w:id="181094141">
      <w:bodyDiv w:val="1"/>
      <w:marLeft w:val="0"/>
      <w:marRight w:val="0"/>
      <w:marTop w:val="0"/>
      <w:marBottom w:val="0"/>
      <w:divBdr>
        <w:top w:val="none" w:sz="0" w:space="0" w:color="auto"/>
        <w:left w:val="none" w:sz="0" w:space="0" w:color="auto"/>
        <w:bottom w:val="none" w:sz="0" w:space="0" w:color="auto"/>
        <w:right w:val="none" w:sz="0" w:space="0" w:color="auto"/>
      </w:divBdr>
    </w:div>
    <w:div w:id="184026996">
      <w:bodyDiv w:val="1"/>
      <w:marLeft w:val="0"/>
      <w:marRight w:val="0"/>
      <w:marTop w:val="0"/>
      <w:marBottom w:val="0"/>
      <w:divBdr>
        <w:top w:val="none" w:sz="0" w:space="0" w:color="auto"/>
        <w:left w:val="none" w:sz="0" w:space="0" w:color="auto"/>
        <w:bottom w:val="none" w:sz="0" w:space="0" w:color="auto"/>
        <w:right w:val="none" w:sz="0" w:space="0" w:color="auto"/>
      </w:divBdr>
    </w:div>
    <w:div w:id="186646989">
      <w:bodyDiv w:val="1"/>
      <w:marLeft w:val="0"/>
      <w:marRight w:val="0"/>
      <w:marTop w:val="0"/>
      <w:marBottom w:val="0"/>
      <w:divBdr>
        <w:top w:val="none" w:sz="0" w:space="0" w:color="auto"/>
        <w:left w:val="none" w:sz="0" w:space="0" w:color="auto"/>
        <w:bottom w:val="none" w:sz="0" w:space="0" w:color="auto"/>
        <w:right w:val="none" w:sz="0" w:space="0" w:color="auto"/>
      </w:divBdr>
    </w:div>
    <w:div w:id="195392710">
      <w:bodyDiv w:val="1"/>
      <w:marLeft w:val="0"/>
      <w:marRight w:val="0"/>
      <w:marTop w:val="0"/>
      <w:marBottom w:val="0"/>
      <w:divBdr>
        <w:top w:val="none" w:sz="0" w:space="0" w:color="auto"/>
        <w:left w:val="none" w:sz="0" w:space="0" w:color="auto"/>
        <w:bottom w:val="none" w:sz="0" w:space="0" w:color="auto"/>
        <w:right w:val="none" w:sz="0" w:space="0" w:color="auto"/>
      </w:divBdr>
    </w:div>
    <w:div w:id="201989222">
      <w:bodyDiv w:val="1"/>
      <w:marLeft w:val="0"/>
      <w:marRight w:val="0"/>
      <w:marTop w:val="0"/>
      <w:marBottom w:val="0"/>
      <w:divBdr>
        <w:top w:val="none" w:sz="0" w:space="0" w:color="auto"/>
        <w:left w:val="none" w:sz="0" w:space="0" w:color="auto"/>
        <w:bottom w:val="none" w:sz="0" w:space="0" w:color="auto"/>
        <w:right w:val="none" w:sz="0" w:space="0" w:color="auto"/>
      </w:divBdr>
    </w:div>
    <w:div w:id="204804221">
      <w:bodyDiv w:val="1"/>
      <w:marLeft w:val="0"/>
      <w:marRight w:val="0"/>
      <w:marTop w:val="0"/>
      <w:marBottom w:val="0"/>
      <w:divBdr>
        <w:top w:val="none" w:sz="0" w:space="0" w:color="auto"/>
        <w:left w:val="none" w:sz="0" w:space="0" w:color="auto"/>
        <w:bottom w:val="none" w:sz="0" w:space="0" w:color="auto"/>
        <w:right w:val="none" w:sz="0" w:space="0" w:color="auto"/>
      </w:divBdr>
    </w:div>
    <w:div w:id="205871628">
      <w:bodyDiv w:val="1"/>
      <w:marLeft w:val="0"/>
      <w:marRight w:val="0"/>
      <w:marTop w:val="0"/>
      <w:marBottom w:val="0"/>
      <w:divBdr>
        <w:top w:val="none" w:sz="0" w:space="0" w:color="auto"/>
        <w:left w:val="none" w:sz="0" w:space="0" w:color="auto"/>
        <w:bottom w:val="none" w:sz="0" w:space="0" w:color="auto"/>
        <w:right w:val="none" w:sz="0" w:space="0" w:color="auto"/>
      </w:divBdr>
    </w:div>
    <w:div w:id="208228933">
      <w:bodyDiv w:val="1"/>
      <w:marLeft w:val="0"/>
      <w:marRight w:val="0"/>
      <w:marTop w:val="0"/>
      <w:marBottom w:val="0"/>
      <w:divBdr>
        <w:top w:val="none" w:sz="0" w:space="0" w:color="auto"/>
        <w:left w:val="none" w:sz="0" w:space="0" w:color="auto"/>
        <w:bottom w:val="none" w:sz="0" w:space="0" w:color="auto"/>
        <w:right w:val="none" w:sz="0" w:space="0" w:color="auto"/>
      </w:divBdr>
    </w:div>
    <w:div w:id="210575734">
      <w:bodyDiv w:val="1"/>
      <w:marLeft w:val="0"/>
      <w:marRight w:val="0"/>
      <w:marTop w:val="0"/>
      <w:marBottom w:val="0"/>
      <w:divBdr>
        <w:top w:val="none" w:sz="0" w:space="0" w:color="auto"/>
        <w:left w:val="none" w:sz="0" w:space="0" w:color="auto"/>
        <w:bottom w:val="none" w:sz="0" w:space="0" w:color="auto"/>
        <w:right w:val="none" w:sz="0" w:space="0" w:color="auto"/>
      </w:divBdr>
    </w:div>
    <w:div w:id="216865395">
      <w:bodyDiv w:val="1"/>
      <w:marLeft w:val="0"/>
      <w:marRight w:val="0"/>
      <w:marTop w:val="0"/>
      <w:marBottom w:val="0"/>
      <w:divBdr>
        <w:top w:val="none" w:sz="0" w:space="0" w:color="auto"/>
        <w:left w:val="none" w:sz="0" w:space="0" w:color="auto"/>
        <w:bottom w:val="none" w:sz="0" w:space="0" w:color="auto"/>
        <w:right w:val="none" w:sz="0" w:space="0" w:color="auto"/>
      </w:divBdr>
    </w:div>
    <w:div w:id="223761337">
      <w:bodyDiv w:val="1"/>
      <w:marLeft w:val="0"/>
      <w:marRight w:val="0"/>
      <w:marTop w:val="0"/>
      <w:marBottom w:val="0"/>
      <w:divBdr>
        <w:top w:val="none" w:sz="0" w:space="0" w:color="auto"/>
        <w:left w:val="none" w:sz="0" w:space="0" w:color="auto"/>
        <w:bottom w:val="none" w:sz="0" w:space="0" w:color="auto"/>
        <w:right w:val="none" w:sz="0" w:space="0" w:color="auto"/>
      </w:divBdr>
    </w:div>
    <w:div w:id="226498104">
      <w:bodyDiv w:val="1"/>
      <w:marLeft w:val="0"/>
      <w:marRight w:val="0"/>
      <w:marTop w:val="0"/>
      <w:marBottom w:val="0"/>
      <w:divBdr>
        <w:top w:val="none" w:sz="0" w:space="0" w:color="auto"/>
        <w:left w:val="none" w:sz="0" w:space="0" w:color="auto"/>
        <w:bottom w:val="none" w:sz="0" w:space="0" w:color="auto"/>
        <w:right w:val="none" w:sz="0" w:space="0" w:color="auto"/>
      </w:divBdr>
    </w:div>
    <w:div w:id="229077339">
      <w:bodyDiv w:val="1"/>
      <w:marLeft w:val="0"/>
      <w:marRight w:val="0"/>
      <w:marTop w:val="0"/>
      <w:marBottom w:val="0"/>
      <w:divBdr>
        <w:top w:val="none" w:sz="0" w:space="0" w:color="auto"/>
        <w:left w:val="none" w:sz="0" w:space="0" w:color="auto"/>
        <w:bottom w:val="none" w:sz="0" w:space="0" w:color="auto"/>
        <w:right w:val="none" w:sz="0" w:space="0" w:color="auto"/>
      </w:divBdr>
    </w:div>
    <w:div w:id="231544604">
      <w:bodyDiv w:val="1"/>
      <w:marLeft w:val="0"/>
      <w:marRight w:val="0"/>
      <w:marTop w:val="0"/>
      <w:marBottom w:val="0"/>
      <w:divBdr>
        <w:top w:val="none" w:sz="0" w:space="0" w:color="auto"/>
        <w:left w:val="none" w:sz="0" w:space="0" w:color="auto"/>
        <w:bottom w:val="none" w:sz="0" w:space="0" w:color="auto"/>
        <w:right w:val="none" w:sz="0" w:space="0" w:color="auto"/>
      </w:divBdr>
    </w:div>
    <w:div w:id="236404183">
      <w:bodyDiv w:val="1"/>
      <w:marLeft w:val="0"/>
      <w:marRight w:val="0"/>
      <w:marTop w:val="0"/>
      <w:marBottom w:val="0"/>
      <w:divBdr>
        <w:top w:val="none" w:sz="0" w:space="0" w:color="auto"/>
        <w:left w:val="none" w:sz="0" w:space="0" w:color="auto"/>
        <w:bottom w:val="none" w:sz="0" w:space="0" w:color="auto"/>
        <w:right w:val="none" w:sz="0" w:space="0" w:color="auto"/>
      </w:divBdr>
    </w:div>
    <w:div w:id="238172751">
      <w:bodyDiv w:val="1"/>
      <w:marLeft w:val="0"/>
      <w:marRight w:val="0"/>
      <w:marTop w:val="0"/>
      <w:marBottom w:val="0"/>
      <w:divBdr>
        <w:top w:val="none" w:sz="0" w:space="0" w:color="auto"/>
        <w:left w:val="none" w:sz="0" w:space="0" w:color="auto"/>
        <w:bottom w:val="none" w:sz="0" w:space="0" w:color="auto"/>
        <w:right w:val="none" w:sz="0" w:space="0" w:color="auto"/>
      </w:divBdr>
    </w:div>
    <w:div w:id="238830337">
      <w:bodyDiv w:val="1"/>
      <w:marLeft w:val="0"/>
      <w:marRight w:val="0"/>
      <w:marTop w:val="0"/>
      <w:marBottom w:val="0"/>
      <w:divBdr>
        <w:top w:val="none" w:sz="0" w:space="0" w:color="auto"/>
        <w:left w:val="none" w:sz="0" w:space="0" w:color="auto"/>
        <w:bottom w:val="none" w:sz="0" w:space="0" w:color="auto"/>
        <w:right w:val="none" w:sz="0" w:space="0" w:color="auto"/>
      </w:divBdr>
    </w:div>
    <w:div w:id="247885229">
      <w:bodyDiv w:val="1"/>
      <w:marLeft w:val="0"/>
      <w:marRight w:val="0"/>
      <w:marTop w:val="0"/>
      <w:marBottom w:val="0"/>
      <w:divBdr>
        <w:top w:val="none" w:sz="0" w:space="0" w:color="auto"/>
        <w:left w:val="none" w:sz="0" w:space="0" w:color="auto"/>
        <w:bottom w:val="none" w:sz="0" w:space="0" w:color="auto"/>
        <w:right w:val="none" w:sz="0" w:space="0" w:color="auto"/>
      </w:divBdr>
    </w:div>
    <w:div w:id="248781262">
      <w:bodyDiv w:val="1"/>
      <w:marLeft w:val="0"/>
      <w:marRight w:val="0"/>
      <w:marTop w:val="0"/>
      <w:marBottom w:val="0"/>
      <w:divBdr>
        <w:top w:val="none" w:sz="0" w:space="0" w:color="auto"/>
        <w:left w:val="none" w:sz="0" w:space="0" w:color="auto"/>
        <w:bottom w:val="none" w:sz="0" w:space="0" w:color="auto"/>
        <w:right w:val="none" w:sz="0" w:space="0" w:color="auto"/>
      </w:divBdr>
    </w:div>
    <w:div w:id="249656670">
      <w:bodyDiv w:val="1"/>
      <w:marLeft w:val="0"/>
      <w:marRight w:val="0"/>
      <w:marTop w:val="0"/>
      <w:marBottom w:val="0"/>
      <w:divBdr>
        <w:top w:val="none" w:sz="0" w:space="0" w:color="auto"/>
        <w:left w:val="none" w:sz="0" w:space="0" w:color="auto"/>
        <w:bottom w:val="none" w:sz="0" w:space="0" w:color="auto"/>
        <w:right w:val="none" w:sz="0" w:space="0" w:color="auto"/>
      </w:divBdr>
    </w:div>
    <w:div w:id="250896268">
      <w:bodyDiv w:val="1"/>
      <w:marLeft w:val="0"/>
      <w:marRight w:val="0"/>
      <w:marTop w:val="0"/>
      <w:marBottom w:val="0"/>
      <w:divBdr>
        <w:top w:val="none" w:sz="0" w:space="0" w:color="auto"/>
        <w:left w:val="none" w:sz="0" w:space="0" w:color="auto"/>
        <w:bottom w:val="none" w:sz="0" w:space="0" w:color="auto"/>
        <w:right w:val="none" w:sz="0" w:space="0" w:color="auto"/>
      </w:divBdr>
    </w:div>
    <w:div w:id="252933992">
      <w:bodyDiv w:val="1"/>
      <w:marLeft w:val="0"/>
      <w:marRight w:val="0"/>
      <w:marTop w:val="0"/>
      <w:marBottom w:val="0"/>
      <w:divBdr>
        <w:top w:val="none" w:sz="0" w:space="0" w:color="auto"/>
        <w:left w:val="none" w:sz="0" w:space="0" w:color="auto"/>
        <w:bottom w:val="none" w:sz="0" w:space="0" w:color="auto"/>
        <w:right w:val="none" w:sz="0" w:space="0" w:color="auto"/>
      </w:divBdr>
    </w:div>
    <w:div w:id="254442556">
      <w:bodyDiv w:val="1"/>
      <w:marLeft w:val="0"/>
      <w:marRight w:val="0"/>
      <w:marTop w:val="0"/>
      <w:marBottom w:val="0"/>
      <w:divBdr>
        <w:top w:val="none" w:sz="0" w:space="0" w:color="auto"/>
        <w:left w:val="none" w:sz="0" w:space="0" w:color="auto"/>
        <w:bottom w:val="none" w:sz="0" w:space="0" w:color="auto"/>
        <w:right w:val="none" w:sz="0" w:space="0" w:color="auto"/>
      </w:divBdr>
    </w:div>
    <w:div w:id="257057968">
      <w:bodyDiv w:val="1"/>
      <w:marLeft w:val="0"/>
      <w:marRight w:val="0"/>
      <w:marTop w:val="0"/>
      <w:marBottom w:val="0"/>
      <w:divBdr>
        <w:top w:val="none" w:sz="0" w:space="0" w:color="auto"/>
        <w:left w:val="none" w:sz="0" w:space="0" w:color="auto"/>
        <w:bottom w:val="none" w:sz="0" w:space="0" w:color="auto"/>
        <w:right w:val="none" w:sz="0" w:space="0" w:color="auto"/>
      </w:divBdr>
    </w:div>
    <w:div w:id="257449085">
      <w:bodyDiv w:val="1"/>
      <w:marLeft w:val="0"/>
      <w:marRight w:val="0"/>
      <w:marTop w:val="0"/>
      <w:marBottom w:val="0"/>
      <w:divBdr>
        <w:top w:val="none" w:sz="0" w:space="0" w:color="auto"/>
        <w:left w:val="none" w:sz="0" w:space="0" w:color="auto"/>
        <w:bottom w:val="none" w:sz="0" w:space="0" w:color="auto"/>
        <w:right w:val="none" w:sz="0" w:space="0" w:color="auto"/>
      </w:divBdr>
    </w:div>
    <w:div w:id="257564279">
      <w:bodyDiv w:val="1"/>
      <w:marLeft w:val="0"/>
      <w:marRight w:val="0"/>
      <w:marTop w:val="0"/>
      <w:marBottom w:val="0"/>
      <w:divBdr>
        <w:top w:val="none" w:sz="0" w:space="0" w:color="auto"/>
        <w:left w:val="none" w:sz="0" w:space="0" w:color="auto"/>
        <w:bottom w:val="none" w:sz="0" w:space="0" w:color="auto"/>
        <w:right w:val="none" w:sz="0" w:space="0" w:color="auto"/>
      </w:divBdr>
    </w:div>
    <w:div w:id="264121640">
      <w:bodyDiv w:val="1"/>
      <w:marLeft w:val="0"/>
      <w:marRight w:val="0"/>
      <w:marTop w:val="0"/>
      <w:marBottom w:val="0"/>
      <w:divBdr>
        <w:top w:val="none" w:sz="0" w:space="0" w:color="auto"/>
        <w:left w:val="none" w:sz="0" w:space="0" w:color="auto"/>
        <w:bottom w:val="none" w:sz="0" w:space="0" w:color="auto"/>
        <w:right w:val="none" w:sz="0" w:space="0" w:color="auto"/>
      </w:divBdr>
    </w:div>
    <w:div w:id="266432333">
      <w:bodyDiv w:val="1"/>
      <w:marLeft w:val="0"/>
      <w:marRight w:val="0"/>
      <w:marTop w:val="0"/>
      <w:marBottom w:val="0"/>
      <w:divBdr>
        <w:top w:val="none" w:sz="0" w:space="0" w:color="auto"/>
        <w:left w:val="none" w:sz="0" w:space="0" w:color="auto"/>
        <w:bottom w:val="none" w:sz="0" w:space="0" w:color="auto"/>
        <w:right w:val="none" w:sz="0" w:space="0" w:color="auto"/>
      </w:divBdr>
    </w:div>
    <w:div w:id="269287658">
      <w:bodyDiv w:val="1"/>
      <w:marLeft w:val="0"/>
      <w:marRight w:val="0"/>
      <w:marTop w:val="0"/>
      <w:marBottom w:val="0"/>
      <w:divBdr>
        <w:top w:val="none" w:sz="0" w:space="0" w:color="auto"/>
        <w:left w:val="none" w:sz="0" w:space="0" w:color="auto"/>
        <w:bottom w:val="none" w:sz="0" w:space="0" w:color="auto"/>
        <w:right w:val="none" w:sz="0" w:space="0" w:color="auto"/>
      </w:divBdr>
    </w:div>
    <w:div w:id="275254582">
      <w:bodyDiv w:val="1"/>
      <w:marLeft w:val="0"/>
      <w:marRight w:val="0"/>
      <w:marTop w:val="0"/>
      <w:marBottom w:val="0"/>
      <w:divBdr>
        <w:top w:val="none" w:sz="0" w:space="0" w:color="auto"/>
        <w:left w:val="none" w:sz="0" w:space="0" w:color="auto"/>
        <w:bottom w:val="none" w:sz="0" w:space="0" w:color="auto"/>
        <w:right w:val="none" w:sz="0" w:space="0" w:color="auto"/>
      </w:divBdr>
    </w:div>
    <w:div w:id="277182136">
      <w:bodyDiv w:val="1"/>
      <w:marLeft w:val="0"/>
      <w:marRight w:val="0"/>
      <w:marTop w:val="0"/>
      <w:marBottom w:val="0"/>
      <w:divBdr>
        <w:top w:val="none" w:sz="0" w:space="0" w:color="auto"/>
        <w:left w:val="none" w:sz="0" w:space="0" w:color="auto"/>
        <w:bottom w:val="none" w:sz="0" w:space="0" w:color="auto"/>
        <w:right w:val="none" w:sz="0" w:space="0" w:color="auto"/>
      </w:divBdr>
    </w:div>
    <w:div w:id="285429609">
      <w:bodyDiv w:val="1"/>
      <w:marLeft w:val="0"/>
      <w:marRight w:val="0"/>
      <w:marTop w:val="0"/>
      <w:marBottom w:val="0"/>
      <w:divBdr>
        <w:top w:val="none" w:sz="0" w:space="0" w:color="auto"/>
        <w:left w:val="none" w:sz="0" w:space="0" w:color="auto"/>
        <w:bottom w:val="none" w:sz="0" w:space="0" w:color="auto"/>
        <w:right w:val="none" w:sz="0" w:space="0" w:color="auto"/>
      </w:divBdr>
    </w:div>
    <w:div w:id="292368792">
      <w:bodyDiv w:val="1"/>
      <w:marLeft w:val="0"/>
      <w:marRight w:val="0"/>
      <w:marTop w:val="0"/>
      <w:marBottom w:val="0"/>
      <w:divBdr>
        <w:top w:val="none" w:sz="0" w:space="0" w:color="auto"/>
        <w:left w:val="none" w:sz="0" w:space="0" w:color="auto"/>
        <w:bottom w:val="none" w:sz="0" w:space="0" w:color="auto"/>
        <w:right w:val="none" w:sz="0" w:space="0" w:color="auto"/>
      </w:divBdr>
    </w:div>
    <w:div w:id="294263311">
      <w:bodyDiv w:val="1"/>
      <w:marLeft w:val="0"/>
      <w:marRight w:val="0"/>
      <w:marTop w:val="0"/>
      <w:marBottom w:val="0"/>
      <w:divBdr>
        <w:top w:val="none" w:sz="0" w:space="0" w:color="auto"/>
        <w:left w:val="none" w:sz="0" w:space="0" w:color="auto"/>
        <w:bottom w:val="none" w:sz="0" w:space="0" w:color="auto"/>
        <w:right w:val="none" w:sz="0" w:space="0" w:color="auto"/>
      </w:divBdr>
    </w:div>
    <w:div w:id="295726387">
      <w:bodyDiv w:val="1"/>
      <w:marLeft w:val="0"/>
      <w:marRight w:val="0"/>
      <w:marTop w:val="0"/>
      <w:marBottom w:val="0"/>
      <w:divBdr>
        <w:top w:val="none" w:sz="0" w:space="0" w:color="auto"/>
        <w:left w:val="none" w:sz="0" w:space="0" w:color="auto"/>
        <w:bottom w:val="none" w:sz="0" w:space="0" w:color="auto"/>
        <w:right w:val="none" w:sz="0" w:space="0" w:color="auto"/>
      </w:divBdr>
    </w:div>
    <w:div w:id="296379813">
      <w:bodyDiv w:val="1"/>
      <w:marLeft w:val="0"/>
      <w:marRight w:val="0"/>
      <w:marTop w:val="0"/>
      <w:marBottom w:val="0"/>
      <w:divBdr>
        <w:top w:val="none" w:sz="0" w:space="0" w:color="auto"/>
        <w:left w:val="none" w:sz="0" w:space="0" w:color="auto"/>
        <w:bottom w:val="none" w:sz="0" w:space="0" w:color="auto"/>
        <w:right w:val="none" w:sz="0" w:space="0" w:color="auto"/>
      </w:divBdr>
    </w:div>
    <w:div w:id="299769518">
      <w:bodyDiv w:val="1"/>
      <w:marLeft w:val="0"/>
      <w:marRight w:val="0"/>
      <w:marTop w:val="0"/>
      <w:marBottom w:val="0"/>
      <w:divBdr>
        <w:top w:val="none" w:sz="0" w:space="0" w:color="auto"/>
        <w:left w:val="none" w:sz="0" w:space="0" w:color="auto"/>
        <w:bottom w:val="none" w:sz="0" w:space="0" w:color="auto"/>
        <w:right w:val="none" w:sz="0" w:space="0" w:color="auto"/>
      </w:divBdr>
    </w:div>
    <w:div w:id="304244687">
      <w:bodyDiv w:val="1"/>
      <w:marLeft w:val="0"/>
      <w:marRight w:val="0"/>
      <w:marTop w:val="0"/>
      <w:marBottom w:val="0"/>
      <w:divBdr>
        <w:top w:val="none" w:sz="0" w:space="0" w:color="auto"/>
        <w:left w:val="none" w:sz="0" w:space="0" w:color="auto"/>
        <w:bottom w:val="none" w:sz="0" w:space="0" w:color="auto"/>
        <w:right w:val="none" w:sz="0" w:space="0" w:color="auto"/>
      </w:divBdr>
    </w:div>
    <w:div w:id="305552988">
      <w:bodyDiv w:val="1"/>
      <w:marLeft w:val="0"/>
      <w:marRight w:val="0"/>
      <w:marTop w:val="0"/>
      <w:marBottom w:val="0"/>
      <w:divBdr>
        <w:top w:val="none" w:sz="0" w:space="0" w:color="auto"/>
        <w:left w:val="none" w:sz="0" w:space="0" w:color="auto"/>
        <w:bottom w:val="none" w:sz="0" w:space="0" w:color="auto"/>
        <w:right w:val="none" w:sz="0" w:space="0" w:color="auto"/>
      </w:divBdr>
    </w:div>
    <w:div w:id="307442884">
      <w:bodyDiv w:val="1"/>
      <w:marLeft w:val="0"/>
      <w:marRight w:val="0"/>
      <w:marTop w:val="0"/>
      <w:marBottom w:val="0"/>
      <w:divBdr>
        <w:top w:val="none" w:sz="0" w:space="0" w:color="auto"/>
        <w:left w:val="none" w:sz="0" w:space="0" w:color="auto"/>
        <w:bottom w:val="none" w:sz="0" w:space="0" w:color="auto"/>
        <w:right w:val="none" w:sz="0" w:space="0" w:color="auto"/>
      </w:divBdr>
    </w:div>
    <w:div w:id="308678116">
      <w:bodyDiv w:val="1"/>
      <w:marLeft w:val="0"/>
      <w:marRight w:val="0"/>
      <w:marTop w:val="0"/>
      <w:marBottom w:val="0"/>
      <w:divBdr>
        <w:top w:val="none" w:sz="0" w:space="0" w:color="auto"/>
        <w:left w:val="none" w:sz="0" w:space="0" w:color="auto"/>
        <w:bottom w:val="none" w:sz="0" w:space="0" w:color="auto"/>
        <w:right w:val="none" w:sz="0" w:space="0" w:color="auto"/>
      </w:divBdr>
    </w:div>
    <w:div w:id="310258866">
      <w:bodyDiv w:val="1"/>
      <w:marLeft w:val="0"/>
      <w:marRight w:val="0"/>
      <w:marTop w:val="0"/>
      <w:marBottom w:val="0"/>
      <w:divBdr>
        <w:top w:val="none" w:sz="0" w:space="0" w:color="auto"/>
        <w:left w:val="none" w:sz="0" w:space="0" w:color="auto"/>
        <w:bottom w:val="none" w:sz="0" w:space="0" w:color="auto"/>
        <w:right w:val="none" w:sz="0" w:space="0" w:color="auto"/>
      </w:divBdr>
    </w:div>
    <w:div w:id="311906356">
      <w:bodyDiv w:val="1"/>
      <w:marLeft w:val="0"/>
      <w:marRight w:val="0"/>
      <w:marTop w:val="0"/>
      <w:marBottom w:val="0"/>
      <w:divBdr>
        <w:top w:val="none" w:sz="0" w:space="0" w:color="auto"/>
        <w:left w:val="none" w:sz="0" w:space="0" w:color="auto"/>
        <w:bottom w:val="none" w:sz="0" w:space="0" w:color="auto"/>
        <w:right w:val="none" w:sz="0" w:space="0" w:color="auto"/>
      </w:divBdr>
    </w:div>
    <w:div w:id="314845256">
      <w:bodyDiv w:val="1"/>
      <w:marLeft w:val="0"/>
      <w:marRight w:val="0"/>
      <w:marTop w:val="0"/>
      <w:marBottom w:val="0"/>
      <w:divBdr>
        <w:top w:val="none" w:sz="0" w:space="0" w:color="auto"/>
        <w:left w:val="none" w:sz="0" w:space="0" w:color="auto"/>
        <w:bottom w:val="none" w:sz="0" w:space="0" w:color="auto"/>
        <w:right w:val="none" w:sz="0" w:space="0" w:color="auto"/>
      </w:divBdr>
    </w:div>
    <w:div w:id="318269580">
      <w:bodyDiv w:val="1"/>
      <w:marLeft w:val="0"/>
      <w:marRight w:val="0"/>
      <w:marTop w:val="0"/>
      <w:marBottom w:val="0"/>
      <w:divBdr>
        <w:top w:val="none" w:sz="0" w:space="0" w:color="auto"/>
        <w:left w:val="none" w:sz="0" w:space="0" w:color="auto"/>
        <w:bottom w:val="none" w:sz="0" w:space="0" w:color="auto"/>
        <w:right w:val="none" w:sz="0" w:space="0" w:color="auto"/>
      </w:divBdr>
    </w:div>
    <w:div w:id="319161891">
      <w:bodyDiv w:val="1"/>
      <w:marLeft w:val="0"/>
      <w:marRight w:val="0"/>
      <w:marTop w:val="0"/>
      <w:marBottom w:val="0"/>
      <w:divBdr>
        <w:top w:val="none" w:sz="0" w:space="0" w:color="auto"/>
        <w:left w:val="none" w:sz="0" w:space="0" w:color="auto"/>
        <w:bottom w:val="none" w:sz="0" w:space="0" w:color="auto"/>
        <w:right w:val="none" w:sz="0" w:space="0" w:color="auto"/>
      </w:divBdr>
    </w:div>
    <w:div w:id="319384839">
      <w:bodyDiv w:val="1"/>
      <w:marLeft w:val="0"/>
      <w:marRight w:val="0"/>
      <w:marTop w:val="0"/>
      <w:marBottom w:val="0"/>
      <w:divBdr>
        <w:top w:val="none" w:sz="0" w:space="0" w:color="auto"/>
        <w:left w:val="none" w:sz="0" w:space="0" w:color="auto"/>
        <w:bottom w:val="none" w:sz="0" w:space="0" w:color="auto"/>
        <w:right w:val="none" w:sz="0" w:space="0" w:color="auto"/>
      </w:divBdr>
    </w:div>
    <w:div w:id="319968929">
      <w:bodyDiv w:val="1"/>
      <w:marLeft w:val="0"/>
      <w:marRight w:val="0"/>
      <w:marTop w:val="0"/>
      <w:marBottom w:val="0"/>
      <w:divBdr>
        <w:top w:val="none" w:sz="0" w:space="0" w:color="auto"/>
        <w:left w:val="none" w:sz="0" w:space="0" w:color="auto"/>
        <w:bottom w:val="none" w:sz="0" w:space="0" w:color="auto"/>
        <w:right w:val="none" w:sz="0" w:space="0" w:color="auto"/>
      </w:divBdr>
    </w:div>
    <w:div w:id="322271581">
      <w:bodyDiv w:val="1"/>
      <w:marLeft w:val="0"/>
      <w:marRight w:val="0"/>
      <w:marTop w:val="0"/>
      <w:marBottom w:val="0"/>
      <w:divBdr>
        <w:top w:val="none" w:sz="0" w:space="0" w:color="auto"/>
        <w:left w:val="none" w:sz="0" w:space="0" w:color="auto"/>
        <w:bottom w:val="none" w:sz="0" w:space="0" w:color="auto"/>
        <w:right w:val="none" w:sz="0" w:space="0" w:color="auto"/>
      </w:divBdr>
    </w:div>
    <w:div w:id="326130634">
      <w:bodyDiv w:val="1"/>
      <w:marLeft w:val="0"/>
      <w:marRight w:val="0"/>
      <w:marTop w:val="0"/>
      <w:marBottom w:val="0"/>
      <w:divBdr>
        <w:top w:val="none" w:sz="0" w:space="0" w:color="auto"/>
        <w:left w:val="none" w:sz="0" w:space="0" w:color="auto"/>
        <w:bottom w:val="none" w:sz="0" w:space="0" w:color="auto"/>
        <w:right w:val="none" w:sz="0" w:space="0" w:color="auto"/>
      </w:divBdr>
    </w:div>
    <w:div w:id="328673967">
      <w:bodyDiv w:val="1"/>
      <w:marLeft w:val="0"/>
      <w:marRight w:val="0"/>
      <w:marTop w:val="0"/>
      <w:marBottom w:val="0"/>
      <w:divBdr>
        <w:top w:val="none" w:sz="0" w:space="0" w:color="auto"/>
        <w:left w:val="none" w:sz="0" w:space="0" w:color="auto"/>
        <w:bottom w:val="none" w:sz="0" w:space="0" w:color="auto"/>
        <w:right w:val="none" w:sz="0" w:space="0" w:color="auto"/>
      </w:divBdr>
    </w:div>
    <w:div w:id="330449930">
      <w:bodyDiv w:val="1"/>
      <w:marLeft w:val="0"/>
      <w:marRight w:val="0"/>
      <w:marTop w:val="0"/>
      <w:marBottom w:val="0"/>
      <w:divBdr>
        <w:top w:val="none" w:sz="0" w:space="0" w:color="auto"/>
        <w:left w:val="none" w:sz="0" w:space="0" w:color="auto"/>
        <w:bottom w:val="none" w:sz="0" w:space="0" w:color="auto"/>
        <w:right w:val="none" w:sz="0" w:space="0" w:color="auto"/>
      </w:divBdr>
    </w:div>
    <w:div w:id="330648447">
      <w:bodyDiv w:val="1"/>
      <w:marLeft w:val="0"/>
      <w:marRight w:val="0"/>
      <w:marTop w:val="0"/>
      <w:marBottom w:val="0"/>
      <w:divBdr>
        <w:top w:val="none" w:sz="0" w:space="0" w:color="auto"/>
        <w:left w:val="none" w:sz="0" w:space="0" w:color="auto"/>
        <w:bottom w:val="none" w:sz="0" w:space="0" w:color="auto"/>
        <w:right w:val="none" w:sz="0" w:space="0" w:color="auto"/>
      </w:divBdr>
    </w:div>
    <w:div w:id="338314035">
      <w:bodyDiv w:val="1"/>
      <w:marLeft w:val="0"/>
      <w:marRight w:val="0"/>
      <w:marTop w:val="0"/>
      <w:marBottom w:val="0"/>
      <w:divBdr>
        <w:top w:val="none" w:sz="0" w:space="0" w:color="auto"/>
        <w:left w:val="none" w:sz="0" w:space="0" w:color="auto"/>
        <w:bottom w:val="none" w:sz="0" w:space="0" w:color="auto"/>
        <w:right w:val="none" w:sz="0" w:space="0" w:color="auto"/>
      </w:divBdr>
    </w:div>
    <w:div w:id="338893066">
      <w:bodyDiv w:val="1"/>
      <w:marLeft w:val="0"/>
      <w:marRight w:val="0"/>
      <w:marTop w:val="0"/>
      <w:marBottom w:val="0"/>
      <w:divBdr>
        <w:top w:val="none" w:sz="0" w:space="0" w:color="auto"/>
        <w:left w:val="none" w:sz="0" w:space="0" w:color="auto"/>
        <w:bottom w:val="none" w:sz="0" w:space="0" w:color="auto"/>
        <w:right w:val="none" w:sz="0" w:space="0" w:color="auto"/>
      </w:divBdr>
    </w:div>
    <w:div w:id="341473268">
      <w:bodyDiv w:val="1"/>
      <w:marLeft w:val="0"/>
      <w:marRight w:val="0"/>
      <w:marTop w:val="0"/>
      <w:marBottom w:val="0"/>
      <w:divBdr>
        <w:top w:val="none" w:sz="0" w:space="0" w:color="auto"/>
        <w:left w:val="none" w:sz="0" w:space="0" w:color="auto"/>
        <w:bottom w:val="none" w:sz="0" w:space="0" w:color="auto"/>
        <w:right w:val="none" w:sz="0" w:space="0" w:color="auto"/>
      </w:divBdr>
    </w:div>
    <w:div w:id="344869301">
      <w:bodyDiv w:val="1"/>
      <w:marLeft w:val="0"/>
      <w:marRight w:val="0"/>
      <w:marTop w:val="0"/>
      <w:marBottom w:val="0"/>
      <w:divBdr>
        <w:top w:val="none" w:sz="0" w:space="0" w:color="auto"/>
        <w:left w:val="none" w:sz="0" w:space="0" w:color="auto"/>
        <w:bottom w:val="none" w:sz="0" w:space="0" w:color="auto"/>
        <w:right w:val="none" w:sz="0" w:space="0" w:color="auto"/>
      </w:divBdr>
    </w:div>
    <w:div w:id="346174551">
      <w:bodyDiv w:val="1"/>
      <w:marLeft w:val="0"/>
      <w:marRight w:val="0"/>
      <w:marTop w:val="0"/>
      <w:marBottom w:val="0"/>
      <w:divBdr>
        <w:top w:val="none" w:sz="0" w:space="0" w:color="auto"/>
        <w:left w:val="none" w:sz="0" w:space="0" w:color="auto"/>
        <w:bottom w:val="none" w:sz="0" w:space="0" w:color="auto"/>
        <w:right w:val="none" w:sz="0" w:space="0" w:color="auto"/>
      </w:divBdr>
    </w:div>
    <w:div w:id="349571582">
      <w:bodyDiv w:val="1"/>
      <w:marLeft w:val="0"/>
      <w:marRight w:val="0"/>
      <w:marTop w:val="0"/>
      <w:marBottom w:val="0"/>
      <w:divBdr>
        <w:top w:val="none" w:sz="0" w:space="0" w:color="auto"/>
        <w:left w:val="none" w:sz="0" w:space="0" w:color="auto"/>
        <w:bottom w:val="none" w:sz="0" w:space="0" w:color="auto"/>
        <w:right w:val="none" w:sz="0" w:space="0" w:color="auto"/>
      </w:divBdr>
    </w:div>
    <w:div w:id="350953054">
      <w:bodyDiv w:val="1"/>
      <w:marLeft w:val="0"/>
      <w:marRight w:val="0"/>
      <w:marTop w:val="0"/>
      <w:marBottom w:val="0"/>
      <w:divBdr>
        <w:top w:val="none" w:sz="0" w:space="0" w:color="auto"/>
        <w:left w:val="none" w:sz="0" w:space="0" w:color="auto"/>
        <w:bottom w:val="none" w:sz="0" w:space="0" w:color="auto"/>
        <w:right w:val="none" w:sz="0" w:space="0" w:color="auto"/>
      </w:divBdr>
    </w:div>
    <w:div w:id="352390554">
      <w:bodyDiv w:val="1"/>
      <w:marLeft w:val="0"/>
      <w:marRight w:val="0"/>
      <w:marTop w:val="0"/>
      <w:marBottom w:val="0"/>
      <w:divBdr>
        <w:top w:val="none" w:sz="0" w:space="0" w:color="auto"/>
        <w:left w:val="none" w:sz="0" w:space="0" w:color="auto"/>
        <w:bottom w:val="none" w:sz="0" w:space="0" w:color="auto"/>
        <w:right w:val="none" w:sz="0" w:space="0" w:color="auto"/>
      </w:divBdr>
    </w:div>
    <w:div w:id="353775803">
      <w:bodyDiv w:val="1"/>
      <w:marLeft w:val="0"/>
      <w:marRight w:val="0"/>
      <w:marTop w:val="0"/>
      <w:marBottom w:val="0"/>
      <w:divBdr>
        <w:top w:val="none" w:sz="0" w:space="0" w:color="auto"/>
        <w:left w:val="none" w:sz="0" w:space="0" w:color="auto"/>
        <w:bottom w:val="none" w:sz="0" w:space="0" w:color="auto"/>
        <w:right w:val="none" w:sz="0" w:space="0" w:color="auto"/>
      </w:divBdr>
    </w:div>
    <w:div w:id="359018304">
      <w:bodyDiv w:val="1"/>
      <w:marLeft w:val="0"/>
      <w:marRight w:val="0"/>
      <w:marTop w:val="0"/>
      <w:marBottom w:val="0"/>
      <w:divBdr>
        <w:top w:val="none" w:sz="0" w:space="0" w:color="auto"/>
        <w:left w:val="none" w:sz="0" w:space="0" w:color="auto"/>
        <w:bottom w:val="none" w:sz="0" w:space="0" w:color="auto"/>
        <w:right w:val="none" w:sz="0" w:space="0" w:color="auto"/>
      </w:divBdr>
    </w:div>
    <w:div w:id="365104411">
      <w:bodyDiv w:val="1"/>
      <w:marLeft w:val="0"/>
      <w:marRight w:val="0"/>
      <w:marTop w:val="0"/>
      <w:marBottom w:val="0"/>
      <w:divBdr>
        <w:top w:val="none" w:sz="0" w:space="0" w:color="auto"/>
        <w:left w:val="none" w:sz="0" w:space="0" w:color="auto"/>
        <w:bottom w:val="none" w:sz="0" w:space="0" w:color="auto"/>
        <w:right w:val="none" w:sz="0" w:space="0" w:color="auto"/>
      </w:divBdr>
    </w:div>
    <w:div w:id="366220516">
      <w:bodyDiv w:val="1"/>
      <w:marLeft w:val="0"/>
      <w:marRight w:val="0"/>
      <w:marTop w:val="0"/>
      <w:marBottom w:val="0"/>
      <w:divBdr>
        <w:top w:val="none" w:sz="0" w:space="0" w:color="auto"/>
        <w:left w:val="none" w:sz="0" w:space="0" w:color="auto"/>
        <w:bottom w:val="none" w:sz="0" w:space="0" w:color="auto"/>
        <w:right w:val="none" w:sz="0" w:space="0" w:color="auto"/>
      </w:divBdr>
    </w:div>
    <w:div w:id="369770192">
      <w:bodyDiv w:val="1"/>
      <w:marLeft w:val="0"/>
      <w:marRight w:val="0"/>
      <w:marTop w:val="0"/>
      <w:marBottom w:val="0"/>
      <w:divBdr>
        <w:top w:val="none" w:sz="0" w:space="0" w:color="auto"/>
        <w:left w:val="none" w:sz="0" w:space="0" w:color="auto"/>
        <w:bottom w:val="none" w:sz="0" w:space="0" w:color="auto"/>
        <w:right w:val="none" w:sz="0" w:space="0" w:color="auto"/>
      </w:divBdr>
    </w:div>
    <w:div w:id="374162897">
      <w:bodyDiv w:val="1"/>
      <w:marLeft w:val="0"/>
      <w:marRight w:val="0"/>
      <w:marTop w:val="0"/>
      <w:marBottom w:val="0"/>
      <w:divBdr>
        <w:top w:val="none" w:sz="0" w:space="0" w:color="auto"/>
        <w:left w:val="none" w:sz="0" w:space="0" w:color="auto"/>
        <w:bottom w:val="none" w:sz="0" w:space="0" w:color="auto"/>
        <w:right w:val="none" w:sz="0" w:space="0" w:color="auto"/>
      </w:divBdr>
    </w:div>
    <w:div w:id="377751192">
      <w:bodyDiv w:val="1"/>
      <w:marLeft w:val="0"/>
      <w:marRight w:val="0"/>
      <w:marTop w:val="0"/>
      <w:marBottom w:val="0"/>
      <w:divBdr>
        <w:top w:val="none" w:sz="0" w:space="0" w:color="auto"/>
        <w:left w:val="none" w:sz="0" w:space="0" w:color="auto"/>
        <w:bottom w:val="none" w:sz="0" w:space="0" w:color="auto"/>
        <w:right w:val="none" w:sz="0" w:space="0" w:color="auto"/>
      </w:divBdr>
    </w:div>
    <w:div w:id="377894370">
      <w:bodyDiv w:val="1"/>
      <w:marLeft w:val="0"/>
      <w:marRight w:val="0"/>
      <w:marTop w:val="0"/>
      <w:marBottom w:val="0"/>
      <w:divBdr>
        <w:top w:val="none" w:sz="0" w:space="0" w:color="auto"/>
        <w:left w:val="none" w:sz="0" w:space="0" w:color="auto"/>
        <w:bottom w:val="none" w:sz="0" w:space="0" w:color="auto"/>
        <w:right w:val="none" w:sz="0" w:space="0" w:color="auto"/>
      </w:divBdr>
    </w:div>
    <w:div w:id="378288683">
      <w:bodyDiv w:val="1"/>
      <w:marLeft w:val="0"/>
      <w:marRight w:val="0"/>
      <w:marTop w:val="0"/>
      <w:marBottom w:val="0"/>
      <w:divBdr>
        <w:top w:val="none" w:sz="0" w:space="0" w:color="auto"/>
        <w:left w:val="none" w:sz="0" w:space="0" w:color="auto"/>
        <w:bottom w:val="none" w:sz="0" w:space="0" w:color="auto"/>
        <w:right w:val="none" w:sz="0" w:space="0" w:color="auto"/>
      </w:divBdr>
    </w:div>
    <w:div w:id="379329138">
      <w:bodyDiv w:val="1"/>
      <w:marLeft w:val="0"/>
      <w:marRight w:val="0"/>
      <w:marTop w:val="0"/>
      <w:marBottom w:val="0"/>
      <w:divBdr>
        <w:top w:val="none" w:sz="0" w:space="0" w:color="auto"/>
        <w:left w:val="none" w:sz="0" w:space="0" w:color="auto"/>
        <w:bottom w:val="none" w:sz="0" w:space="0" w:color="auto"/>
        <w:right w:val="none" w:sz="0" w:space="0" w:color="auto"/>
      </w:divBdr>
    </w:div>
    <w:div w:id="380251099">
      <w:bodyDiv w:val="1"/>
      <w:marLeft w:val="0"/>
      <w:marRight w:val="0"/>
      <w:marTop w:val="0"/>
      <w:marBottom w:val="0"/>
      <w:divBdr>
        <w:top w:val="none" w:sz="0" w:space="0" w:color="auto"/>
        <w:left w:val="none" w:sz="0" w:space="0" w:color="auto"/>
        <w:bottom w:val="none" w:sz="0" w:space="0" w:color="auto"/>
        <w:right w:val="none" w:sz="0" w:space="0" w:color="auto"/>
      </w:divBdr>
    </w:div>
    <w:div w:id="380328682">
      <w:bodyDiv w:val="1"/>
      <w:marLeft w:val="0"/>
      <w:marRight w:val="0"/>
      <w:marTop w:val="0"/>
      <w:marBottom w:val="0"/>
      <w:divBdr>
        <w:top w:val="none" w:sz="0" w:space="0" w:color="auto"/>
        <w:left w:val="none" w:sz="0" w:space="0" w:color="auto"/>
        <w:bottom w:val="none" w:sz="0" w:space="0" w:color="auto"/>
        <w:right w:val="none" w:sz="0" w:space="0" w:color="auto"/>
      </w:divBdr>
    </w:div>
    <w:div w:id="383531162">
      <w:bodyDiv w:val="1"/>
      <w:marLeft w:val="0"/>
      <w:marRight w:val="0"/>
      <w:marTop w:val="0"/>
      <w:marBottom w:val="0"/>
      <w:divBdr>
        <w:top w:val="none" w:sz="0" w:space="0" w:color="auto"/>
        <w:left w:val="none" w:sz="0" w:space="0" w:color="auto"/>
        <w:bottom w:val="none" w:sz="0" w:space="0" w:color="auto"/>
        <w:right w:val="none" w:sz="0" w:space="0" w:color="auto"/>
      </w:divBdr>
    </w:div>
    <w:div w:id="392658888">
      <w:bodyDiv w:val="1"/>
      <w:marLeft w:val="0"/>
      <w:marRight w:val="0"/>
      <w:marTop w:val="0"/>
      <w:marBottom w:val="0"/>
      <w:divBdr>
        <w:top w:val="none" w:sz="0" w:space="0" w:color="auto"/>
        <w:left w:val="none" w:sz="0" w:space="0" w:color="auto"/>
        <w:bottom w:val="none" w:sz="0" w:space="0" w:color="auto"/>
        <w:right w:val="none" w:sz="0" w:space="0" w:color="auto"/>
      </w:divBdr>
    </w:div>
    <w:div w:id="396172965">
      <w:bodyDiv w:val="1"/>
      <w:marLeft w:val="0"/>
      <w:marRight w:val="0"/>
      <w:marTop w:val="0"/>
      <w:marBottom w:val="0"/>
      <w:divBdr>
        <w:top w:val="none" w:sz="0" w:space="0" w:color="auto"/>
        <w:left w:val="none" w:sz="0" w:space="0" w:color="auto"/>
        <w:bottom w:val="none" w:sz="0" w:space="0" w:color="auto"/>
        <w:right w:val="none" w:sz="0" w:space="0" w:color="auto"/>
      </w:divBdr>
    </w:div>
    <w:div w:id="396709563">
      <w:bodyDiv w:val="1"/>
      <w:marLeft w:val="0"/>
      <w:marRight w:val="0"/>
      <w:marTop w:val="0"/>
      <w:marBottom w:val="0"/>
      <w:divBdr>
        <w:top w:val="none" w:sz="0" w:space="0" w:color="auto"/>
        <w:left w:val="none" w:sz="0" w:space="0" w:color="auto"/>
        <w:bottom w:val="none" w:sz="0" w:space="0" w:color="auto"/>
        <w:right w:val="none" w:sz="0" w:space="0" w:color="auto"/>
      </w:divBdr>
    </w:div>
    <w:div w:id="402676976">
      <w:bodyDiv w:val="1"/>
      <w:marLeft w:val="0"/>
      <w:marRight w:val="0"/>
      <w:marTop w:val="0"/>
      <w:marBottom w:val="0"/>
      <w:divBdr>
        <w:top w:val="none" w:sz="0" w:space="0" w:color="auto"/>
        <w:left w:val="none" w:sz="0" w:space="0" w:color="auto"/>
        <w:bottom w:val="none" w:sz="0" w:space="0" w:color="auto"/>
        <w:right w:val="none" w:sz="0" w:space="0" w:color="auto"/>
      </w:divBdr>
    </w:div>
    <w:div w:id="411321317">
      <w:bodyDiv w:val="1"/>
      <w:marLeft w:val="0"/>
      <w:marRight w:val="0"/>
      <w:marTop w:val="0"/>
      <w:marBottom w:val="0"/>
      <w:divBdr>
        <w:top w:val="none" w:sz="0" w:space="0" w:color="auto"/>
        <w:left w:val="none" w:sz="0" w:space="0" w:color="auto"/>
        <w:bottom w:val="none" w:sz="0" w:space="0" w:color="auto"/>
        <w:right w:val="none" w:sz="0" w:space="0" w:color="auto"/>
      </w:divBdr>
    </w:div>
    <w:div w:id="418530223">
      <w:bodyDiv w:val="1"/>
      <w:marLeft w:val="0"/>
      <w:marRight w:val="0"/>
      <w:marTop w:val="0"/>
      <w:marBottom w:val="0"/>
      <w:divBdr>
        <w:top w:val="none" w:sz="0" w:space="0" w:color="auto"/>
        <w:left w:val="none" w:sz="0" w:space="0" w:color="auto"/>
        <w:bottom w:val="none" w:sz="0" w:space="0" w:color="auto"/>
        <w:right w:val="none" w:sz="0" w:space="0" w:color="auto"/>
      </w:divBdr>
    </w:div>
    <w:div w:id="421099257">
      <w:bodyDiv w:val="1"/>
      <w:marLeft w:val="0"/>
      <w:marRight w:val="0"/>
      <w:marTop w:val="0"/>
      <w:marBottom w:val="0"/>
      <w:divBdr>
        <w:top w:val="none" w:sz="0" w:space="0" w:color="auto"/>
        <w:left w:val="none" w:sz="0" w:space="0" w:color="auto"/>
        <w:bottom w:val="none" w:sz="0" w:space="0" w:color="auto"/>
        <w:right w:val="none" w:sz="0" w:space="0" w:color="auto"/>
      </w:divBdr>
    </w:div>
    <w:div w:id="421685043">
      <w:bodyDiv w:val="1"/>
      <w:marLeft w:val="0"/>
      <w:marRight w:val="0"/>
      <w:marTop w:val="0"/>
      <w:marBottom w:val="0"/>
      <w:divBdr>
        <w:top w:val="none" w:sz="0" w:space="0" w:color="auto"/>
        <w:left w:val="none" w:sz="0" w:space="0" w:color="auto"/>
        <w:bottom w:val="none" w:sz="0" w:space="0" w:color="auto"/>
        <w:right w:val="none" w:sz="0" w:space="0" w:color="auto"/>
      </w:divBdr>
    </w:div>
    <w:div w:id="423040889">
      <w:bodyDiv w:val="1"/>
      <w:marLeft w:val="0"/>
      <w:marRight w:val="0"/>
      <w:marTop w:val="0"/>
      <w:marBottom w:val="0"/>
      <w:divBdr>
        <w:top w:val="none" w:sz="0" w:space="0" w:color="auto"/>
        <w:left w:val="none" w:sz="0" w:space="0" w:color="auto"/>
        <w:bottom w:val="none" w:sz="0" w:space="0" w:color="auto"/>
        <w:right w:val="none" w:sz="0" w:space="0" w:color="auto"/>
      </w:divBdr>
    </w:div>
    <w:div w:id="427312187">
      <w:bodyDiv w:val="1"/>
      <w:marLeft w:val="0"/>
      <w:marRight w:val="0"/>
      <w:marTop w:val="0"/>
      <w:marBottom w:val="0"/>
      <w:divBdr>
        <w:top w:val="none" w:sz="0" w:space="0" w:color="auto"/>
        <w:left w:val="none" w:sz="0" w:space="0" w:color="auto"/>
        <w:bottom w:val="none" w:sz="0" w:space="0" w:color="auto"/>
        <w:right w:val="none" w:sz="0" w:space="0" w:color="auto"/>
      </w:divBdr>
    </w:div>
    <w:div w:id="427703488">
      <w:bodyDiv w:val="1"/>
      <w:marLeft w:val="0"/>
      <w:marRight w:val="0"/>
      <w:marTop w:val="0"/>
      <w:marBottom w:val="0"/>
      <w:divBdr>
        <w:top w:val="none" w:sz="0" w:space="0" w:color="auto"/>
        <w:left w:val="none" w:sz="0" w:space="0" w:color="auto"/>
        <w:bottom w:val="none" w:sz="0" w:space="0" w:color="auto"/>
        <w:right w:val="none" w:sz="0" w:space="0" w:color="auto"/>
      </w:divBdr>
    </w:div>
    <w:div w:id="427846457">
      <w:bodyDiv w:val="1"/>
      <w:marLeft w:val="0"/>
      <w:marRight w:val="0"/>
      <w:marTop w:val="0"/>
      <w:marBottom w:val="0"/>
      <w:divBdr>
        <w:top w:val="none" w:sz="0" w:space="0" w:color="auto"/>
        <w:left w:val="none" w:sz="0" w:space="0" w:color="auto"/>
        <w:bottom w:val="none" w:sz="0" w:space="0" w:color="auto"/>
        <w:right w:val="none" w:sz="0" w:space="0" w:color="auto"/>
      </w:divBdr>
    </w:div>
    <w:div w:id="430206679">
      <w:bodyDiv w:val="1"/>
      <w:marLeft w:val="0"/>
      <w:marRight w:val="0"/>
      <w:marTop w:val="0"/>
      <w:marBottom w:val="0"/>
      <w:divBdr>
        <w:top w:val="none" w:sz="0" w:space="0" w:color="auto"/>
        <w:left w:val="none" w:sz="0" w:space="0" w:color="auto"/>
        <w:bottom w:val="none" w:sz="0" w:space="0" w:color="auto"/>
        <w:right w:val="none" w:sz="0" w:space="0" w:color="auto"/>
      </w:divBdr>
    </w:div>
    <w:div w:id="433207276">
      <w:bodyDiv w:val="1"/>
      <w:marLeft w:val="0"/>
      <w:marRight w:val="0"/>
      <w:marTop w:val="0"/>
      <w:marBottom w:val="0"/>
      <w:divBdr>
        <w:top w:val="none" w:sz="0" w:space="0" w:color="auto"/>
        <w:left w:val="none" w:sz="0" w:space="0" w:color="auto"/>
        <w:bottom w:val="none" w:sz="0" w:space="0" w:color="auto"/>
        <w:right w:val="none" w:sz="0" w:space="0" w:color="auto"/>
      </w:divBdr>
    </w:div>
    <w:div w:id="441149241">
      <w:bodyDiv w:val="1"/>
      <w:marLeft w:val="0"/>
      <w:marRight w:val="0"/>
      <w:marTop w:val="0"/>
      <w:marBottom w:val="0"/>
      <w:divBdr>
        <w:top w:val="none" w:sz="0" w:space="0" w:color="auto"/>
        <w:left w:val="none" w:sz="0" w:space="0" w:color="auto"/>
        <w:bottom w:val="none" w:sz="0" w:space="0" w:color="auto"/>
        <w:right w:val="none" w:sz="0" w:space="0" w:color="auto"/>
      </w:divBdr>
    </w:div>
    <w:div w:id="441386993">
      <w:bodyDiv w:val="1"/>
      <w:marLeft w:val="0"/>
      <w:marRight w:val="0"/>
      <w:marTop w:val="0"/>
      <w:marBottom w:val="0"/>
      <w:divBdr>
        <w:top w:val="none" w:sz="0" w:space="0" w:color="auto"/>
        <w:left w:val="none" w:sz="0" w:space="0" w:color="auto"/>
        <w:bottom w:val="none" w:sz="0" w:space="0" w:color="auto"/>
        <w:right w:val="none" w:sz="0" w:space="0" w:color="auto"/>
      </w:divBdr>
    </w:div>
    <w:div w:id="441849340">
      <w:bodyDiv w:val="1"/>
      <w:marLeft w:val="0"/>
      <w:marRight w:val="0"/>
      <w:marTop w:val="0"/>
      <w:marBottom w:val="0"/>
      <w:divBdr>
        <w:top w:val="none" w:sz="0" w:space="0" w:color="auto"/>
        <w:left w:val="none" w:sz="0" w:space="0" w:color="auto"/>
        <w:bottom w:val="none" w:sz="0" w:space="0" w:color="auto"/>
        <w:right w:val="none" w:sz="0" w:space="0" w:color="auto"/>
      </w:divBdr>
    </w:div>
    <w:div w:id="442044129">
      <w:bodyDiv w:val="1"/>
      <w:marLeft w:val="0"/>
      <w:marRight w:val="0"/>
      <w:marTop w:val="0"/>
      <w:marBottom w:val="0"/>
      <w:divBdr>
        <w:top w:val="none" w:sz="0" w:space="0" w:color="auto"/>
        <w:left w:val="none" w:sz="0" w:space="0" w:color="auto"/>
        <w:bottom w:val="none" w:sz="0" w:space="0" w:color="auto"/>
        <w:right w:val="none" w:sz="0" w:space="0" w:color="auto"/>
      </w:divBdr>
    </w:div>
    <w:div w:id="443228806">
      <w:bodyDiv w:val="1"/>
      <w:marLeft w:val="0"/>
      <w:marRight w:val="0"/>
      <w:marTop w:val="0"/>
      <w:marBottom w:val="0"/>
      <w:divBdr>
        <w:top w:val="none" w:sz="0" w:space="0" w:color="auto"/>
        <w:left w:val="none" w:sz="0" w:space="0" w:color="auto"/>
        <w:bottom w:val="none" w:sz="0" w:space="0" w:color="auto"/>
        <w:right w:val="none" w:sz="0" w:space="0" w:color="auto"/>
      </w:divBdr>
    </w:div>
    <w:div w:id="445277922">
      <w:bodyDiv w:val="1"/>
      <w:marLeft w:val="0"/>
      <w:marRight w:val="0"/>
      <w:marTop w:val="0"/>
      <w:marBottom w:val="0"/>
      <w:divBdr>
        <w:top w:val="none" w:sz="0" w:space="0" w:color="auto"/>
        <w:left w:val="none" w:sz="0" w:space="0" w:color="auto"/>
        <w:bottom w:val="none" w:sz="0" w:space="0" w:color="auto"/>
        <w:right w:val="none" w:sz="0" w:space="0" w:color="auto"/>
      </w:divBdr>
    </w:div>
    <w:div w:id="448084769">
      <w:bodyDiv w:val="1"/>
      <w:marLeft w:val="0"/>
      <w:marRight w:val="0"/>
      <w:marTop w:val="0"/>
      <w:marBottom w:val="0"/>
      <w:divBdr>
        <w:top w:val="none" w:sz="0" w:space="0" w:color="auto"/>
        <w:left w:val="none" w:sz="0" w:space="0" w:color="auto"/>
        <w:bottom w:val="none" w:sz="0" w:space="0" w:color="auto"/>
        <w:right w:val="none" w:sz="0" w:space="0" w:color="auto"/>
      </w:divBdr>
    </w:div>
    <w:div w:id="449011037">
      <w:bodyDiv w:val="1"/>
      <w:marLeft w:val="0"/>
      <w:marRight w:val="0"/>
      <w:marTop w:val="0"/>
      <w:marBottom w:val="0"/>
      <w:divBdr>
        <w:top w:val="none" w:sz="0" w:space="0" w:color="auto"/>
        <w:left w:val="none" w:sz="0" w:space="0" w:color="auto"/>
        <w:bottom w:val="none" w:sz="0" w:space="0" w:color="auto"/>
        <w:right w:val="none" w:sz="0" w:space="0" w:color="auto"/>
      </w:divBdr>
    </w:div>
    <w:div w:id="451293482">
      <w:bodyDiv w:val="1"/>
      <w:marLeft w:val="0"/>
      <w:marRight w:val="0"/>
      <w:marTop w:val="0"/>
      <w:marBottom w:val="0"/>
      <w:divBdr>
        <w:top w:val="none" w:sz="0" w:space="0" w:color="auto"/>
        <w:left w:val="none" w:sz="0" w:space="0" w:color="auto"/>
        <w:bottom w:val="none" w:sz="0" w:space="0" w:color="auto"/>
        <w:right w:val="none" w:sz="0" w:space="0" w:color="auto"/>
      </w:divBdr>
    </w:div>
    <w:div w:id="452678696">
      <w:bodyDiv w:val="1"/>
      <w:marLeft w:val="0"/>
      <w:marRight w:val="0"/>
      <w:marTop w:val="0"/>
      <w:marBottom w:val="0"/>
      <w:divBdr>
        <w:top w:val="none" w:sz="0" w:space="0" w:color="auto"/>
        <w:left w:val="none" w:sz="0" w:space="0" w:color="auto"/>
        <w:bottom w:val="none" w:sz="0" w:space="0" w:color="auto"/>
        <w:right w:val="none" w:sz="0" w:space="0" w:color="auto"/>
      </w:divBdr>
    </w:div>
    <w:div w:id="453795380">
      <w:bodyDiv w:val="1"/>
      <w:marLeft w:val="0"/>
      <w:marRight w:val="0"/>
      <w:marTop w:val="0"/>
      <w:marBottom w:val="0"/>
      <w:divBdr>
        <w:top w:val="none" w:sz="0" w:space="0" w:color="auto"/>
        <w:left w:val="none" w:sz="0" w:space="0" w:color="auto"/>
        <w:bottom w:val="none" w:sz="0" w:space="0" w:color="auto"/>
        <w:right w:val="none" w:sz="0" w:space="0" w:color="auto"/>
      </w:divBdr>
    </w:div>
    <w:div w:id="454451228">
      <w:bodyDiv w:val="1"/>
      <w:marLeft w:val="0"/>
      <w:marRight w:val="0"/>
      <w:marTop w:val="0"/>
      <w:marBottom w:val="0"/>
      <w:divBdr>
        <w:top w:val="none" w:sz="0" w:space="0" w:color="auto"/>
        <w:left w:val="none" w:sz="0" w:space="0" w:color="auto"/>
        <w:bottom w:val="none" w:sz="0" w:space="0" w:color="auto"/>
        <w:right w:val="none" w:sz="0" w:space="0" w:color="auto"/>
      </w:divBdr>
    </w:div>
    <w:div w:id="456222001">
      <w:bodyDiv w:val="1"/>
      <w:marLeft w:val="0"/>
      <w:marRight w:val="0"/>
      <w:marTop w:val="0"/>
      <w:marBottom w:val="0"/>
      <w:divBdr>
        <w:top w:val="none" w:sz="0" w:space="0" w:color="auto"/>
        <w:left w:val="none" w:sz="0" w:space="0" w:color="auto"/>
        <w:bottom w:val="none" w:sz="0" w:space="0" w:color="auto"/>
        <w:right w:val="none" w:sz="0" w:space="0" w:color="auto"/>
      </w:divBdr>
    </w:div>
    <w:div w:id="456603821">
      <w:bodyDiv w:val="1"/>
      <w:marLeft w:val="0"/>
      <w:marRight w:val="0"/>
      <w:marTop w:val="0"/>
      <w:marBottom w:val="0"/>
      <w:divBdr>
        <w:top w:val="none" w:sz="0" w:space="0" w:color="auto"/>
        <w:left w:val="none" w:sz="0" w:space="0" w:color="auto"/>
        <w:bottom w:val="none" w:sz="0" w:space="0" w:color="auto"/>
        <w:right w:val="none" w:sz="0" w:space="0" w:color="auto"/>
      </w:divBdr>
    </w:div>
    <w:div w:id="459541589">
      <w:bodyDiv w:val="1"/>
      <w:marLeft w:val="0"/>
      <w:marRight w:val="0"/>
      <w:marTop w:val="0"/>
      <w:marBottom w:val="0"/>
      <w:divBdr>
        <w:top w:val="none" w:sz="0" w:space="0" w:color="auto"/>
        <w:left w:val="none" w:sz="0" w:space="0" w:color="auto"/>
        <w:bottom w:val="none" w:sz="0" w:space="0" w:color="auto"/>
        <w:right w:val="none" w:sz="0" w:space="0" w:color="auto"/>
      </w:divBdr>
    </w:div>
    <w:div w:id="459887133">
      <w:bodyDiv w:val="1"/>
      <w:marLeft w:val="0"/>
      <w:marRight w:val="0"/>
      <w:marTop w:val="0"/>
      <w:marBottom w:val="0"/>
      <w:divBdr>
        <w:top w:val="none" w:sz="0" w:space="0" w:color="auto"/>
        <w:left w:val="none" w:sz="0" w:space="0" w:color="auto"/>
        <w:bottom w:val="none" w:sz="0" w:space="0" w:color="auto"/>
        <w:right w:val="none" w:sz="0" w:space="0" w:color="auto"/>
      </w:divBdr>
    </w:div>
    <w:div w:id="460156173">
      <w:bodyDiv w:val="1"/>
      <w:marLeft w:val="0"/>
      <w:marRight w:val="0"/>
      <w:marTop w:val="0"/>
      <w:marBottom w:val="0"/>
      <w:divBdr>
        <w:top w:val="none" w:sz="0" w:space="0" w:color="auto"/>
        <w:left w:val="none" w:sz="0" w:space="0" w:color="auto"/>
        <w:bottom w:val="none" w:sz="0" w:space="0" w:color="auto"/>
        <w:right w:val="none" w:sz="0" w:space="0" w:color="auto"/>
      </w:divBdr>
    </w:div>
    <w:div w:id="460852134">
      <w:bodyDiv w:val="1"/>
      <w:marLeft w:val="0"/>
      <w:marRight w:val="0"/>
      <w:marTop w:val="0"/>
      <w:marBottom w:val="0"/>
      <w:divBdr>
        <w:top w:val="none" w:sz="0" w:space="0" w:color="auto"/>
        <w:left w:val="none" w:sz="0" w:space="0" w:color="auto"/>
        <w:bottom w:val="none" w:sz="0" w:space="0" w:color="auto"/>
        <w:right w:val="none" w:sz="0" w:space="0" w:color="auto"/>
      </w:divBdr>
    </w:div>
    <w:div w:id="463306356">
      <w:bodyDiv w:val="1"/>
      <w:marLeft w:val="0"/>
      <w:marRight w:val="0"/>
      <w:marTop w:val="0"/>
      <w:marBottom w:val="0"/>
      <w:divBdr>
        <w:top w:val="none" w:sz="0" w:space="0" w:color="auto"/>
        <w:left w:val="none" w:sz="0" w:space="0" w:color="auto"/>
        <w:bottom w:val="none" w:sz="0" w:space="0" w:color="auto"/>
        <w:right w:val="none" w:sz="0" w:space="0" w:color="auto"/>
      </w:divBdr>
    </w:div>
    <w:div w:id="466554367">
      <w:bodyDiv w:val="1"/>
      <w:marLeft w:val="0"/>
      <w:marRight w:val="0"/>
      <w:marTop w:val="0"/>
      <w:marBottom w:val="0"/>
      <w:divBdr>
        <w:top w:val="none" w:sz="0" w:space="0" w:color="auto"/>
        <w:left w:val="none" w:sz="0" w:space="0" w:color="auto"/>
        <w:bottom w:val="none" w:sz="0" w:space="0" w:color="auto"/>
        <w:right w:val="none" w:sz="0" w:space="0" w:color="auto"/>
      </w:divBdr>
    </w:div>
    <w:div w:id="470053702">
      <w:bodyDiv w:val="1"/>
      <w:marLeft w:val="0"/>
      <w:marRight w:val="0"/>
      <w:marTop w:val="0"/>
      <w:marBottom w:val="0"/>
      <w:divBdr>
        <w:top w:val="none" w:sz="0" w:space="0" w:color="auto"/>
        <w:left w:val="none" w:sz="0" w:space="0" w:color="auto"/>
        <w:bottom w:val="none" w:sz="0" w:space="0" w:color="auto"/>
        <w:right w:val="none" w:sz="0" w:space="0" w:color="auto"/>
      </w:divBdr>
    </w:div>
    <w:div w:id="474176442">
      <w:bodyDiv w:val="1"/>
      <w:marLeft w:val="0"/>
      <w:marRight w:val="0"/>
      <w:marTop w:val="0"/>
      <w:marBottom w:val="0"/>
      <w:divBdr>
        <w:top w:val="none" w:sz="0" w:space="0" w:color="auto"/>
        <w:left w:val="none" w:sz="0" w:space="0" w:color="auto"/>
        <w:bottom w:val="none" w:sz="0" w:space="0" w:color="auto"/>
        <w:right w:val="none" w:sz="0" w:space="0" w:color="auto"/>
      </w:divBdr>
    </w:div>
    <w:div w:id="475757039">
      <w:bodyDiv w:val="1"/>
      <w:marLeft w:val="0"/>
      <w:marRight w:val="0"/>
      <w:marTop w:val="0"/>
      <w:marBottom w:val="0"/>
      <w:divBdr>
        <w:top w:val="none" w:sz="0" w:space="0" w:color="auto"/>
        <w:left w:val="none" w:sz="0" w:space="0" w:color="auto"/>
        <w:bottom w:val="none" w:sz="0" w:space="0" w:color="auto"/>
        <w:right w:val="none" w:sz="0" w:space="0" w:color="auto"/>
      </w:divBdr>
    </w:div>
    <w:div w:id="479155458">
      <w:bodyDiv w:val="1"/>
      <w:marLeft w:val="0"/>
      <w:marRight w:val="0"/>
      <w:marTop w:val="0"/>
      <w:marBottom w:val="0"/>
      <w:divBdr>
        <w:top w:val="none" w:sz="0" w:space="0" w:color="auto"/>
        <w:left w:val="none" w:sz="0" w:space="0" w:color="auto"/>
        <w:bottom w:val="none" w:sz="0" w:space="0" w:color="auto"/>
        <w:right w:val="none" w:sz="0" w:space="0" w:color="auto"/>
      </w:divBdr>
    </w:div>
    <w:div w:id="479541719">
      <w:bodyDiv w:val="1"/>
      <w:marLeft w:val="0"/>
      <w:marRight w:val="0"/>
      <w:marTop w:val="0"/>
      <w:marBottom w:val="0"/>
      <w:divBdr>
        <w:top w:val="none" w:sz="0" w:space="0" w:color="auto"/>
        <w:left w:val="none" w:sz="0" w:space="0" w:color="auto"/>
        <w:bottom w:val="none" w:sz="0" w:space="0" w:color="auto"/>
        <w:right w:val="none" w:sz="0" w:space="0" w:color="auto"/>
      </w:divBdr>
    </w:div>
    <w:div w:id="480195026">
      <w:bodyDiv w:val="1"/>
      <w:marLeft w:val="0"/>
      <w:marRight w:val="0"/>
      <w:marTop w:val="0"/>
      <w:marBottom w:val="0"/>
      <w:divBdr>
        <w:top w:val="none" w:sz="0" w:space="0" w:color="auto"/>
        <w:left w:val="none" w:sz="0" w:space="0" w:color="auto"/>
        <w:bottom w:val="none" w:sz="0" w:space="0" w:color="auto"/>
        <w:right w:val="none" w:sz="0" w:space="0" w:color="auto"/>
      </w:divBdr>
    </w:div>
    <w:div w:id="492453944">
      <w:bodyDiv w:val="1"/>
      <w:marLeft w:val="0"/>
      <w:marRight w:val="0"/>
      <w:marTop w:val="0"/>
      <w:marBottom w:val="0"/>
      <w:divBdr>
        <w:top w:val="none" w:sz="0" w:space="0" w:color="auto"/>
        <w:left w:val="none" w:sz="0" w:space="0" w:color="auto"/>
        <w:bottom w:val="none" w:sz="0" w:space="0" w:color="auto"/>
        <w:right w:val="none" w:sz="0" w:space="0" w:color="auto"/>
      </w:divBdr>
    </w:div>
    <w:div w:id="494611973">
      <w:bodyDiv w:val="1"/>
      <w:marLeft w:val="0"/>
      <w:marRight w:val="0"/>
      <w:marTop w:val="0"/>
      <w:marBottom w:val="0"/>
      <w:divBdr>
        <w:top w:val="none" w:sz="0" w:space="0" w:color="auto"/>
        <w:left w:val="none" w:sz="0" w:space="0" w:color="auto"/>
        <w:bottom w:val="none" w:sz="0" w:space="0" w:color="auto"/>
        <w:right w:val="none" w:sz="0" w:space="0" w:color="auto"/>
      </w:divBdr>
    </w:div>
    <w:div w:id="499276319">
      <w:bodyDiv w:val="1"/>
      <w:marLeft w:val="0"/>
      <w:marRight w:val="0"/>
      <w:marTop w:val="0"/>
      <w:marBottom w:val="0"/>
      <w:divBdr>
        <w:top w:val="none" w:sz="0" w:space="0" w:color="auto"/>
        <w:left w:val="none" w:sz="0" w:space="0" w:color="auto"/>
        <w:bottom w:val="none" w:sz="0" w:space="0" w:color="auto"/>
        <w:right w:val="none" w:sz="0" w:space="0" w:color="auto"/>
      </w:divBdr>
    </w:div>
    <w:div w:id="499538978">
      <w:bodyDiv w:val="1"/>
      <w:marLeft w:val="0"/>
      <w:marRight w:val="0"/>
      <w:marTop w:val="0"/>
      <w:marBottom w:val="0"/>
      <w:divBdr>
        <w:top w:val="none" w:sz="0" w:space="0" w:color="auto"/>
        <w:left w:val="none" w:sz="0" w:space="0" w:color="auto"/>
        <w:bottom w:val="none" w:sz="0" w:space="0" w:color="auto"/>
        <w:right w:val="none" w:sz="0" w:space="0" w:color="auto"/>
      </w:divBdr>
    </w:div>
    <w:div w:id="501167578">
      <w:bodyDiv w:val="1"/>
      <w:marLeft w:val="0"/>
      <w:marRight w:val="0"/>
      <w:marTop w:val="0"/>
      <w:marBottom w:val="0"/>
      <w:divBdr>
        <w:top w:val="none" w:sz="0" w:space="0" w:color="auto"/>
        <w:left w:val="none" w:sz="0" w:space="0" w:color="auto"/>
        <w:bottom w:val="none" w:sz="0" w:space="0" w:color="auto"/>
        <w:right w:val="none" w:sz="0" w:space="0" w:color="auto"/>
      </w:divBdr>
    </w:div>
    <w:div w:id="502624353">
      <w:bodyDiv w:val="1"/>
      <w:marLeft w:val="0"/>
      <w:marRight w:val="0"/>
      <w:marTop w:val="0"/>
      <w:marBottom w:val="0"/>
      <w:divBdr>
        <w:top w:val="none" w:sz="0" w:space="0" w:color="auto"/>
        <w:left w:val="none" w:sz="0" w:space="0" w:color="auto"/>
        <w:bottom w:val="none" w:sz="0" w:space="0" w:color="auto"/>
        <w:right w:val="none" w:sz="0" w:space="0" w:color="auto"/>
      </w:divBdr>
    </w:div>
    <w:div w:id="504784009">
      <w:bodyDiv w:val="1"/>
      <w:marLeft w:val="0"/>
      <w:marRight w:val="0"/>
      <w:marTop w:val="0"/>
      <w:marBottom w:val="0"/>
      <w:divBdr>
        <w:top w:val="none" w:sz="0" w:space="0" w:color="auto"/>
        <w:left w:val="none" w:sz="0" w:space="0" w:color="auto"/>
        <w:bottom w:val="none" w:sz="0" w:space="0" w:color="auto"/>
        <w:right w:val="none" w:sz="0" w:space="0" w:color="auto"/>
      </w:divBdr>
    </w:div>
    <w:div w:id="506405819">
      <w:bodyDiv w:val="1"/>
      <w:marLeft w:val="0"/>
      <w:marRight w:val="0"/>
      <w:marTop w:val="0"/>
      <w:marBottom w:val="0"/>
      <w:divBdr>
        <w:top w:val="none" w:sz="0" w:space="0" w:color="auto"/>
        <w:left w:val="none" w:sz="0" w:space="0" w:color="auto"/>
        <w:bottom w:val="none" w:sz="0" w:space="0" w:color="auto"/>
        <w:right w:val="none" w:sz="0" w:space="0" w:color="auto"/>
      </w:divBdr>
    </w:div>
    <w:div w:id="512886574">
      <w:bodyDiv w:val="1"/>
      <w:marLeft w:val="0"/>
      <w:marRight w:val="0"/>
      <w:marTop w:val="0"/>
      <w:marBottom w:val="0"/>
      <w:divBdr>
        <w:top w:val="none" w:sz="0" w:space="0" w:color="auto"/>
        <w:left w:val="none" w:sz="0" w:space="0" w:color="auto"/>
        <w:bottom w:val="none" w:sz="0" w:space="0" w:color="auto"/>
        <w:right w:val="none" w:sz="0" w:space="0" w:color="auto"/>
      </w:divBdr>
    </w:div>
    <w:div w:id="515966664">
      <w:bodyDiv w:val="1"/>
      <w:marLeft w:val="0"/>
      <w:marRight w:val="0"/>
      <w:marTop w:val="0"/>
      <w:marBottom w:val="0"/>
      <w:divBdr>
        <w:top w:val="none" w:sz="0" w:space="0" w:color="auto"/>
        <w:left w:val="none" w:sz="0" w:space="0" w:color="auto"/>
        <w:bottom w:val="none" w:sz="0" w:space="0" w:color="auto"/>
        <w:right w:val="none" w:sz="0" w:space="0" w:color="auto"/>
      </w:divBdr>
    </w:div>
    <w:div w:id="516312993">
      <w:bodyDiv w:val="1"/>
      <w:marLeft w:val="0"/>
      <w:marRight w:val="0"/>
      <w:marTop w:val="0"/>
      <w:marBottom w:val="0"/>
      <w:divBdr>
        <w:top w:val="none" w:sz="0" w:space="0" w:color="auto"/>
        <w:left w:val="none" w:sz="0" w:space="0" w:color="auto"/>
        <w:bottom w:val="none" w:sz="0" w:space="0" w:color="auto"/>
        <w:right w:val="none" w:sz="0" w:space="0" w:color="auto"/>
      </w:divBdr>
    </w:div>
    <w:div w:id="521670857">
      <w:bodyDiv w:val="1"/>
      <w:marLeft w:val="0"/>
      <w:marRight w:val="0"/>
      <w:marTop w:val="0"/>
      <w:marBottom w:val="0"/>
      <w:divBdr>
        <w:top w:val="none" w:sz="0" w:space="0" w:color="auto"/>
        <w:left w:val="none" w:sz="0" w:space="0" w:color="auto"/>
        <w:bottom w:val="none" w:sz="0" w:space="0" w:color="auto"/>
        <w:right w:val="none" w:sz="0" w:space="0" w:color="auto"/>
      </w:divBdr>
    </w:div>
    <w:div w:id="522744672">
      <w:bodyDiv w:val="1"/>
      <w:marLeft w:val="0"/>
      <w:marRight w:val="0"/>
      <w:marTop w:val="0"/>
      <w:marBottom w:val="0"/>
      <w:divBdr>
        <w:top w:val="none" w:sz="0" w:space="0" w:color="auto"/>
        <w:left w:val="none" w:sz="0" w:space="0" w:color="auto"/>
        <w:bottom w:val="none" w:sz="0" w:space="0" w:color="auto"/>
        <w:right w:val="none" w:sz="0" w:space="0" w:color="auto"/>
      </w:divBdr>
    </w:div>
    <w:div w:id="523253403">
      <w:bodyDiv w:val="1"/>
      <w:marLeft w:val="0"/>
      <w:marRight w:val="0"/>
      <w:marTop w:val="0"/>
      <w:marBottom w:val="0"/>
      <w:divBdr>
        <w:top w:val="none" w:sz="0" w:space="0" w:color="auto"/>
        <w:left w:val="none" w:sz="0" w:space="0" w:color="auto"/>
        <w:bottom w:val="none" w:sz="0" w:space="0" w:color="auto"/>
        <w:right w:val="none" w:sz="0" w:space="0" w:color="auto"/>
      </w:divBdr>
    </w:div>
    <w:div w:id="528645437">
      <w:bodyDiv w:val="1"/>
      <w:marLeft w:val="0"/>
      <w:marRight w:val="0"/>
      <w:marTop w:val="0"/>
      <w:marBottom w:val="0"/>
      <w:divBdr>
        <w:top w:val="none" w:sz="0" w:space="0" w:color="auto"/>
        <w:left w:val="none" w:sz="0" w:space="0" w:color="auto"/>
        <w:bottom w:val="none" w:sz="0" w:space="0" w:color="auto"/>
        <w:right w:val="none" w:sz="0" w:space="0" w:color="auto"/>
      </w:divBdr>
    </w:div>
    <w:div w:id="529034977">
      <w:bodyDiv w:val="1"/>
      <w:marLeft w:val="0"/>
      <w:marRight w:val="0"/>
      <w:marTop w:val="0"/>
      <w:marBottom w:val="0"/>
      <w:divBdr>
        <w:top w:val="none" w:sz="0" w:space="0" w:color="auto"/>
        <w:left w:val="none" w:sz="0" w:space="0" w:color="auto"/>
        <w:bottom w:val="none" w:sz="0" w:space="0" w:color="auto"/>
        <w:right w:val="none" w:sz="0" w:space="0" w:color="auto"/>
      </w:divBdr>
    </w:div>
    <w:div w:id="529269562">
      <w:bodyDiv w:val="1"/>
      <w:marLeft w:val="0"/>
      <w:marRight w:val="0"/>
      <w:marTop w:val="0"/>
      <w:marBottom w:val="0"/>
      <w:divBdr>
        <w:top w:val="none" w:sz="0" w:space="0" w:color="auto"/>
        <w:left w:val="none" w:sz="0" w:space="0" w:color="auto"/>
        <w:bottom w:val="none" w:sz="0" w:space="0" w:color="auto"/>
        <w:right w:val="none" w:sz="0" w:space="0" w:color="auto"/>
      </w:divBdr>
    </w:div>
    <w:div w:id="535890324">
      <w:bodyDiv w:val="1"/>
      <w:marLeft w:val="0"/>
      <w:marRight w:val="0"/>
      <w:marTop w:val="0"/>
      <w:marBottom w:val="0"/>
      <w:divBdr>
        <w:top w:val="none" w:sz="0" w:space="0" w:color="auto"/>
        <w:left w:val="none" w:sz="0" w:space="0" w:color="auto"/>
        <w:bottom w:val="none" w:sz="0" w:space="0" w:color="auto"/>
        <w:right w:val="none" w:sz="0" w:space="0" w:color="auto"/>
      </w:divBdr>
    </w:div>
    <w:div w:id="536048924">
      <w:bodyDiv w:val="1"/>
      <w:marLeft w:val="0"/>
      <w:marRight w:val="0"/>
      <w:marTop w:val="0"/>
      <w:marBottom w:val="0"/>
      <w:divBdr>
        <w:top w:val="none" w:sz="0" w:space="0" w:color="auto"/>
        <w:left w:val="none" w:sz="0" w:space="0" w:color="auto"/>
        <w:bottom w:val="none" w:sz="0" w:space="0" w:color="auto"/>
        <w:right w:val="none" w:sz="0" w:space="0" w:color="auto"/>
      </w:divBdr>
    </w:div>
    <w:div w:id="538473247">
      <w:bodyDiv w:val="1"/>
      <w:marLeft w:val="0"/>
      <w:marRight w:val="0"/>
      <w:marTop w:val="0"/>
      <w:marBottom w:val="0"/>
      <w:divBdr>
        <w:top w:val="none" w:sz="0" w:space="0" w:color="auto"/>
        <w:left w:val="none" w:sz="0" w:space="0" w:color="auto"/>
        <w:bottom w:val="none" w:sz="0" w:space="0" w:color="auto"/>
        <w:right w:val="none" w:sz="0" w:space="0" w:color="auto"/>
      </w:divBdr>
    </w:div>
    <w:div w:id="540214004">
      <w:bodyDiv w:val="1"/>
      <w:marLeft w:val="0"/>
      <w:marRight w:val="0"/>
      <w:marTop w:val="0"/>
      <w:marBottom w:val="0"/>
      <w:divBdr>
        <w:top w:val="none" w:sz="0" w:space="0" w:color="auto"/>
        <w:left w:val="none" w:sz="0" w:space="0" w:color="auto"/>
        <w:bottom w:val="none" w:sz="0" w:space="0" w:color="auto"/>
        <w:right w:val="none" w:sz="0" w:space="0" w:color="auto"/>
      </w:divBdr>
    </w:div>
    <w:div w:id="543710913">
      <w:bodyDiv w:val="1"/>
      <w:marLeft w:val="0"/>
      <w:marRight w:val="0"/>
      <w:marTop w:val="0"/>
      <w:marBottom w:val="0"/>
      <w:divBdr>
        <w:top w:val="none" w:sz="0" w:space="0" w:color="auto"/>
        <w:left w:val="none" w:sz="0" w:space="0" w:color="auto"/>
        <w:bottom w:val="none" w:sz="0" w:space="0" w:color="auto"/>
        <w:right w:val="none" w:sz="0" w:space="0" w:color="auto"/>
      </w:divBdr>
    </w:div>
    <w:div w:id="544760345">
      <w:bodyDiv w:val="1"/>
      <w:marLeft w:val="0"/>
      <w:marRight w:val="0"/>
      <w:marTop w:val="0"/>
      <w:marBottom w:val="0"/>
      <w:divBdr>
        <w:top w:val="none" w:sz="0" w:space="0" w:color="auto"/>
        <w:left w:val="none" w:sz="0" w:space="0" w:color="auto"/>
        <w:bottom w:val="none" w:sz="0" w:space="0" w:color="auto"/>
        <w:right w:val="none" w:sz="0" w:space="0" w:color="auto"/>
      </w:divBdr>
    </w:div>
    <w:div w:id="546332510">
      <w:bodyDiv w:val="1"/>
      <w:marLeft w:val="0"/>
      <w:marRight w:val="0"/>
      <w:marTop w:val="0"/>
      <w:marBottom w:val="0"/>
      <w:divBdr>
        <w:top w:val="none" w:sz="0" w:space="0" w:color="auto"/>
        <w:left w:val="none" w:sz="0" w:space="0" w:color="auto"/>
        <w:bottom w:val="none" w:sz="0" w:space="0" w:color="auto"/>
        <w:right w:val="none" w:sz="0" w:space="0" w:color="auto"/>
      </w:divBdr>
    </w:div>
    <w:div w:id="548077712">
      <w:bodyDiv w:val="1"/>
      <w:marLeft w:val="0"/>
      <w:marRight w:val="0"/>
      <w:marTop w:val="0"/>
      <w:marBottom w:val="0"/>
      <w:divBdr>
        <w:top w:val="none" w:sz="0" w:space="0" w:color="auto"/>
        <w:left w:val="none" w:sz="0" w:space="0" w:color="auto"/>
        <w:bottom w:val="none" w:sz="0" w:space="0" w:color="auto"/>
        <w:right w:val="none" w:sz="0" w:space="0" w:color="auto"/>
      </w:divBdr>
    </w:div>
    <w:div w:id="548538062">
      <w:bodyDiv w:val="1"/>
      <w:marLeft w:val="0"/>
      <w:marRight w:val="0"/>
      <w:marTop w:val="0"/>
      <w:marBottom w:val="0"/>
      <w:divBdr>
        <w:top w:val="none" w:sz="0" w:space="0" w:color="auto"/>
        <w:left w:val="none" w:sz="0" w:space="0" w:color="auto"/>
        <w:bottom w:val="none" w:sz="0" w:space="0" w:color="auto"/>
        <w:right w:val="none" w:sz="0" w:space="0" w:color="auto"/>
      </w:divBdr>
    </w:div>
    <w:div w:id="553467685">
      <w:bodyDiv w:val="1"/>
      <w:marLeft w:val="0"/>
      <w:marRight w:val="0"/>
      <w:marTop w:val="0"/>
      <w:marBottom w:val="0"/>
      <w:divBdr>
        <w:top w:val="none" w:sz="0" w:space="0" w:color="auto"/>
        <w:left w:val="none" w:sz="0" w:space="0" w:color="auto"/>
        <w:bottom w:val="none" w:sz="0" w:space="0" w:color="auto"/>
        <w:right w:val="none" w:sz="0" w:space="0" w:color="auto"/>
      </w:divBdr>
    </w:div>
    <w:div w:id="557475531">
      <w:bodyDiv w:val="1"/>
      <w:marLeft w:val="0"/>
      <w:marRight w:val="0"/>
      <w:marTop w:val="0"/>
      <w:marBottom w:val="0"/>
      <w:divBdr>
        <w:top w:val="none" w:sz="0" w:space="0" w:color="auto"/>
        <w:left w:val="none" w:sz="0" w:space="0" w:color="auto"/>
        <w:bottom w:val="none" w:sz="0" w:space="0" w:color="auto"/>
        <w:right w:val="none" w:sz="0" w:space="0" w:color="auto"/>
      </w:divBdr>
    </w:div>
    <w:div w:id="560287197">
      <w:bodyDiv w:val="1"/>
      <w:marLeft w:val="0"/>
      <w:marRight w:val="0"/>
      <w:marTop w:val="0"/>
      <w:marBottom w:val="0"/>
      <w:divBdr>
        <w:top w:val="none" w:sz="0" w:space="0" w:color="auto"/>
        <w:left w:val="none" w:sz="0" w:space="0" w:color="auto"/>
        <w:bottom w:val="none" w:sz="0" w:space="0" w:color="auto"/>
        <w:right w:val="none" w:sz="0" w:space="0" w:color="auto"/>
      </w:divBdr>
    </w:div>
    <w:div w:id="563570023">
      <w:bodyDiv w:val="1"/>
      <w:marLeft w:val="0"/>
      <w:marRight w:val="0"/>
      <w:marTop w:val="0"/>
      <w:marBottom w:val="0"/>
      <w:divBdr>
        <w:top w:val="none" w:sz="0" w:space="0" w:color="auto"/>
        <w:left w:val="none" w:sz="0" w:space="0" w:color="auto"/>
        <w:bottom w:val="none" w:sz="0" w:space="0" w:color="auto"/>
        <w:right w:val="none" w:sz="0" w:space="0" w:color="auto"/>
      </w:divBdr>
    </w:div>
    <w:div w:id="569997279">
      <w:bodyDiv w:val="1"/>
      <w:marLeft w:val="0"/>
      <w:marRight w:val="0"/>
      <w:marTop w:val="0"/>
      <w:marBottom w:val="0"/>
      <w:divBdr>
        <w:top w:val="none" w:sz="0" w:space="0" w:color="auto"/>
        <w:left w:val="none" w:sz="0" w:space="0" w:color="auto"/>
        <w:bottom w:val="none" w:sz="0" w:space="0" w:color="auto"/>
        <w:right w:val="none" w:sz="0" w:space="0" w:color="auto"/>
      </w:divBdr>
    </w:div>
    <w:div w:id="570117352">
      <w:bodyDiv w:val="1"/>
      <w:marLeft w:val="0"/>
      <w:marRight w:val="0"/>
      <w:marTop w:val="0"/>
      <w:marBottom w:val="0"/>
      <w:divBdr>
        <w:top w:val="none" w:sz="0" w:space="0" w:color="auto"/>
        <w:left w:val="none" w:sz="0" w:space="0" w:color="auto"/>
        <w:bottom w:val="none" w:sz="0" w:space="0" w:color="auto"/>
        <w:right w:val="none" w:sz="0" w:space="0" w:color="auto"/>
      </w:divBdr>
    </w:div>
    <w:div w:id="570581277">
      <w:bodyDiv w:val="1"/>
      <w:marLeft w:val="0"/>
      <w:marRight w:val="0"/>
      <w:marTop w:val="0"/>
      <w:marBottom w:val="0"/>
      <w:divBdr>
        <w:top w:val="none" w:sz="0" w:space="0" w:color="auto"/>
        <w:left w:val="none" w:sz="0" w:space="0" w:color="auto"/>
        <w:bottom w:val="none" w:sz="0" w:space="0" w:color="auto"/>
        <w:right w:val="none" w:sz="0" w:space="0" w:color="auto"/>
      </w:divBdr>
    </w:div>
    <w:div w:id="570821365">
      <w:bodyDiv w:val="1"/>
      <w:marLeft w:val="0"/>
      <w:marRight w:val="0"/>
      <w:marTop w:val="0"/>
      <w:marBottom w:val="0"/>
      <w:divBdr>
        <w:top w:val="none" w:sz="0" w:space="0" w:color="auto"/>
        <w:left w:val="none" w:sz="0" w:space="0" w:color="auto"/>
        <w:bottom w:val="none" w:sz="0" w:space="0" w:color="auto"/>
        <w:right w:val="none" w:sz="0" w:space="0" w:color="auto"/>
      </w:divBdr>
    </w:div>
    <w:div w:id="575166717">
      <w:bodyDiv w:val="1"/>
      <w:marLeft w:val="0"/>
      <w:marRight w:val="0"/>
      <w:marTop w:val="0"/>
      <w:marBottom w:val="0"/>
      <w:divBdr>
        <w:top w:val="none" w:sz="0" w:space="0" w:color="auto"/>
        <w:left w:val="none" w:sz="0" w:space="0" w:color="auto"/>
        <w:bottom w:val="none" w:sz="0" w:space="0" w:color="auto"/>
        <w:right w:val="none" w:sz="0" w:space="0" w:color="auto"/>
      </w:divBdr>
    </w:div>
    <w:div w:id="575631960">
      <w:bodyDiv w:val="1"/>
      <w:marLeft w:val="0"/>
      <w:marRight w:val="0"/>
      <w:marTop w:val="0"/>
      <w:marBottom w:val="0"/>
      <w:divBdr>
        <w:top w:val="none" w:sz="0" w:space="0" w:color="auto"/>
        <w:left w:val="none" w:sz="0" w:space="0" w:color="auto"/>
        <w:bottom w:val="none" w:sz="0" w:space="0" w:color="auto"/>
        <w:right w:val="none" w:sz="0" w:space="0" w:color="auto"/>
      </w:divBdr>
    </w:div>
    <w:div w:id="577448636">
      <w:bodyDiv w:val="1"/>
      <w:marLeft w:val="0"/>
      <w:marRight w:val="0"/>
      <w:marTop w:val="0"/>
      <w:marBottom w:val="0"/>
      <w:divBdr>
        <w:top w:val="none" w:sz="0" w:space="0" w:color="auto"/>
        <w:left w:val="none" w:sz="0" w:space="0" w:color="auto"/>
        <w:bottom w:val="none" w:sz="0" w:space="0" w:color="auto"/>
        <w:right w:val="none" w:sz="0" w:space="0" w:color="auto"/>
      </w:divBdr>
    </w:div>
    <w:div w:id="582252795">
      <w:bodyDiv w:val="1"/>
      <w:marLeft w:val="0"/>
      <w:marRight w:val="0"/>
      <w:marTop w:val="0"/>
      <w:marBottom w:val="0"/>
      <w:divBdr>
        <w:top w:val="none" w:sz="0" w:space="0" w:color="auto"/>
        <w:left w:val="none" w:sz="0" w:space="0" w:color="auto"/>
        <w:bottom w:val="none" w:sz="0" w:space="0" w:color="auto"/>
        <w:right w:val="none" w:sz="0" w:space="0" w:color="auto"/>
      </w:divBdr>
    </w:div>
    <w:div w:id="583609242">
      <w:bodyDiv w:val="1"/>
      <w:marLeft w:val="0"/>
      <w:marRight w:val="0"/>
      <w:marTop w:val="0"/>
      <w:marBottom w:val="0"/>
      <w:divBdr>
        <w:top w:val="none" w:sz="0" w:space="0" w:color="auto"/>
        <w:left w:val="none" w:sz="0" w:space="0" w:color="auto"/>
        <w:bottom w:val="none" w:sz="0" w:space="0" w:color="auto"/>
        <w:right w:val="none" w:sz="0" w:space="0" w:color="auto"/>
      </w:divBdr>
    </w:div>
    <w:div w:id="584070653">
      <w:bodyDiv w:val="1"/>
      <w:marLeft w:val="0"/>
      <w:marRight w:val="0"/>
      <w:marTop w:val="0"/>
      <w:marBottom w:val="0"/>
      <w:divBdr>
        <w:top w:val="none" w:sz="0" w:space="0" w:color="auto"/>
        <w:left w:val="none" w:sz="0" w:space="0" w:color="auto"/>
        <w:bottom w:val="none" w:sz="0" w:space="0" w:color="auto"/>
        <w:right w:val="none" w:sz="0" w:space="0" w:color="auto"/>
      </w:divBdr>
    </w:div>
    <w:div w:id="585458862">
      <w:bodyDiv w:val="1"/>
      <w:marLeft w:val="0"/>
      <w:marRight w:val="0"/>
      <w:marTop w:val="0"/>
      <w:marBottom w:val="0"/>
      <w:divBdr>
        <w:top w:val="none" w:sz="0" w:space="0" w:color="auto"/>
        <w:left w:val="none" w:sz="0" w:space="0" w:color="auto"/>
        <w:bottom w:val="none" w:sz="0" w:space="0" w:color="auto"/>
        <w:right w:val="none" w:sz="0" w:space="0" w:color="auto"/>
      </w:divBdr>
    </w:div>
    <w:div w:id="588461457">
      <w:bodyDiv w:val="1"/>
      <w:marLeft w:val="0"/>
      <w:marRight w:val="0"/>
      <w:marTop w:val="0"/>
      <w:marBottom w:val="0"/>
      <w:divBdr>
        <w:top w:val="none" w:sz="0" w:space="0" w:color="auto"/>
        <w:left w:val="none" w:sz="0" w:space="0" w:color="auto"/>
        <w:bottom w:val="none" w:sz="0" w:space="0" w:color="auto"/>
        <w:right w:val="none" w:sz="0" w:space="0" w:color="auto"/>
      </w:divBdr>
    </w:div>
    <w:div w:id="588654788">
      <w:bodyDiv w:val="1"/>
      <w:marLeft w:val="0"/>
      <w:marRight w:val="0"/>
      <w:marTop w:val="0"/>
      <w:marBottom w:val="0"/>
      <w:divBdr>
        <w:top w:val="none" w:sz="0" w:space="0" w:color="auto"/>
        <w:left w:val="none" w:sz="0" w:space="0" w:color="auto"/>
        <w:bottom w:val="none" w:sz="0" w:space="0" w:color="auto"/>
        <w:right w:val="none" w:sz="0" w:space="0" w:color="auto"/>
      </w:divBdr>
    </w:div>
    <w:div w:id="589706258">
      <w:bodyDiv w:val="1"/>
      <w:marLeft w:val="0"/>
      <w:marRight w:val="0"/>
      <w:marTop w:val="0"/>
      <w:marBottom w:val="0"/>
      <w:divBdr>
        <w:top w:val="none" w:sz="0" w:space="0" w:color="auto"/>
        <w:left w:val="none" w:sz="0" w:space="0" w:color="auto"/>
        <w:bottom w:val="none" w:sz="0" w:space="0" w:color="auto"/>
        <w:right w:val="none" w:sz="0" w:space="0" w:color="auto"/>
      </w:divBdr>
    </w:div>
    <w:div w:id="591010372">
      <w:bodyDiv w:val="1"/>
      <w:marLeft w:val="0"/>
      <w:marRight w:val="0"/>
      <w:marTop w:val="0"/>
      <w:marBottom w:val="0"/>
      <w:divBdr>
        <w:top w:val="none" w:sz="0" w:space="0" w:color="auto"/>
        <w:left w:val="none" w:sz="0" w:space="0" w:color="auto"/>
        <w:bottom w:val="none" w:sz="0" w:space="0" w:color="auto"/>
        <w:right w:val="none" w:sz="0" w:space="0" w:color="auto"/>
      </w:divBdr>
    </w:div>
    <w:div w:id="596519622">
      <w:bodyDiv w:val="1"/>
      <w:marLeft w:val="0"/>
      <w:marRight w:val="0"/>
      <w:marTop w:val="0"/>
      <w:marBottom w:val="0"/>
      <w:divBdr>
        <w:top w:val="none" w:sz="0" w:space="0" w:color="auto"/>
        <w:left w:val="none" w:sz="0" w:space="0" w:color="auto"/>
        <w:bottom w:val="none" w:sz="0" w:space="0" w:color="auto"/>
        <w:right w:val="none" w:sz="0" w:space="0" w:color="auto"/>
      </w:divBdr>
    </w:div>
    <w:div w:id="598607514">
      <w:bodyDiv w:val="1"/>
      <w:marLeft w:val="0"/>
      <w:marRight w:val="0"/>
      <w:marTop w:val="0"/>
      <w:marBottom w:val="0"/>
      <w:divBdr>
        <w:top w:val="none" w:sz="0" w:space="0" w:color="auto"/>
        <w:left w:val="none" w:sz="0" w:space="0" w:color="auto"/>
        <w:bottom w:val="none" w:sz="0" w:space="0" w:color="auto"/>
        <w:right w:val="none" w:sz="0" w:space="0" w:color="auto"/>
      </w:divBdr>
    </w:div>
    <w:div w:id="598685404">
      <w:bodyDiv w:val="1"/>
      <w:marLeft w:val="0"/>
      <w:marRight w:val="0"/>
      <w:marTop w:val="0"/>
      <w:marBottom w:val="0"/>
      <w:divBdr>
        <w:top w:val="none" w:sz="0" w:space="0" w:color="auto"/>
        <w:left w:val="none" w:sz="0" w:space="0" w:color="auto"/>
        <w:bottom w:val="none" w:sz="0" w:space="0" w:color="auto"/>
        <w:right w:val="none" w:sz="0" w:space="0" w:color="auto"/>
      </w:divBdr>
    </w:div>
    <w:div w:id="600601108">
      <w:bodyDiv w:val="1"/>
      <w:marLeft w:val="0"/>
      <w:marRight w:val="0"/>
      <w:marTop w:val="0"/>
      <w:marBottom w:val="0"/>
      <w:divBdr>
        <w:top w:val="none" w:sz="0" w:space="0" w:color="auto"/>
        <w:left w:val="none" w:sz="0" w:space="0" w:color="auto"/>
        <w:bottom w:val="none" w:sz="0" w:space="0" w:color="auto"/>
        <w:right w:val="none" w:sz="0" w:space="0" w:color="auto"/>
      </w:divBdr>
    </w:div>
    <w:div w:id="601305088">
      <w:bodyDiv w:val="1"/>
      <w:marLeft w:val="0"/>
      <w:marRight w:val="0"/>
      <w:marTop w:val="0"/>
      <w:marBottom w:val="0"/>
      <w:divBdr>
        <w:top w:val="none" w:sz="0" w:space="0" w:color="auto"/>
        <w:left w:val="none" w:sz="0" w:space="0" w:color="auto"/>
        <w:bottom w:val="none" w:sz="0" w:space="0" w:color="auto"/>
        <w:right w:val="none" w:sz="0" w:space="0" w:color="auto"/>
      </w:divBdr>
    </w:div>
    <w:div w:id="602419197">
      <w:bodyDiv w:val="1"/>
      <w:marLeft w:val="0"/>
      <w:marRight w:val="0"/>
      <w:marTop w:val="0"/>
      <w:marBottom w:val="0"/>
      <w:divBdr>
        <w:top w:val="none" w:sz="0" w:space="0" w:color="auto"/>
        <w:left w:val="none" w:sz="0" w:space="0" w:color="auto"/>
        <w:bottom w:val="none" w:sz="0" w:space="0" w:color="auto"/>
        <w:right w:val="none" w:sz="0" w:space="0" w:color="auto"/>
      </w:divBdr>
    </w:div>
    <w:div w:id="604263778">
      <w:bodyDiv w:val="1"/>
      <w:marLeft w:val="0"/>
      <w:marRight w:val="0"/>
      <w:marTop w:val="0"/>
      <w:marBottom w:val="0"/>
      <w:divBdr>
        <w:top w:val="none" w:sz="0" w:space="0" w:color="auto"/>
        <w:left w:val="none" w:sz="0" w:space="0" w:color="auto"/>
        <w:bottom w:val="none" w:sz="0" w:space="0" w:color="auto"/>
        <w:right w:val="none" w:sz="0" w:space="0" w:color="auto"/>
      </w:divBdr>
    </w:div>
    <w:div w:id="605577537">
      <w:bodyDiv w:val="1"/>
      <w:marLeft w:val="0"/>
      <w:marRight w:val="0"/>
      <w:marTop w:val="0"/>
      <w:marBottom w:val="0"/>
      <w:divBdr>
        <w:top w:val="none" w:sz="0" w:space="0" w:color="auto"/>
        <w:left w:val="none" w:sz="0" w:space="0" w:color="auto"/>
        <w:bottom w:val="none" w:sz="0" w:space="0" w:color="auto"/>
        <w:right w:val="none" w:sz="0" w:space="0" w:color="auto"/>
      </w:divBdr>
    </w:div>
    <w:div w:id="607615209">
      <w:bodyDiv w:val="1"/>
      <w:marLeft w:val="0"/>
      <w:marRight w:val="0"/>
      <w:marTop w:val="0"/>
      <w:marBottom w:val="0"/>
      <w:divBdr>
        <w:top w:val="none" w:sz="0" w:space="0" w:color="auto"/>
        <w:left w:val="none" w:sz="0" w:space="0" w:color="auto"/>
        <w:bottom w:val="none" w:sz="0" w:space="0" w:color="auto"/>
        <w:right w:val="none" w:sz="0" w:space="0" w:color="auto"/>
      </w:divBdr>
    </w:div>
    <w:div w:id="611667470">
      <w:bodyDiv w:val="1"/>
      <w:marLeft w:val="0"/>
      <w:marRight w:val="0"/>
      <w:marTop w:val="0"/>
      <w:marBottom w:val="0"/>
      <w:divBdr>
        <w:top w:val="none" w:sz="0" w:space="0" w:color="auto"/>
        <w:left w:val="none" w:sz="0" w:space="0" w:color="auto"/>
        <w:bottom w:val="none" w:sz="0" w:space="0" w:color="auto"/>
        <w:right w:val="none" w:sz="0" w:space="0" w:color="auto"/>
      </w:divBdr>
    </w:div>
    <w:div w:id="615527184">
      <w:bodyDiv w:val="1"/>
      <w:marLeft w:val="0"/>
      <w:marRight w:val="0"/>
      <w:marTop w:val="0"/>
      <w:marBottom w:val="0"/>
      <w:divBdr>
        <w:top w:val="none" w:sz="0" w:space="0" w:color="auto"/>
        <w:left w:val="none" w:sz="0" w:space="0" w:color="auto"/>
        <w:bottom w:val="none" w:sz="0" w:space="0" w:color="auto"/>
        <w:right w:val="none" w:sz="0" w:space="0" w:color="auto"/>
      </w:divBdr>
    </w:div>
    <w:div w:id="615715784">
      <w:bodyDiv w:val="1"/>
      <w:marLeft w:val="0"/>
      <w:marRight w:val="0"/>
      <w:marTop w:val="0"/>
      <w:marBottom w:val="0"/>
      <w:divBdr>
        <w:top w:val="none" w:sz="0" w:space="0" w:color="auto"/>
        <w:left w:val="none" w:sz="0" w:space="0" w:color="auto"/>
        <w:bottom w:val="none" w:sz="0" w:space="0" w:color="auto"/>
        <w:right w:val="none" w:sz="0" w:space="0" w:color="auto"/>
      </w:divBdr>
    </w:div>
    <w:div w:id="627248023">
      <w:bodyDiv w:val="1"/>
      <w:marLeft w:val="0"/>
      <w:marRight w:val="0"/>
      <w:marTop w:val="0"/>
      <w:marBottom w:val="0"/>
      <w:divBdr>
        <w:top w:val="none" w:sz="0" w:space="0" w:color="auto"/>
        <w:left w:val="none" w:sz="0" w:space="0" w:color="auto"/>
        <w:bottom w:val="none" w:sz="0" w:space="0" w:color="auto"/>
        <w:right w:val="none" w:sz="0" w:space="0" w:color="auto"/>
      </w:divBdr>
    </w:div>
    <w:div w:id="629826843">
      <w:bodyDiv w:val="1"/>
      <w:marLeft w:val="0"/>
      <w:marRight w:val="0"/>
      <w:marTop w:val="0"/>
      <w:marBottom w:val="0"/>
      <w:divBdr>
        <w:top w:val="none" w:sz="0" w:space="0" w:color="auto"/>
        <w:left w:val="none" w:sz="0" w:space="0" w:color="auto"/>
        <w:bottom w:val="none" w:sz="0" w:space="0" w:color="auto"/>
        <w:right w:val="none" w:sz="0" w:space="0" w:color="auto"/>
      </w:divBdr>
    </w:div>
    <w:div w:id="633489643">
      <w:bodyDiv w:val="1"/>
      <w:marLeft w:val="0"/>
      <w:marRight w:val="0"/>
      <w:marTop w:val="0"/>
      <w:marBottom w:val="0"/>
      <w:divBdr>
        <w:top w:val="none" w:sz="0" w:space="0" w:color="auto"/>
        <w:left w:val="none" w:sz="0" w:space="0" w:color="auto"/>
        <w:bottom w:val="none" w:sz="0" w:space="0" w:color="auto"/>
        <w:right w:val="none" w:sz="0" w:space="0" w:color="auto"/>
      </w:divBdr>
    </w:div>
    <w:div w:id="633557581">
      <w:bodyDiv w:val="1"/>
      <w:marLeft w:val="0"/>
      <w:marRight w:val="0"/>
      <w:marTop w:val="0"/>
      <w:marBottom w:val="0"/>
      <w:divBdr>
        <w:top w:val="none" w:sz="0" w:space="0" w:color="auto"/>
        <w:left w:val="none" w:sz="0" w:space="0" w:color="auto"/>
        <w:bottom w:val="none" w:sz="0" w:space="0" w:color="auto"/>
        <w:right w:val="none" w:sz="0" w:space="0" w:color="auto"/>
      </w:divBdr>
    </w:div>
    <w:div w:id="634603696">
      <w:bodyDiv w:val="1"/>
      <w:marLeft w:val="0"/>
      <w:marRight w:val="0"/>
      <w:marTop w:val="0"/>
      <w:marBottom w:val="0"/>
      <w:divBdr>
        <w:top w:val="none" w:sz="0" w:space="0" w:color="auto"/>
        <w:left w:val="none" w:sz="0" w:space="0" w:color="auto"/>
        <w:bottom w:val="none" w:sz="0" w:space="0" w:color="auto"/>
        <w:right w:val="none" w:sz="0" w:space="0" w:color="auto"/>
      </w:divBdr>
    </w:div>
    <w:div w:id="635991337">
      <w:bodyDiv w:val="1"/>
      <w:marLeft w:val="0"/>
      <w:marRight w:val="0"/>
      <w:marTop w:val="0"/>
      <w:marBottom w:val="0"/>
      <w:divBdr>
        <w:top w:val="none" w:sz="0" w:space="0" w:color="auto"/>
        <w:left w:val="none" w:sz="0" w:space="0" w:color="auto"/>
        <w:bottom w:val="none" w:sz="0" w:space="0" w:color="auto"/>
        <w:right w:val="none" w:sz="0" w:space="0" w:color="auto"/>
      </w:divBdr>
    </w:div>
    <w:div w:id="636106066">
      <w:bodyDiv w:val="1"/>
      <w:marLeft w:val="0"/>
      <w:marRight w:val="0"/>
      <w:marTop w:val="0"/>
      <w:marBottom w:val="0"/>
      <w:divBdr>
        <w:top w:val="none" w:sz="0" w:space="0" w:color="auto"/>
        <w:left w:val="none" w:sz="0" w:space="0" w:color="auto"/>
        <w:bottom w:val="none" w:sz="0" w:space="0" w:color="auto"/>
        <w:right w:val="none" w:sz="0" w:space="0" w:color="auto"/>
      </w:divBdr>
    </w:div>
    <w:div w:id="638001596">
      <w:bodyDiv w:val="1"/>
      <w:marLeft w:val="0"/>
      <w:marRight w:val="0"/>
      <w:marTop w:val="0"/>
      <w:marBottom w:val="0"/>
      <w:divBdr>
        <w:top w:val="none" w:sz="0" w:space="0" w:color="auto"/>
        <w:left w:val="none" w:sz="0" w:space="0" w:color="auto"/>
        <w:bottom w:val="none" w:sz="0" w:space="0" w:color="auto"/>
        <w:right w:val="none" w:sz="0" w:space="0" w:color="auto"/>
      </w:divBdr>
    </w:div>
    <w:div w:id="640892289">
      <w:bodyDiv w:val="1"/>
      <w:marLeft w:val="0"/>
      <w:marRight w:val="0"/>
      <w:marTop w:val="0"/>
      <w:marBottom w:val="0"/>
      <w:divBdr>
        <w:top w:val="none" w:sz="0" w:space="0" w:color="auto"/>
        <w:left w:val="none" w:sz="0" w:space="0" w:color="auto"/>
        <w:bottom w:val="none" w:sz="0" w:space="0" w:color="auto"/>
        <w:right w:val="none" w:sz="0" w:space="0" w:color="auto"/>
      </w:divBdr>
    </w:div>
    <w:div w:id="640965430">
      <w:bodyDiv w:val="1"/>
      <w:marLeft w:val="0"/>
      <w:marRight w:val="0"/>
      <w:marTop w:val="0"/>
      <w:marBottom w:val="0"/>
      <w:divBdr>
        <w:top w:val="none" w:sz="0" w:space="0" w:color="auto"/>
        <w:left w:val="none" w:sz="0" w:space="0" w:color="auto"/>
        <w:bottom w:val="none" w:sz="0" w:space="0" w:color="auto"/>
        <w:right w:val="none" w:sz="0" w:space="0" w:color="auto"/>
      </w:divBdr>
    </w:div>
    <w:div w:id="641276171">
      <w:bodyDiv w:val="1"/>
      <w:marLeft w:val="0"/>
      <w:marRight w:val="0"/>
      <w:marTop w:val="0"/>
      <w:marBottom w:val="0"/>
      <w:divBdr>
        <w:top w:val="none" w:sz="0" w:space="0" w:color="auto"/>
        <w:left w:val="none" w:sz="0" w:space="0" w:color="auto"/>
        <w:bottom w:val="none" w:sz="0" w:space="0" w:color="auto"/>
        <w:right w:val="none" w:sz="0" w:space="0" w:color="auto"/>
      </w:divBdr>
    </w:div>
    <w:div w:id="641496129">
      <w:bodyDiv w:val="1"/>
      <w:marLeft w:val="0"/>
      <w:marRight w:val="0"/>
      <w:marTop w:val="0"/>
      <w:marBottom w:val="0"/>
      <w:divBdr>
        <w:top w:val="none" w:sz="0" w:space="0" w:color="auto"/>
        <w:left w:val="none" w:sz="0" w:space="0" w:color="auto"/>
        <w:bottom w:val="none" w:sz="0" w:space="0" w:color="auto"/>
        <w:right w:val="none" w:sz="0" w:space="0" w:color="auto"/>
      </w:divBdr>
    </w:div>
    <w:div w:id="642656465">
      <w:bodyDiv w:val="1"/>
      <w:marLeft w:val="0"/>
      <w:marRight w:val="0"/>
      <w:marTop w:val="0"/>
      <w:marBottom w:val="0"/>
      <w:divBdr>
        <w:top w:val="none" w:sz="0" w:space="0" w:color="auto"/>
        <w:left w:val="none" w:sz="0" w:space="0" w:color="auto"/>
        <w:bottom w:val="none" w:sz="0" w:space="0" w:color="auto"/>
        <w:right w:val="none" w:sz="0" w:space="0" w:color="auto"/>
      </w:divBdr>
    </w:div>
    <w:div w:id="644434722">
      <w:bodyDiv w:val="1"/>
      <w:marLeft w:val="0"/>
      <w:marRight w:val="0"/>
      <w:marTop w:val="0"/>
      <w:marBottom w:val="0"/>
      <w:divBdr>
        <w:top w:val="none" w:sz="0" w:space="0" w:color="auto"/>
        <w:left w:val="none" w:sz="0" w:space="0" w:color="auto"/>
        <w:bottom w:val="none" w:sz="0" w:space="0" w:color="auto"/>
        <w:right w:val="none" w:sz="0" w:space="0" w:color="auto"/>
      </w:divBdr>
    </w:div>
    <w:div w:id="645206523">
      <w:bodyDiv w:val="1"/>
      <w:marLeft w:val="0"/>
      <w:marRight w:val="0"/>
      <w:marTop w:val="0"/>
      <w:marBottom w:val="0"/>
      <w:divBdr>
        <w:top w:val="none" w:sz="0" w:space="0" w:color="auto"/>
        <w:left w:val="none" w:sz="0" w:space="0" w:color="auto"/>
        <w:bottom w:val="none" w:sz="0" w:space="0" w:color="auto"/>
        <w:right w:val="none" w:sz="0" w:space="0" w:color="auto"/>
      </w:divBdr>
    </w:div>
    <w:div w:id="647636498">
      <w:bodyDiv w:val="1"/>
      <w:marLeft w:val="0"/>
      <w:marRight w:val="0"/>
      <w:marTop w:val="0"/>
      <w:marBottom w:val="0"/>
      <w:divBdr>
        <w:top w:val="none" w:sz="0" w:space="0" w:color="auto"/>
        <w:left w:val="none" w:sz="0" w:space="0" w:color="auto"/>
        <w:bottom w:val="none" w:sz="0" w:space="0" w:color="auto"/>
        <w:right w:val="none" w:sz="0" w:space="0" w:color="auto"/>
      </w:divBdr>
    </w:div>
    <w:div w:id="647825050">
      <w:bodyDiv w:val="1"/>
      <w:marLeft w:val="0"/>
      <w:marRight w:val="0"/>
      <w:marTop w:val="0"/>
      <w:marBottom w:val="0"/>
      <w:divBdr>
        <w:top w:val="none" w:sz="0" w:space="0" w:color="auto"/>
        <w:left w:val="none" w:sz="0" w:space="0" w:color="auto"/>
        <w:bottom w:val="none" w:sz="0" w:space="0" w:color="auto"/>
        <w:right w:val="none" w:sz="0" w:space="0" w:color="auto"/>
      </w:divBdr>
    </w:div>
    <w:div w:id="650863153">
      <w:bodyDiv w:val="1"/>
      <w:marLeft w:val="0"/>
      <w:marRight w:val="0"/>
      <w:marTop w:val="0"/>
      <w:marBottom w:val="0"/>
      <w:divBdr>
        <w:top w:val="none" w:sz="0" w:space="0" w:color="auto"/>
        <w:left w:val="none" w:sz="0" w:space="0" w:color="auto"/>
        <w:bottom w:val="none" w:sz="0" w:space="0" w:color="auto"/>
        <w:right w:val="none" w:sz="0" w:space="0" w:color="auto"/>
      </w:divBdr>
    </w:div>
    <w:div w:id="652295881">
      <w:bodyDiv w:val="1"/>
      <w:marLeft w:val="0"/>
      <w:marRight w:val="0"/>
      <w:marTop w:val="0"/>
      <w:marBottom w:val="0"/>
      <w:divBdr>
        <w:top w:val="none" w:sz="0" w:space="0" w:color="auto"/>
        <w:left w:val="none" w:sz="0" w:space="0" w:color="auto"/>
        <w:bottom w:val="none" w:sz="0" w:space="0" w:color="auto"/>
        <w:right w:val="none" w:sz="0" w:space="0" w:color="auto"/>
      </w:divBdr>
    </w:div>
    <w:div w:id="655115219">
      <w:bodyDiv w:val="1"/>
      <w:marLeft w:val="0"/>
      <w:marRight w:val="0"/>
      <w:marTop w:val="0"/>
      <w:marBottom w:val="0"/>
      <w:divBdr>
        <w:top w:val="none" w:sz="0" w:space="0" w:color="auto"/>
        <w:left w:val="none" w:sz="0" w:space="0" w:color="auto"/>
        <w:bottom w:val="none" w:sz="0" w:space="0" w:color="auto"/>
        <w:right w:val="none" w:sz="0" w:space="0" w:color="auto"/>
      </w:divBdr>
    </w:div>
    <w:div w:id="656616871">
      <w:bodyDiv w:val="1"/>
      <w:marLeft w:val="0"/>
      <w:marRight w:val="0"/>
      <w:marTop w:val="0"/>
      <w:marBottom w:val="0"/>
      <w:divBdr>
        <w:top w:val="none" w:sz="0" w:space="0" w:color="auto"/>
        <w:left w:val="none" w:sz="0" w:space="0" w:color="auto"/>
        <w:bottom w:val="none" w:sz="0" w:space="0" w:color="auto"/>
        <w:right w:val="none" w:sz="0" w:space="0" w:color="auto"/>
      </w:divBdr>
    </w:div>
    <w:div w:id="658965715">
      <w:bodyDiv w:val="1"/>
      <w:marLeft w:val="0"/>
      <w:marRight w:val="0"/>
      <w:marTop w:val="0"/>
      <w:marBottom w:val="0"/>
      <w:divBdr>
        <w:top w:val="none" w:sz="0" w:space="0" w:color="auto"/>
        <w:left w:val="none" w:sz="0" w:space="0" w:color="auto"/>
        <w:bottom w:val="none" w:sz="0" w:space="0" w:color="auto"/>
        <w:right w:val="none" w:sz="0" w:space="0" w:color="auto"/>
      </w:divBdr>
    </w:div>
    <w:div w:id="660936923">
      <w:bodyDiv w:val="1"/>
      <w:marLeft w:val="0"/>
      <w:marRight w:val="0"/>
      <w:marTop w:val="0"/>
      <w:marBottom w:val="0"/>
      <w:divBdr>
        <w:top w:val="none" w:sz="0" w:space="0" w:color="auto"/>
        <w:left w:val="none" w:sz="0" w:space="0" w:color="auto"/>
        <w:bottom w:val="none" w:sz="0" w:space="0" w:color="auto"/>
        <w:right w:val="none" w:sz="0" w:space="0" w:color="auto"/>
      </w:divBdr>
    </w:div>
    <w:div w:id="664892797">
      <w:bodyDiv w:val="1"/>
      <w:marLeft w:val="0"/>
      <w:marRight w:val="0"/>
      <w:marTop w:val="0"/>
      <w:marBottom w:val="0"/>
      <w:divBdr>
        <w:top w:val="none" w:sz="0" w:space="0" w:color="auto"/>
        <w:left w:val="none" w:sz="0" w:space="0" w:color="auto"/>
        <w:bottom w:val="none" w:sz="0" w:space="0" w:color="auto"/>
        <w:right w:val="none" w:sz="0" w:space="0" w:color="auto"/>
      </w:divBdr>
    </w:div>
    <w:div w:id="668144181">
      <w:bodyDiv w:val="1"/>
      <w:marLeft w:val="0"/>
      <w:marRight w:val="0"/>
      <w:marTop w:val="0"/>
      <w:marBottom w:val="0"/>
      <w:divBdr>
        <w:top w:val="none" w:sz="0" w:space="0" w:color="auto"/>
        <w:left w:val="none" w:sz="0" w:space="0" w:color="auto"/>
        <w:bottom w:val="none" w:sz="0" w:space="0" w:color="auto"/>
        <w:right w:val="none" w:sz="0" w:space="0" w:color="auto"/>
      </w:divBdr>
    </w:div>
    <w:div w:id="669141958">
      <w:bodyDiv w:val="1"/>
      <w:marLeft w:val="0"/>
      <w:marRight w:val="0"/>
      <w:marTop w:val="0"/>
      <w:marBottom w:val="0"/>
      <w:divBdr>
        <w:top w:val="none" w:sz="0" w:space="0" w:color="auto"/>
        <w:left w:val="none" w:sz="0" w:space="0" w:color="auto"/>
        <w:bottom w:val="none" w:sz="0" w:space="0" w:color="auto"/>
        <w:right w:val="none" w:sz="0" w:space="0" w:color="auto"/>
      </w:divBdr>
    </w:div>
    <w:div w:id="669403866">
      <w:bodyDiv w:val="1"/>
      <w:marLeft w:val="0"/>
      <w:marRight w:val="0"/>
      <w:marTop w:val="0"/>
      <w:marBottom w:val="0"/>
      <w:divBdr>
        <w:top w:val="none" w:sz="0" w:space="0" w:color="auto"/>
        <w:left w:val="none" w:sz="0" w:space="0" w:color="auto"/>
        <w:bottom w:val="none" w:sz="0" w:space="0" w:color="auto"/>
        <w:right w:val="none" w:sz="0" w:space="0" w:color="auto"/>
      </w:divBdr>
    </w:div>
    <w:div w:id="673265291">
      <w:bodyDiv w:val="1"/>
      <w:marLeft w:val="0"/>
      <w:marRight w:val="0"/>
      <w:marTop w:val="0"/>
      <w:marBottom w:val="0"/>
      <w:divBdr>
        <w:top w:val="none" w:sz="0" w:space="0" w:color="auto"/>
        <w:left w:val="none" w:sz="0" w:space="0" w:color="auto"/>
        <w:bottom w:val="none" w:sz="0" w:space="0" w:color="auto"/>
        <w:right w:val="none" w:sz="0" w:space="0" w:color="auto"/>
      </w:divBdr>
    </w:div>
    <w:div w:id="674697736">
      <w:bodyDiv w:val="1"/>
      <w:marLeft w:val="0"/>
      <w:marRight w:val="0"/>
      <w:marTop w:val="0"/>
      <w:marBottom w:val="0"/>
      <w:divBdr>
        <w:top w:val="none" w:sz="0" w:space="0" w:color="auto"/>
        <w:left w:val="none" w:sz="0" w:space="0" w:color="auto"/>
        <w:bottom w:val="none" w:sz="0" w:space="0" w:color="auto"/>
        <w:right w:val="none" w:sz="0" w:space="0" w:color="auto"/>
      </w:divBdr>
    </w:div>
    <w:div w:id="676345916">
      <w:bodyDiv w:val="1"/>
      <w:marLeft w:val="0"/>
      <w:marRight w:val="0"/>
      <w:marTop w:val="0"/>
      <w:marBottom w:val="0"/>
      <w:divBdr>
        <w:top w:val="none" w:sz="0" w:space="0" w:color="auto"/>
        <w:left w:val="none" w:sz="0" w:space="0" w:color="auto"/>
        <w:bottom w:val="none" w:sz="0" w:space="0" w:color="auto"/>
        <w:right w:val="none" w:sz="0" w:space="0" w:color="auto"/>
      </w:divBdr>
    </w:div>
    <w:div w:id="676881265">
      <w:bodyDiv w:val="1"/>
      <w:marLeft w:val="0"/>
      <w:marRight w:val="0"/>
      <w:marTop w:val="0"/>
      <w:marBottom w:val="0"/>
      <w:divBdr>
        <w:top w:val="none" w:sz="0" w:space="0" w:color="auto"/>
        <w:left w:val="none" w:sz="0" w:space="0" w:color="auto"/>
        <w:bottom w:val="none" w:sz="0" w:space="0" w:color="auto"/>
        <w:right w:val="none" w:sz="0" w:space="0" w:color="auto"/>
      </w:divBdr>
    </w:div>
    <w:div w:id="679040308">
      <w:bodyDiv w:val="1"/>
      <w:marLeft w:val="0"/>
      <w:marRight w:val="0"/>
      <w:marTop w:val="0"/>
      <w:marBottom w:val="0"/>
      <w:divBdr>
        <w:top w:val="none" w:sz="0" w:space="0" w:color="auto"/>
        <w:left w:val="none" w:sz="0" w:space="0" w:color="auto"/>
        <w:bottom w:val="none" w:sz="0" w:space="0" w:color="auto"/>
        <w:right w:val="none" w:sz="0" w:space="0" w:color="auto"/>
      </w:divBdr>
    </w:div>
    <w:div w:id="681469900">
      <w:bodyDiv w:val="1"/>
      <w:marLeft w:val="0"/>
      <w:marRight w:val="0"/>
      <w:marTop w:val="0"/>
      <w:marBottom w:val="0"/>
      <w:divBdr>
        <w:top w:val="none" w:sz="0" w:space="0" w:color="auto"/>
        <w:left w:val="none" w:sz="0" w:space="0" w:color="auto"/>
        <w:bottom w:val="none" w:sz="0" w:space="0" w:color="auto"/>
        <w:right w:val="none" w:sz="0" w:space="0" w:color="auto"/>
      </w:divBdr>
    </w:div>
    <w:div w:id="682049597">
      <w:bodyDiv w:val="1"/>
      <w:marLeft w:val="0"/>
      <w:marRight w:val="0"/>
      <w:marTop w:val="0"/>
      <w:marBottom w:val="0"/>
      <w:divBdr>
        <w:top w:val="none" w:sz="0" w:space="0" w:color="auto"/>
        <w:left w:val="none" w:sz="0" w:space="0" w:color="auto"/>
        <w:bottom w:val="none" w:sz="0" w:space="0" w:color="auto"/>
        <w:right w:val="none" w:sz="0" w:space="0" w:color="auto"/>
      </w:divBdr>
    </w:div>
    <w:div w:id="683628913">
      <w:bodyDiv w:val="1"/>
      <w:marLeft w:val="0"/>
      <w:marRight w:val="0"/>
      <w:marTop w:val="0"/>
      <w:marBottom w:val="0"/>
      <w:divBdr>
        <w:top w:val="none" w:sz="0" w:space="0" w:color="auto"/>
        <w:left w:val="none" w:sz="0" w:space="0" w:color="auto"/>
        <w:bottom w:val="none" w:sz="0" w:space="0" w:color="auto"/>
        <w:right w:val="none" w:sz="0" w:space="0" w:color="auto"/>
      </w:divBdr>
    </w:div>
    <w:div w:id="685863774">
      <w:bodyDiv w:val="1"/>
      <w:marLeft w:val="0"/>
      <w:marRight w:val="0"/>
      <w:marTop w:val="0"/>
      <w:marBottom w:val="0"/>
      <w:divBdr>
        <w:top w:val="none" w:sz="0" w:space="0" w:color="auto"/>
        <w:left w:val="none" w:sz="0" w:space="0" w:color="auto"/>
        <w:bottom w:val="none" w:sz="0" w:space="0" w:color="auto"/>
        <w:right w:val="none" w:sz="0" w:space="0" w:color="auto"/>
      </w:divBdr>
    </w:div>
    <w:div w:id="687606946">
      <w:bodyDiv w:val="1"/>
      <w:marLeft w:val="0"/>
      <w:marRight w:val="0"/>
      <w:marTop w:val="0"/>
      <w:marBottom w:val="0"/>
      <w:divBdr>
        <w:top w:val="none" w:sz="0" w:space="0" w:color="auto"/>
        <w:left w:val="none" w:sz="0" w:space="0" w:color="auto"/>
        <w:bottom w:val="none" w:sz="0" w:space="0" w:color="auto"/>
        <w:right w:val="none" w:sz="0" w:space="0" w:color="auto"/>
      </w:divBdr>
    </w:div>
    <w:div w:id="688676488">
      <w:bodyDiv w:val="1"/>
      <w:marLeft w:val="0"/>
      <w:marRight w:val="0"/>
      <w:marTop w:val="0"/>
      <w:marBottom w:val="0"/>
      <w:divBdr>
        <w:top w:val="none" w:sz="0" w:space="0" w:color="auto"/>
        <w:left w:val="none" w:sz="0" w:space="0" w:color="auto"/>
        <w:bottom w:val="none" w:sz="0" w:space="0" w:color="auto"/>
        <w:right w:val="none" w:sz="0" w:space="0" w:color="auto"/>
      </w:divBdr>
    </w:div>
    <w:div w:id="689379489">
      <w:bodyDiv w:val="1"/>
      <w:marLeft w:val="0"/>
      <w:marRight w:val="0"/>
      <w:marTop w:val="0"/>
      <w:marBottom w:val="0"/>
      <w:divBdr>
        <w:top w:val="none" w:sz="0" w:space="0" w:color="auto"/>
        <w:left w:val="none" w:sz="0" w:space="0" w:color="auto"/>
        <w:bottom w:val="none" w:sz="0" w:space="0" w:color="auto"/>
        <w:right w:val="none" w:sz="0" w:space="0" w:color="auto"/>
      </w:divBdr>
    </w:div>
    <w:div w:id="690566149">
      <w:bodyDiv w:val="1"/>
      <w:marLeft w:val="0"/>
      <w:marRight w:val="0"/>
      <w:marTop w:val="0"/>
      <w:marBottom w:val="0"/>
      <w:divBdr>
        <w:top w:val="none" w:sz="0" w:space="0" w:color="auto"/>
        <w:left w:val="none" w:sz="0" w:space="0" w:color="auto"/>
        <w:bottom w:val="none" w:sz="0" w:space="0" w:color="auto"/>
        <w:right w:val="none" w:sz="0" w:space="0" w:color="auto"/>
      </w:divBdr>
    </w:div>
    <w:div w:id="691953375">
      <w:bodyDiv w:val="1"/>
      <w:marLeft w:val="0"/>
      <w:marRight w:val="0"/>
      <w:marTop w:val="0"/>
      <w:marBottom w:val="0"/>
      <w:divBdr>
        <w:top w:val="none" w:sz="0" w:space="0" w:color="auto"/>
        <w:left w:val="none" w:sz="0" w:space="0" w:color="auto"/>
        <w:bottom w:val="none" w:sz="0" w:space="0" w:color="auto"/>
        <w:right w:val="none" w:sz="0" w:space="0" w:color="auto"/>
      </w:divBdr>
    </w:div>
    <w:div w:id="692733749">
      <w:bodyDiv w:val="1"/>
      <w:marLeft w:val="0"/>
      <w:marRight w:val="0"/>
      <w:marTop w:val="0"/>
      <w:marBottom w:val="0"/>
      <w:divBdr>
        <w:top w:val="none" w:sz="0" w:space="0" w:color="auto"/>
        <w:left w:val="none" w:sz="0" w:space="0" w:color="auto"/>
        <w:bottom w:val="none" w:sz="0" w:space="0" w:color="auto"/>
        <w:right w:val="none" w:sz="0" w:space="0" w:color="auto"/>
      </w:divBdr>
    </w:div>
    <w:div w:id="694235524">
      <w:bodyDiv w:val="1"/>
      <w:marLeft w:val="0"/>
      <w:marRight w:val="0"/>
      <w:marTop w:val="0"/>
      <w:marBottom w:val="0"/>
      <w:divBdr>
        <w:top w:val="none" w:sz="0" w:space="0" w:color="auto"/>
        <w:left w:val="none" w:sz="0" w:space="0" w:color="auto"/>
        <w:bottom w:val="none" w:sz="0" w:space="0" w:color="auto"/>
        <w:right w:val="none" w:sz="0" w:space="0" w:color="auto"/>
      </w:divBdr>
    </w:div>
    <w:div w:id="694430900">
      <w:bodyDiv w:val="1"/>
      <w:marLeft w:val="0"/>
      <w:marRight w:val="0"/>
      <w:marTop w:val="0"/>
      <w:marBottom w:val="0"/>
      <w:divBdr>
        <w:top w:val="none" w:sz="0" w:space="0" w:color="auto"/>
        <w:left w:val="none" w:sz="0" w:space="0" w:color="auto"/>
        <w:bottom w:val="none" w:sz="0" w:space="0" w:color="auto"/>
        <w:right w:val="none" w:sz="0" w:space="0" w:color="auto"/>
      </w:divBdr>
    </w:div>
    <w:div w:id="695009500">
      <w:bodyDiv w:val="1"/>
      <w:marLeft w:val="0"/>
      <w:marRight w:val="0"/>
      <w:marTop w:val="0"/>
      <w:marBottom w:val="0"/>
      <w:divBdr>
        <w:top w:val="none" w:sz="0" w:space="0" w:color="auto"/>
        <w:left w:val="none" w:sz="0" w:space="0" w:color="auto"/>
        <w:bottom w:val="none" w:sz="0" w:space="0" w:color="auto"/>
        <w:right w:val="none" w:sz="0" w:space="0" w:color="auto"/>
      </w:divBdr>
    </w:div>
    <w:div w:id="695083065">
      <w:bodyDiv w:val="1"/>
      <w:marLeft w:val="0"/>
      <w:marRight w:val="0"/>
      <w:marTop w:val="0"/>
      <w:marBottom w:val="0"/>
      <w:divBdr>
        <w:top w:val="none" w:sz="0" w:space="0" w:color="auto"/>
        <w:left w:val="none" w:sz="0" w:space="0" w:color="auto"/>
        <w:bottom w:val="none" w:sz="0" w:space="0" w:color="auto"/>
        <w:right w:val="none" w:sz="0" w:space="0" w:color="auto"/>
      </w:divBdr>
    </w:div>
    <w:div w:id="697118612">
      <w:bodyDiv w:val="1"/>
      <w:marLeft w:val="0"/>
      <w:marRight w:val="0"/>
      <w:marTop w:val="0"/>
      <w:marBottom w:val="0"/>
      <w:divBdr>
        <w:top w:val="none" w:sz="0" w:space="0" w:color="auto"/>
        <w:left w:val="none" w:sz="0" w:space="0" w:color="auto"/>
        <w:bottom w:val="none" w:sz="0" w:space="0" w:color="auto"/>
        <w:right w:val="none" w:sz="0" w:space="0" w:color="auto"/>
      </w:divBdr>
    </w:div>
    <w:div w:id="700711646">
      <w:bodyDiv w:val="1"/>
      <w:marLeft w:val="0"/>
      <w:marRight w:val="0"/>
      <w:marTop w:val="0"/>
      <w:marBottom w:val="0"/>
      <w:divBdr>
        <w:top w:val="none" w:sz="0" w:space="0" w:color="auto"/>
        <w:left w:val="none" w:sz="0" w:space="0" w:color="auto"/>
        <w:bottom w:val="none" w:sz="0" w:space="0" w:color="auto"/>
        <w:right w:val="none" w:sz="0" w:space="0" w:color="auto"/>
      </w:divBdr>
    </w:div>
    <w:div w:id="706222362">
      <w:bodyDiv w:val="1"/>
      <w:marLeft w:val="0"/>
      <w:marRight w:val="0"/>
      <w:marTop w:val="0"/>
      <w:marBottom w:val="0"/>
      <w:divBdr>
        <w:top w:val="none" w:sz="0" w:space="0" w:color="auto"/>
        <w:left w:val="none" w:sz="0" w:space="0" w:color="auto"/>
        <w:bottom w:val="none" w:sz="0" w:space="0" w:color="auto"/>
        <w:right w:val="none" w:sz="0" w:space="0" w:color="auto"/>
      </w:divBdr>
    </w:div>
    <w:div w:id="710419326">
      <w:bodyDiv w:val="1"/>
      <w:marLeft w:val="0"/>
      <w:marRight w:val="0"/>
      <w:marTop w:val="0"/>
      <w:marBottom w:val="0"/>
      <w:divBdr>
        <w:top w:val="none" w:sz="0" w:space="0" w:color="auto"/>
        <w:left w:val="none" w:sz="0" w:space="0" w:color="auto"/>
        <w:bottom w:val="none" w:sz="0" w:space="0" w:color="auto"/>
        <w:right w:val="none" w:sz="0" w:space="0" w:color="auto"/>
      </w:divBdr>
    </w:div>
    <w:div w:id="712777571">
      <w:bodyDiv w:val="1"/>
      <w:marLeft w:val="0"/>
      <w:marRight w:val="0"/>
      <w:marTop w:val="0"/>
      <w:marBottom w:val="0"/>
      <w:divBdr>
        <w:top w:val="none" w:sz="0" w:space="0" w:color="auto"/>
        <w:left w:val="none" w:sz="0" w:space="0" w:color="auto"/>
        <w:bottom w:val="none" w:sz="0" w:space="0" w:color="auto"/>
        <w:right w:val="none" w:sz="0" w:space="0" w:color="auto"/>
      </w:divBdr>
    </w:div>
    <w:div w:id="71955136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5028026">
      <w:bodyDiv w:val="1"/>
      <w:marLeft w:val="0"/>
      <w:marRight w:val="0"/>
      <w:marTop w:val="0"/>
      <w:marBottom w:val="0"/>
      <w:divBdr>
        <w:top w:val="none" w:sz="0" w:space="0" w:color="auto"/>
        <w:left w:val="none" w:sz="0" w:space="0" w:color="auto"/>
        <w:bottom w:val="none" w:sz="0" w:space="0" w:color="auto"/>
        <w:right w:val="none" w:sz="0" w:space="0" w:color="auto"/>
      </w:divBdr>
    </w:div>
    <w:div w:id="728109681">
      <w:bodyDiv w:val="1"/>
      <w:marLeft w:val="0"/>
      <w:marRight w:val="0"/>
      <w:marTop w:val="0"/>
      <w:marBottom w:val="0"/>
      <w:divBdr>
        <w:top w:val="none" w:sz="0" w:space="0" w:color="auto"/>
        <w:left w:val="none" w:sz="0" w:space="0" w:color="auto"/>
        <w:bottom w:val="none" w:sz="0" w:space="0" w:color="auto"/>
        <w:right w:val="none" w:sz="0" w:space="0" w:color="auto"/>
      </w:divBdr>
    </w:div>
    <w:div w:id="731001867">
      <w:bodyDiv w:val="1"/>
      <w:marLeft w:val="0"/>
      <w:marRight w:val="0"/>
      <w:marTop w:val="0"/>
      <w:marBottom w:val="0"/>
      <w:divBdr>
        <w:top w:val="none" w:sz="0" w:space="0" w:color="auto"/>
        <w:left w:val="none" w:sz="0" w:space="0" w:color="auto"/>
        <w:bottom w:val="none" w:sz="0" w:space="0" w:color="auto"/>
        <w:right w:val="none" w:sz="0" w:space="0" w:color="auto"/>
      </w:divBdr>
    </w:div>
    <w:div w:id="733625662">
      <w:bodyDiv w:val="1"/>
      <w:marLeft w:val="0"/>
      <w:marRight w:val="0"/>
      <w:marTop w:val="0"/>
      <w:marBottom w:val="0"/>
      <w:divBdr>
        <w:top w:val="none" w:sz="0" w:space="0" w:color="auto"/>
        <w:left w:val="none" w:sz="0" w:space="0" w:color="auto"/>
        <w:bottom w:val="none" w:sz="0" w:space="0" w:color="auto"/>
        <w:right w:val="none" w:sz="0" w:space="0" w:color="auto"/>
      </w:divBdr>
    </w:div>
    <w:div w:id="734544574">
      <w:bodyDiv w:val="1"/>
      <w:marLeft w:val="0"/>
      <w:marRight w:val="0"/>
      <w:marTop w:val="0"/>
      <w:marBottom w:val="0"/>
      <w:divBdr>
        <w:top w:val="none" w:sz="0" w:space="0" w:color="auto"/>
        <w:left w:val="none" w:sz="0" w:space="0" w:color="auto"/>
        <w:bottom w:val="none" w:sz="0" w:space="0" w:color="auto"/>
        <w:right w:val="none" w:sz="0" w:space="0" w:color="auto"/>
      </w:divBdr>
    </w:div>
    <w:div w:id="736124287">
      <w:bodyDiv w:val="1"/>
      <w:marLeft w:val="0"/>
      <w:marRight w:val="0"/>
      <w:marTop w:val="0"/>
      <w:marBottom w:val="0"/>
      <w:divBdr>
        <w:top w:val="none" w:sz="0" w:space="0" w:color="auto"/>
        <w:left w:val="none" w:sz="0" w:space="0" w:color="auto"/>
        <w:bottom w:val="none" w:sz="0" w:space="0" w:color="auto"/>
        <w:right w:val="none" w:sz="0" w:space="0" w:color="auto"/>
      </w:divBdr>
    </w:div>
    <w:div w:id="736511253">
      <w:bodyDiv w:val="1"/>
      <w:marLeft w:val="0"/>
      <w:marRight w:val="0"/>
      <w:marTop w:val="0"/>
      <w:marBottom w:val="0"/>
      <w:divBdr>
        <w:top w:val="none" w:sz="0" w:space="0" w:color="auto"/>
        <w:left w:val="none" w:sz="0" w:space="0" w:color="auto"/>
        <w:bottom w:val="none" w:sz="0" w:space="0" w:color="auto"/>
        <w:right w:val="none" w:sz="0" w:space="0" w:color="auto"/>
      </w:divBdr>
    </w:div>
    <w:div w:id="742021770">
      <w:bodyDiv w:val="1"/>
      <w:marLeft w:val="0"/>
      <w:marRight w:val="0"/>
      <w:marTop w:val="0"/>
      <w:marBottom w:val="0"/>
      <w:divBdr>
        <w:top w:val="none" w:sz="0" w:space="0" w:color="auto"/>
        <w:left w:val="none" w:sz="0" w:space="0" w:color="auto"/>
        <w:bottom w:val="none" w:sz="0" w:space="0" w:color="auto"/>
        <w:right w:val="none" w:sz="0" w:space="0" w:color="auto"/>
      </w:divBdr>
    </w:div>
    <w:div w:id="747767254">
      <w:bodyDiv w:val="1"/>
      <w:marLeft w:val="0"/>
      <w:marRight w:val="0"/>
      <w:marTop w:val="0"/>
      <w:marBottom w:val="0"/>
      <w:divBdr>
        <w:top w:val="none" w:sz="0" w:space="0" w:color="auto"/>
        <w:left w:val="none" w:sz="0" w:space="0" w:color="auto"/>
        <w:bottom w:val="none" w:sz="0" w:space="0" w:color="auto"/>
        <w:right w:val="none" w:sz="0" w:space="0" w:color="auto"/>
      </w:divBdr>
    </w:div>
    <w:div w:id="754975840">
      <w:bodyDiv w:val="1"/>
      <w:marLeft w:val="0"/>
      <w:marRight w:val="0"/>
      <w:marTop w:val="0"/>
      <w:marBottom w:val="0"/>
      <w:divBdr>
        <w:top w:val="none" w:sz="0" w:space="0" w:color="auto"/>
        <w:left w:val="none" w:sz="0" w:space="0" w:color="auto"/>
        <w:bottom w:val="none" w:sz="0" w:space="0" w:color="auto"/>
        <w:right w:val="none" w:sz="0" w:space="0" w:color="auto"/>
      </w:divBdr>
    </w:div>
    <w:div w:id="756748943">
      <w:bodyDiv w:val="1"/>
      <w:marLeft w:val="0"/>
      <w:marRight w:val="0"/>
      <w:marTop w:val="0"/>
      <w:marBottom w:val="0"/>
      <w:divBdr>
        <w:top w:val="none" w:sz="0" w:space="0" w:color="auto"/>
        <w:left w:val="none" w:sz="0" w:space="0" w:color="auto"/>
        <w:bottom w:val="none" w:sz="0" w:space="0" w:color="auto"/>
        <w:right w:val="none" w:sz="0" w:space="0" w:color="auto"/>
      </w:divBdr>
    </w:div>
    <w:div w:id="759255529">
      <w:bodyDiv w:val="1"/>
      <w:marLeft w:val="0"/>
      <w:marRight w:val="0"/>
      <w:marTop w:val="0"/>
      <w:marBottom w:val="0"/>
      <w:divBdr>
        <w:top w:val="none" w:sz="0" w:space="0" w:color="auto"/>
        <w:left w:val="none" w:sz="0" w:space="0" w:color="auto"/>
        <w:bottom w:val="none" w:sz="0" w:space="0" w:color="auto"/>
        <w:right w:val="none" w:sz="0" w:space="0" w:color="auto"/>
      </w:divBdr>
    </w:div>
    <w:div w:id="760418208">
      <w:bodyDiv w:val="1"/>
      <w:marLeft w:val="0"/>
      <w:marRight w:val="0"/>
      <w:marTop w:val="0"/>
      <w:marBottom w:val="0"/>
      <w:divBdr>
        <w:top w:val="none" w:sz="0" w:space="0" w:color="auto"/>
        <w:left w:val="none" w:sz="0" w:space="0" w:color="auto"/>
        <w:bottom w:val="none" w:sz="0" w:space="0" w:color="auto"/>
        <w:right w:val="none" w:sz="0" w:space="0" w:color="auto"/>
      </w:divBdr>
    </w:div>
    <w:div w:id="760688929">
      <w:bodyDiv w:val="1"/>
      <w:marLeft w:val="0"/>
      <w:marRight w:val="0"/>
      <w:marTop w:val="0"/>
      <w:marBottom w:val="0"/>
      <w:divBdr>
        <w:top w:val="none" w:sz="0" w:space="0" w:color="auto"/>
        <w:left w:val="none" w:sz="0" w:space="0" w:color="auto"/>
        <w:bottom w:val="none" w:sz="0" w:space="0" w:color="auto"/>
        <w:right w:val="none" w:sz="0" w:space="0" w:color="auto"/>
      </w:divBdr>
    </w:div>
    <w:div w:id="762259089">
      <w:bodyDiv w:val="1"/>
      <w:marLeft w:val="0"/>
      <w:marRight w:val="0"/>
      <w:marTop w:val="0"/>
      <w:marBottom w:val="0"/>
      <w:divBdr>
        <w:top w:val="none" w:sz="0" w:space="0" w:color="auto"/>
        <w:left w:val="none" w:sz="0" w:space="0" w:color="auto"/>
        <w:bottom w:val="none" w:sz="0" w:space="0" w:color="auto"/>
        <w:right w:val="none" w:sz="0" w:space="0" w:color="auto"/>
      </w:divBdr>
    </w:div>
    <w:div w:id="763067655">
      <w:bodyDiv w:val="1"/>
      <w:marLeft w:val="0"/>
      <w:marRight w:val="0"/>
      <w:marTop w:val="0"/>
      <w:marBottom w:val="0"/>
      <w:divBdr>
        <w:top w:val="none" w:sz="0" w:space="0" w:color="auto"/>
        <w:left w:val="none" w:sz="0" w:space="0" w:color="auto"/>
        <w:bottom w:val="none" w:sz="0" w:space="0" w:color="auto"/>
        <w:right w:val="none" w:sz="0" w:space="0" w:color="auto"/>
      </w:divBdr>
    </w:div>
    <w:div w:id="766387029">
      <w:bodyDiv w:val="1"/>
      <w:marLeft w:val="0"/>
      <w:marRight w:val="0"/>
      <w:marTop w:val="0"/>
      <w:marBottom w:val="0"/>
      <w:divBdr>
        <w:top w:val="none" w:sz="0" w:space="0" w:color="auto"/>
        <w:left w:val="none" w:sz="0" w:space="0" w:color="auto"/>
        <w:bottom w:val="none" w:sz="0" w:space="0" w:color="auto"/>
        <w:right w:val="none" w:sz="0" w:space="0" w:color="auto"/>
      </w:divBdr>
    </w:div>
    <w:div w:id="767122877">
      <w:bodyDiv w:val="1"/>
      <w:marLeft w:val="0"/>
      <w:marRight w:val="0"/>
      <w:marTop w:val="0"/>
      <w:marBottom w:val="0"/>
      <w:divBdr>
        <w:top w:val="none" w:sz="0" w:space="0" w:color="auto"/>
        <w:left w:val="none" w:sz="0" w:space="0" w:color="auto"/>
        <w:bottom w:val="none" w:sz="0" w:space="0" w:color="auto"/>
        <w:right w:val="none" w:sz="0" w:space="0" w:color="auto"/>
      </w:divBdr>
    </w:div>
    <w:div w:id="770248659">
      <w:bodyDiv w:val="1"/>
      <w:marLeft w:val="0"/>
      <w:marRight w:val="0"/>
      <w:marTop w:val="0"/>
      <w:marBottom w:val="0"/>
      <w:divBdr>
        <w:top w:val="none" w:sz="0" w:space="0" w:color="auto"/>
        <w:left w:val="none" w:sz="0" w:space="0" w:color="auto"/>
        <w:bottom w:val="none" w:sz="0" w:space="0" w:color="auto"/>
        <w:right w:val="none" w:sz="0" w:space="0" w:color="auto"/>
      </w:divBdr>
    </w:div>
    <w:div w:id="770781567">
      <w:bodyDiv w:val="1"/>
      <w:marLeft w:val="0"/>
      <w:marRight w:val="0"/>
      <w:marTop w:val="0"/>
      <w:marBottom w:val="0"/>
      <w:divBdr>
        <w:top w:val="none" w:sz="0" w:space="0" w:color="auto"/>
        <w:left w:val="none" w:sz="0" w:space="0" w:color="auto"/>
        <w:bottom w:val="none" w:sz="0" w:space="0" w:color="auto"/>
        <w:right w:val="none" w:sz="0" w:space="0" w:color="auto"/>
      </w:divBdr>
    </w:div>
    <w:div w:id="771433553">
      <w:bodyDiv w:val="1"/>
      <w:marLeft w:val="0"/>
      <w:marRight w:val="0"/>
      <w:marTop w:val="0"/>
      <w:marBottom w:val="0"/>
      <w:divBdr>
        <w:top w:val="none" w:sz="0" w:space="0" w:color="auto"/>
        <w:left w:val="none" w:sz="0" w:space="0" w:color="auto"/>
        <w:bottom w:val="none" w:sz="0" w:space="0" w:color="auto"/>
        <w:right w:val="none" w:sz="0" w:space="0" w:color="auto"/>
      </w:divBdr>
    </w:div>
    <w:div w:id="772825073">
      <w:bodyDiv w:val="1"/>
      <w:marLeft w:val="0"/>
      <w:marRight w:val="0"/>
      <w:marTop w:val="0"/>
      <w:marBottom w:val="0"/>
      <w:divBdr>
        <w:top w:val="none" w:sz="0" w:space="0" w:color="auto"/>
        <w:left w:val="none" w:sz="0" w:space="0" w:color="auto"/>
        <w:bottom w:val="none" w:sz="0" w:space="0" w:color="auto"/>
        <w:right w:val="none" w:sz="0" w:space="0" w:color="auto"/>
      </w:divBdr>
    </w:div>
    <w:div w:id="777216522">
      <w:bodyDiv w:val="1"/>
      <w:marLeft w:val="0"/>
      <w:marRight w:val="0"/>
      <w:marTop w:val="0"/>
      <w:marBottom w:val="0"/>
      <w:divBdr>
        <w:top w:val="none" w:sz="0" w:space="0" w:color="auto"/>
        <w:left w:val="none" w:sz="0" w:space="0" w:color="auto"/>
        <w:bottom w:val="none" w:sz="0" w:space="0" w:color="auto"/>
        <w:right w:val="none" w:sz="0" w:space="0" w:color="auto"/>
      </w:divBdr>
    </w:div>
    <w:div w:id="779689752">
      <w:bodyDiv w:val="1"/>
      <w:marLeft w:val="0"/>
      <w:marRight w:val="0"/>
      <w:marTop w:val="0"/>
      <w:marBottom w:val="0"/>
      <w:divBdr>
        <w:top w:val="none" w:sz="0" w:space="0" w:color="auto"/>
        <w:left w:val="none" w:sz="0" w:space="0" w:color="auto"/>
        <w:bottom w:val="none" w:sz="0" w:space="0" w:color="auto"/>
        <w:right w:val="none" w:sz="0" w:space="0" w:color="auto"/>
      </w:divBdr>
    </w:div>
    <w:div w:id="785737003">
      <w:bodyDiv w:val="1"/>
      <w:marLeft w:val="0"/>
      <w:marRight w:val="0"/>
      <w:marTop w:val="0"/>
      <w:marBottom w:val="0"/>
      <w:divBdr>
        <w:top w:val="none" w:sz="0" w:space="0" w:color="auto"/>
        <w:left w:val="none" w:sz="0" w:space="0" w:color="auto"/>
        <w:bottom w:val="none" w:sz="0" w:space="0" w:color="auto"/>
        <w:right w:val="none" w:sz="0" w:space="0" w:color="auto"/>
      </w:divBdr>
    </w:div>
    <w:div w:id="792291950">
      <w:bodyDiv w:val="1"/>
      <w:marLeft w:val="0"/>
      <w:marRight w:val="0"/>
      <w:marTop w:val="0"/>
      <w:marBottom w:val="0"/>
      <w:divBdr>
        <w:top w:val="none" w:sz="0" w:space="0" w:color="auto"/>
        <w:left w:val="none" w:sz="0" w:space="0" w:color="auto"/>
        <w:bottom w:val="none" w:sz="0" w:space="0" w:color="auto"/>
        <w:right w:val="none" w:sz="0" w:space="0" w:color="auto"/>
      </w:divBdr>
    </w:div>
    <w:div w:id="795639567">
      <w:bodyDiv w:val="1"/>
      <w:marLeft w:val="0"/>
      <w:marRight w:val="0"/>
      <w:marTop w:val="0"/>
      <w:marBottom w:val="0"/>
      <w:divBdr>
        <w:top w:val="none" w:sz="0" w:space="0" w:color="auto"/>
        <w:left w:val="none" w:sz="0" w:space="0" w:color="auto"/>
        <w:bottom w:val="none" w:sz="0" w:space="0" w:color="auto"/>
        <w:right w:val="none" w:sz="0" w:space="0" w:color="auto"/>
      </w:divBdr>
    </w:div>
    <w:div w:id="797727542">
      <w:bodyDiv w:val="1"/>
      <w:marLeft w:val="0"/>
      <w:marRight w:val="0"/>
      <w:marTop w:val="0"/>
      <w:marBottom w:val="0"/>
      <w:divBdr>
        <w:top w:val="none" w:sz="0" w:space="0" w:color="auto"/>
        <w:left w:val="none" w:sz="0" w:space="0" w:color="auto"/>
        <w:bottom w:val="none" w:sz="0" w:space="0" w:color="auto"/>
        <w:right w:val="none" w:sz="0" w:space="0" w:color="auto"/>
      </w:divBdr>
    </w:div>
    <w:div w:id="798453971">
      <w:bodyDiv w:val="1"/>
      <w:marLeft w:val="0"/>
      <w:marRight w:val="0"/>
      <w:marTop w:val="0"/>
      <w:marBottom w:val="0"/>
      <w:divBdr>
        <w:top w:val="none" w:sz="0" w:space="0" w:color="auto"/>
        <w:left w:val="none" w:sz="0" w:space="0" w:color="auto"/>
        <w:bottom w:val="none" w:sz="0" w:space="0" w:color="auto"/>
        <w:right w:val="none" w:sz="0" w:space="0" w:color="auto"/>
      </w:divBdr>
    </w:div>
    <w:div w:id="801270574">
      <w:bodyDiv w:val="1"/>
      <w:marLeft w:val="0"/>
      <w:marRight w:val="0"/>
      <w:marTop w:val="0"/>
      <w:marBottom w:val="0"/>
      <w:divBdr>
        <w:top w:val="none" w:sz="0" w:space="0" w:color="auto"/>
        <w:left w:val="none" w:sz="0" w:space="0" w:color="auto"/>
        <w:bottom w:val="none" w:sz="0" w:space="0" w:color="auto"/>
        <w:right w:val="none" w:sz="0" w:space="0" w:color="auto"/>
      </w:divBdr>
    </w:div>
    <w:div w:id="801965502">
      <w:bodyDiv w:val="1"/>
      <w:marLeft w:val="0"/>
      <w:marRight w:val="0"/>
      <w:marTop w:val="0"/>
      <w:marBottom w:val="0"/>
      <w:divBdr>
        <w:top w:val="none" w:sz="0" w:space="0" w:color="auto"/>
        <w:left w:val="none" w:sz="0" w:space="0" w:color="auto"/>
        <w:bottom w:val="none" w:sz="0" w:space="0" w:color="auto"/>
        <w:right w:val="none" w:sz="0" w:space="0" w:color="auto"/>
      </w:divBdr>
    </w:div>
    <w:div w:id="802844121">
      <w:bodyDiv w:val="1"/>
      <w:marLeft w:val="0"/>
      <w:marRight w:val="0"/>
      <w:marTop w:val="0"/>
      <w:marBottom w:val="0"/>
      <w:divBdr>
        <w:top w:val="none" w:sz="0" w:space="0" w:color="auto"/>
        <w:left w:val="none" w:sz="0" w:space="0" w:color="auto"/>
        <w:bottom w:val="none" w:sz="0" w:space="0" w:color="auto"/>
        <w:right w:val="none" w:sz="0" w:space="0" w:color="auto"/>
      </w:divBdr>
    </w:div>
    <w:div w:id="803695011">
      <w:bodyDiv w:val="1"/>
      <w:marLeft w:val="0"/>
      <w:marRight w:val="0"/>
      <w:marTop w:val="0"/>
      <w:marBottom w:val="0"/>
      <w:divBdr>
        <w:top w:val="none" w:sz="0" w:space="0" w:color="auto"/>
        <w:left w:val="none" w:sz="0" w:space="0" w:color="auto"/>
        <w:bottom w:val="none" w:sz="0" w:space="0" w:color="auto"/>
        <w:right w:val="none" w:sz="0" w:space="0" w:color="auto"/>
      </w:divBdr>
    </w:div>
    <w:div w:id="805199766">
      <w:bodyDiv w:val="1"/>
      <w:marLeft w:val="0"/>
      <w:marRight w:val="0"/>
      <w:marTop w:val="0"/>
      <w:marBottom w:val="0"/>
      <w:divBdr>
        <w:top w:val="none" w:sz="0" w:space="0" w:color="auto"/>
        <w:left w:val="none" w:sz="0" w:space="0" w:color="auto"/>
        <w:bottom w:val="none" w:sz="0" w:space="0" w:color="auto"/>
        <w:right w:val="none" w:sz="0" w:space="0" w:color="auto"/>
      </w:divBdr>
    </w:div>
    <w:div w:id="807939052">
      <w:bodyDiv w:val="1"/>
      <w:marLeft w:val="0"/>
      <w:marRight w:val="0"/>
      <w:marTop w:val="0"/>
      <w:marBottom w:val="0"/>
      <w:divBdr>
        <w:top w:val="none" w:sz="0" w:space="0" w:color="auto"/>
        <w:left w:val="none" w:sz="0" w:space="0" w:color="auto"/>
        <w:bottom w:val="none" w:sz="0" w:space="0" w:color="auto"/>
        <w:right w:val="none" w:sz="0" w:space="0" w:color="auto"/>
      </w:divBdr>
    </w:div>
    <w:div w:id="810680467">
      <w:bodyDiv w:val="1"/>
      <w:marLeft w:val="0"/>
      <w:marRight w:val="0"/>
      <w:marTop w:val="0"/>
      <w:marBottom w:val="0"/>
      <w:divBdr>
        <w:top w:val="none" w:sz="0" w:space="0" w:color="auto"/>
        <w:left w:val="none" w:sz="0" w:space="0" w:color="auto"/>
        <w:bottom w:val="none" w:sz="0" w:space="0" w:color="auto"/>
        <w:right w:val="none" w:sz="0" w:space="0" w:color="auto"/>
      </w:divBdr>
    </w:div>
    <w:div w:id="811601558">
      <w:bodyDiv w:val="1"/>
      <w:marLeft w:val="0"/>
      <w:marRight w:val="0"/>
      <w:marTop w:val="0"/>
      <w:marBottom w:val="0"/>
      <w:divBdr>
        <w:top w:val="none" w:sz="0" w:space="0" w:color="auto"/>
        <w:left w:val="none" w:sz="0" w:space="0" w:color="auto"/>
        <w:bottom w:val="none" w:sz="0" w:space="0" w:color="auto"/>
        <w:right w:val="none" w:sz="0" w:space="0" w:color="auto"/>
      </w:divBdr>
    </w:div>
    <w:div w:id="812527006">
      <w:bodyDiv w:val="1"/>
      <w:marLeft w:val="0"/>
      <w:marRight w:val="0"/>
      <w:marTop w:val="0"/>
      <w:marBottom w:val="0"/>
      <w:divBdr>
        <w:top w:val="none" w:sz="0" w:space="0" w:color="auto"/>
        <w:left w:val="none" w:sz="0" w:space="0" w:color="auto"/>
        <w:bottom w:val="none" w:sz="0" w:space="0" w:color="auto"/>
        <w:right w:val="none" w:sz="0" w:space="0" w:color="auto"/>
      </w:divBdr>
    </w:div>
    <w:div w:id="816337782">
      <w:bodyDiv w:val="1"/>
      <w:marLeft w:val="0"/>
      <w:marRight w:val="0"/>
      <w:marTop w:val="0"/>
      <w:marBottom w:val="0"/>
      <w:divBdr>
        <w:top w:val="none" w:sz="0" w:space="0" w:color="auto"/>
        <w:left w:val="none" w:sz="0" w:space="0" w:color="auto"/>
        <w:bottom w:val="none" w:sz="0" w:space="0" w:color="auto"/>
        <w:right w:val="none" w:sz="0" w:space="0" w:color="auto"/>
      </w:divBdr>
    </w:div>
    <w:div w:id="816996006">
      <w:bodyDiv w:val="1"/>
      <w:marLeft w:val="0"/>
      <w:marRight w:val="0"/>
      <w:marTop w:val="0"/>
      <w:marBottom w:val="0"/>
      <w:divBdr>
        <w:top w:val="none" w:sz="0" w:space="0" w:color="auto"/>
        <w:left w:val="none" w:sz="0" w:space="0" w:color="auto"/>
        <w:bottom w:val="none" w:sz="0" w:space="0" w:color="auto"/>
        <w:right w:val="none" w:sz="0" w:space="0" w:color="auto"/>
      </w:divBdr>
    </w:div>
    <w:div w:id="819034147">
      <w:bodyDiv w:val="1"/>
      <w:marLeft w:val="0"/>
      <w:marRight w:val="0"/>
      <w:marTop w:val="0"/>
      <w:marBottom w:val="0"/>
      <w:divBdr>
        <w:top w:val="none" w:sz="0" w:space="0" w:color="auto"/>
        <w:left w:val="none" w:sz="0" w:space="0" w:color="auto"/>
        <w:bottom w:val="none" w:sz="0" w:space="0" w:color="auto"/>
        <w:right w:val="none" w:sz="0" w:space="0" w:color="auto"/>
      </w:divBdr>
    </w:div>
    <w:div w:id="827282167">
      <w:bodyDiv w:val="1"/>
      <w:marLeft w:val="0"/>
      <w:marRight w:val="0"/>
      <w:marTop w:val="0"/>
      <w:marBottom w:val="0"/>
      <w:divBdr>
        <w:top w:val="none" w:sz="0" w:space="0" w:color="auto"/>
        <w:left w:val="none" w:sz="0" w:space="0" w:color="auto"/>
        <w:bottom w:val="none" w:sz="0" w:space="0" w:color="auto"/>
        <w:right w:val="none" w:sz="0" w:space="0" w:color="auto"/>
      </w:divBdr>
    </w:div>
    <w:div w:id="829097696">
      <w:bodyDiv w:val="1"/>
      <w:marLeft w:val="0"/>
      <w:marRight w:val="0"/>
      <w:marTop w:val="0"/>
      <w:marBottom w:val="0"/>
      <w:divBdr>
        <w:top w:val="none" w:sz="0" w:space="0" w:color="auto"/>
        <w:left w:val="none" w:sz="0" w:space="0" w:color="auto"/>
        <w:bottom w:val="none" w:sz="0" w:space="0" w:color="auto"/>
        <w:right w:val="none" w:sz="0" w:space="0" w:color="auto"/>
      </w:divBdr>
    </w:div>
    <w:div w:id="829951965">
      <w:bodyDiv w:val="1"/>
      <w:marLeft w:val="0"/>
      <w:marRight w:val="0"/>
      <w:marTop w:val="0"/>
      <w:marBottom w:val="0"/>
      <w:divBdr>
        <w:top w:val="none" w:sz="0" w:space="0" w:color="auto"/>
        <w:left w:val="none" w:sz="0" w:space="0" w:color="auto"/>
        <w:bottom w:val="none" w:sz="0" w:space="0" w:color="auto"/>
        <w:right w:val="none" w:sz="0" w:space="0" w:color="auto"/>
      </w:divBdr>
    </w:div>
    <w:div w:id="831140050">
      <w:bodyDiv w:val="1"/>
      <w:marLeft w:val="0"/>
      <w:marRight w:val="0"/>
      <w:marTop w:val="0"/>
      <w:marBottom w:val="0"/>
      <w:divBdr>
        <w:top w:val="none" w:sz="0" w:space="0" w:color="auto"/>
        <w:left w:val="none" w:sz="0" w:space="0" w:color="auto"/>
        <w:bottom w:val="none" w:sz="0" w:space="0" w:color="auto"/>
        <w:right w:val="none" w:sz="0" w:space="0" w:color="auto"/>
      </w:divBdr>
    </w:div>
    <w:div w:id="833111917">
      <w:bodyDiv w:val="1"/>
      <w:marLeft w:val="0"/>
      <w:marRight w:val="0"/>
      <w:marTop w:val="0"/>
      <w:marBottom w:val="0"/>
      <w:divBdr>
        <w:top w:val="none" w:sz="0" w:space="0" w:color="auto"/>
        <w:left w:val="none" w:sz="0" w:space="0" w:color="auto"/>
        <w:bottom w:val="none" w:sz="0" w:space="0" w:color="auto"/>
        <w:right w:val="none" w:sz="0" w:space="0" w:color="auto"/>
      </w:divBdr>
    </w:div>
    <w:div w:id="836313121">
      <w:bodyDiv w:val="1"/>
      <w:marLeft w:val="0"/>
      <w:marRight w:val="0"/>
      <w:marTop w:val="0"/>
      <w:marBottom w:val="0"/>
      <w:divBdr>
        <w:top w:val="none" w:sz="0" w:space="0" w:color="auto"/>
        <w:left w:val="none" w:sz="0" w:space="0" w:color="auto"/>
        <w:bottom w:val="none" w:sz="0" w:space="0" w:color="auto"/>
        <w:right w:val="none" w:sz="0" w:space="0" w:color="auto"/>
      </w:divBdr>
    </w:div>
    <w:div w:id="837885129">
      <w:bodyDiv w:val="1"/>
      <w:marLeft w:val="0"/>
      <w:marRight w:val="0"/>
      <w:marTop w:val="0"/>
      <w:marBottom w:val="0"/>
      <w:divBdr>
        <w:top w:val="none" w:sz="0" w:space="0" w:color="auto"/>
        <w:left w:val="none" w:sz="0" w:space="0" w:color="auto"/>
        <w:bottom w:val="none" w:sz="0" w:space="0" w:color="auto"/>
        <w:right w:val="none" w:sz="0" w:space="0" w:color="auto"/>
      </w:divBdr>
    </w:div>
    <w:div w:id="838814089">
      <w:bodyDiv w:val="1"/>
      <w:marLeft w:val="0"/>
      <w:marRight w:val="0"/>
      <w:marTop w:val="0"/>
      <w:marBottom w:val="0"/>
      <w:divBdr>
        <w:top w:val="none" w:sz="0" w:space="0" w:color="auto"/>
        <w:left w:val="none" w:sz="0" w:space="0" w:color="auto"/>
        <w:bottom w:val="none" w:sz="0" w:space="0" w:color="auto"/>
        <w:right w:val="none" w:sz="0" w:space="0" w:color="auto"/>
      </w:divBdr>
    </w:div>
    <w:div w:id="838885328">
      <w:bodyDiv w:val="1"/>
      <w:marLeft w:val="0"/>
      <w:marRight w:val="0"/>
      <w:marTop w:val="0"/>
      <w:marBottom w:val="0"/>
      <w:divBdr>
        <w:top w:val="none" w:sz="0" w:space="0" w:color="auto"/>
        <w:left w:val="none" w:sz="0" w:space="0" w:color="auto"/>
        <w:bottom w:val="none" w:sz="0" w:space="0" w:color="auto"/>
        <w:right w:val="none" w:sz="0" w:space="0" w:color="auto"/>
      </w:divBdr>
    </w:div>
    <w:div w:id="842163618">
      <w:bodyDiv w:val="1"/>
      <w:marLeft w:val="0"/>
      <w:marRight w:val="0"/>
      <w:marTop w:val="0"/>
      <w:marBottom w:val="0"/>
      <w:divBdr>
        <w:top w:val="none" w:sz="0" w:space="0" w:color="auto"/>
        <w:left w:val="none" w:sz="0" w:space="0" w:color="auto"/>
        <w:bottom w:val="none" w:sz="0" w:space="0" w:color="auto"/>
        <w:right w:val="none" w:sz="0" w:space="0" w:color="auto"/>
      </w:divBdr>
    </w:div>
    <w:div w:id="842165718">
      <w:bodyDiv w:val="1"/>
      <w:marLeft w:val="0"/>
      <w:marRight w:val="0"/>
      <w:marTop w:val="0"/>
      <w:marBottom w:val="0"/>
      <w:divBdr>
        <w:top w:val="none" w:sz="0" w:space="0" w:color="auto"/>
        <w:left w:val="none" w:sz="0" w:space="0" w:color="auto"/>
        <w:bottom w:val="none" w:sz="0" w:space="0" w:color="auto"/>
        <w:right w:val="none" w:sz="0" w:space="0" w:color="auto"/>
      </w:divBdr>
    </w:div>
    <w:div w:id="842670008">
      <w:bodyDiv w:val="1"/>
      <w:marLeft w:val="0"/>
      <w:marRight w:val="0"/>
      <w:marTop w:val="0"/>
      <w:marBottom w:val="0"/>
      <w:divBdr>
        <w:top w:val="none" w:sz="0" w:space="0" w:color="auto"/>
        <w:left w:val="none" w:sz="0" w:space="0" w:color="auto"/>
        <w:bottom w:val="none" w:sz="0" w:space="0" w:color="auto"/>
        <w:right w:val="none" w:sz="0" w:space="0" w:color="auto"/>
      </w:divBdr>
    </w:div>
    <w:div w:id="843519416">
      <w:bodyDiv w:val="1"/>
      <w:marLeft w:val="0"/>
      <w:marRight w:val="0"/>
      <w:marTop w:val="0"/>
      <w:marBottom w:val="0"/>
      <w:divBdr>
        <w:top w:val="none" w:sz="0" w:space="0" w:color="auto"/>
        <w:left w:val="none" w:sz="0" w:space="0" w:color="auto"/>
        <w:bottom w:val="none" w:sz="0" w:space="0" w:color="auto"/>
        <w:right w:val="none" w:sz="0" w:space="0" w:color="auto"/>
      </w:divBdr>
    </w:div>
    <w:div w:id="844319943">
      <w:bodyDiv w:val="1"/>
      <w:marLeft w:val="0"/>
      <w:marRight w:val="0"/>
      <w:marTop w:val="0"/>
      <w:marBottom w:val="0"/>
      <w:divBdr>
        <w:top w:val="none" w:sz="0" w:space="0" w:color="auto"/>
        <w:left w:val="none" w:sz="0" w:space="0" w:color="auto"/>
        <w:bottom w:val="none" w:sz="0" w:space="0" w:color="auto"/>
        <w:right w:val="none" w:sz="0" w:space="0" w:color="auto"/>
      </w:divBdr>
    </w:div>
    <w:div w:id="846754315">
      <w:bodyDiv w:val="1"/>
      <w:marLeft w:val="0"/>
      <w:marRight w:val="0"/>
      <w:marTop w:val="0"/>
      <w:marBottom w:val="0"/>
      <w:divBdr>
        <w:top w:val="none" w:sz="0" w:space="0" w:color="auto"/>
        <w:left w:val="none" w:sz="0" w:space="0" w:color="auto"/>
        <w:bottom w:val="none" w:sz="0" w:space="0" w:color="auto"/>
        <w:right w:val="none" w:sz="0" w:space="0" w:color="auto"/>
      </w:divBdr>
    </w:div>
    <w:div w:id="847402773">
      <w:bodyDiv w:val="1"/>
      <w:marLeft w:val="0"/>
      <w:marRight w:val="0"/>
      <w:marTop w:val="0"/>
      <w:marBottom w:val="0"/>
      <w:divBdr>
        <w:top w:val="none" w:sz="0" w:space="0" w:color="auto"/>
        <w:left w:val="none" w:sz="0" w:space="0" w:color="auto"/>
        <w:bottom w:val="none" w:sz="0" w:space="0" w:color="auto"/>
        <w:right w:val="none" w:sz="0" w:space="0" w:color="auto"/>
      </w:divBdr>
    </w:div>
    <w:div w:id="847913423">
      <w:bodyDiv w:val="1"/>
      <w:marLeft w:val="0"/>
      <w:marRight w:val="0"/>
      <w:marTop w:val="0"/>
      <w:marBottom w:val="0"/>
      <w:divBdr>
        <w:top w:val="none" w:sz="0" w:space="0" w:color="auto"/>
        <w:left w:val="none" w:sz="0" w:space="0" w:color="auto"/>
        <w:bottom w:val="none" w:sz="0" w:space="0" w:color="auto"/>
        <w:right w:val="none" w:sz="0" w:space="0" w:color="auto"/>
      </w:divBdr>
    </w:div>
    <w:div w:id="849223331">
      <w:bodyDiv w:val="1"/>
      <w:marLeft w:val="0"/>
      <w:marRight w:val="0"/>
      <w:marTop w:val="0"/>
      <w:marBottom w:val="0"/>
      <w:divBdr>
        <w:top w:val="none" w:sz="0" w:space="0" w:color="auto"/>
        <w:left w:val="none" w:sz="0" w:space="0" w:color="auto"/>
        <w:bottom w:val="none" w:sz="0" w:space="0" w:color="auto"/>
        <w:right w:val="none" w:sz="0" w:space="0" w:color="auto"/>
      </w:divBdr>
    </w:div>
    <w:div w:id="850992523">
      <w:bodyDiv w:val="1"/>
      <w:marLeft w:val="0"/>
      <w:marRight w:val="0"/>
      <w:marTop w:val="0"/>
      <w:marBottom w:val="0"/>
      <w:divBdr>
        <w:top w:val="none" w:sz="0" w:space="0" w:color="auto"/>
        <w:left w:val="none" w:sz="0" w:space="0" w:color="auto"/>
        <w:bottom w:val="none" w:sz="0" w:space="0" w:color="auto"/>
        <w:right w:val="none" w:sz="0" w:space="0" w:color="auto"/>
      </w:divBdr>
    </w:div>
    <w:div w:id="852184505">
      <w:bodyDiv w:val="1"/>
      <w:marLeft w:val="0"/>
      <w:marRight w:val="0"/>
      <w:marTop w:val="0"/>
      <w:marBottom w:val="0"/>
      <w:divBdr>
        <w:top w:val="none" w:sz="0" w:space="0" w:color="auto"/>
        <w:left w:val="none" w:sz="0" w:space="0" w:color="auto"/>
        <w:bottom w:val="none" w:sz="0" w:space="0" w:color="auto"/>
        <w:right w:val="none" w:sz="0" w:space="0" w:color="auto"/>
      </w:divBdr>
    </w:div>
    <w:div w:id="854658298">
      <w:bodyDiv w:val="1"/>
      <w:marLeft w:val="0"/>
      <w:marRight w:val="0"/>
      <w:marTop w:val="0"/>
      <w:marBottom w:val="0"/>
      <w:divBdr>
        <w:top w:val="none" w:sz="0" w:space="0" w:color="auto"/>
        <w:left w:val="none" w:sz="0" w:space="0" w:color="auto"/>
        <w:bottom w:val="none" w:sz="0" w:space="0" w:color="auto"/>
        <w:right w:val="none" w:sz="0" w:space="0" w:color="auto"/>
      </w:divBdr>
    </w:div>
    <w:div w:id="855733579">
      <w:bodyDiv w:val="1"/>
      <w:marLeft w:val="0"/>
      <w:marRight w:val="0"/>
      <w:marTop w:val="0"/>
      <w:marBottom w:val="0"/>
      <w:divBdr>
        <w:top w:val="none" w:sz="0" w:space="0" w:color="auto"/>
        <w:left w:val="none" w:sz="0" w:space="0" w:color="auto"/>
        <w:bottom w:val="none" w:sz="0" w:space="0" w:color="auto"/>
        <w:right w:val="none" w:sz="0" w:space="0" w:color="auto"/>
      </w:divBdr>
    </w:div>
    <w:div w:id="858734450">
      <w:bodyDiv w:val="1"/>
      <w:marLeft w:val="0"/>
      <w:marRight w:val="0"/>
      <w:marTop w:val="0"/>
      <w:marBottom w:val="0"/>
      <w:divBdr>
        <w:top w:val="none" w:sz="0" w:space="0" w:color="auto"/>
        <w:left w:val="none" w:sz="0" w:space="0" w:color="auto"/>
        <w:bottom w:val="none" w:sz="0" w:space="0" w:color="auto"/>
        <w:right w:val="none" w:sz="0" w:space="0" w:color="auto"/>
      </w:divBdr>
    </w:div>
    <w:div w:id="859708781">
      <w:bodyDiv w:val="1"/>
      <w:marLeft w:val="0"/>
      <w:marRight w:val="0"/>
      <w:marTop w:val="0"/>
      <w:marBottom w:val="0"/>
      <w:divBdr>
        <w:top w:val="none" w:sz="0" w:space="0" w:color="auto"/>
        <w:left w:val="none" w:sz="0" w:space="0" w:color="auto"/>
        <w:bottom w:val="none" w:sz="0" w:space="0" w:color="auto"/>
        <w:right w:val="none" w:sz="0" w:space="0" w:color="auto"/>
      </w:divBdr>
    </w:div>
    <w:div w:id="860775239">
      <w:bodyDiv w:val="1"/>
      <w:marLeft w:val="0"/>
      <w:marRight w:val="0"/>
      <w:marTop w:val="0"/>
      <w:marBottom w:val="0"/>
      <w:divBdr>
        <w:top w:val="none" w:sz="0" w:space="0" w:color="auto"/>
        <w:left w:val="none" w:sz="0" w:space="0" w:color="auto"/>
        <w:bottom w:val="none" w:sz="0" w:space="0" w:color="auto"/>
        <w:right w:val="none" w:sz="0" w:space="0" w:color="auto"/>
      </w:divBdr>
    </w:div>
    <w:div w:id="861432579">
      <w:bodyDiv w:val="1"/>
      <w:marLeft w:val="0"/>
      <w:marRight w:val="0"/>
      <w:marTop w:val="0"/>
      <w:marBottom w:val="0"/>
      <w:divBdr>
        <w:top w:val="none" w:sz="0" w:space="0" w:color="auto"/>
        <w:left w:val="none" w:sz="0" w:space="0" w:color="auto"/>
        <w:bottom w:val="none" w:sz="0" w:space="0" w:color="auto"/>
        <w:right w:val="none" w:sz="0" w:space="0" w:color="auto"/>
      </w:divBdr>
    </w:div>
    <w:div w:id="863791659">
      <w:bodyDiv w:val="1"/>
      <w:marLeft w:val="0"/>
      <w:marRight w:val="0"/>
      <w:marTop w:val="0"/>
      <w:marBottom w:val="0"/>
      <w:divBdr>
        <w:top w:val="none" w:sz="0" w:space="0" w:color="auto"/>
        <w:left w:val="none" w:sz="0" w:space="0" w:color="auto"/>
        <w:bottom w:val="none" w:sz="0" w:space="0" w:color="auto"/>
        <w:right w:val="none" w:sz="0" w:space="0" w:color="auto"/>
      </w:divBdr>
    </w:div>
    <w:div w:id="864178353">
      <w:bodyDiv w:val="1"/>
      <w:marLeft w:val="0"/>
      <w:marRight w:val="0"/>
      <w:marTop w:val="0"/>
      <w:marBottom w:val="0"/>
      <w:divBdr>
        <w:top w:val="none" w:sz="0" w:space="0" w:color="auto"/>
        <w:left w:val="none" w:sz="0" w:space="0" w:color="auto"/>
        <w:bottom w:val="none" w:sz="0" w:space="0" w:color="auto"/>
        <w:right w:val="none" w:sz="0" w:space="0" w:color="auto"/>
      </w:divBdr>
    </w:div>
    <w:div w:id="864562633">
      <w:bodyDiv w:val="1"/>
      <w:marLeft w:val="0"/>
      <w:marRight w:val="0"/>
      <w:marTop w:val="0"/>
      <w:marBottom w:val="0"/>
      <w:divBdr>
        <w:top w:val="none" w:sz="0" w:space="0" w:color="auto"/>
        <w:left w:val="none" w:sz="0" w:space="0" w:color="auto"/>
        <w:bottom w:val="none" w:sz="0" w:space="0" w:color="auto"/>
        <w:right w:val="none" w:sz="0" w:space="0" w:color="auto"/>
      </w:divBdr>
    </w:div>
    <w:div w:id="866674386">
      <w:bodyDiv w:val="1"/>
      <w:marLeft w:val="0"/>
      <w:marRight w:val="0"/>
      <w:marTop w:val="0"/>
      <w:marBottom w:val="0"/>
      <w:divBdr>
        <w:top w:val="none" w:sz="0" w:space="0" w:color="auto"/>
        <w:left w:val="none" w:sz="0" w:space="0" w:color="auto"/>
        <w:bottom w:val="none" w:sz="0" w:space="0" w:color="auto"/>
        <w:right w:val="none" w:sz="0" w:space="0" w:color="auto"/>
      </w:divBdr>
    </w:div>
    <w:div w:id="870536085">
      <w:bodyDiv w:val="1"/>
      <w:marLeft w:val="0"/>
      <w:marRight w:val="0"/>
      <w:marTop w:val="0"/>
      <w:marBottom w:val="0"/>
      <w:divBdr>
        <w:top w:val="none" w:sz="0" w:space="0" w:color="auto"/>
        <w:left w:val="none" w:sz="0" w:space="0" w:color="auto"/>
        <w:bottom w:val="none" w:sz="0" w:space="0" w:color="auto"/>
        <w:right w:val="none" w:sz="0" w:space="0" w:color="auto"/>
      </w:divBdr>
    </w:div>
    <w:div w:id="879322521">
      <w:bodyDiv w:val="1"/>
      <w:marLeft w:val="0"/>
      <w:marRight w:val="0"/>
      <w:marTop w:val="0"/>
      <w:marBottom w:val="0"/>
      <w:divBdr>
        <w:top w:val="none" w:sz="0" w:space="0" w:color="auto"/>
        <w:left w:val="none" w:sz="0" w:space="0" w:color="auto"/>
        <w:bottom w:val="none" w:sz="0" w:space="0" w:color="auto"/>
        <w:right w:val="none" w:sz="0" w:space="0" w:color="auto"/>
      </w:divBdr>
    </w:div>
    <w:div w:id="880553488">
      <w:bodyDiv w:val="1"/>
      <w:marLeft w:val="0"/>
      <w:marRight w:val="0"/>
      <w:marTop w:val="0"/>
      <w:marBottom w:val="0"/>
      <w:divBdr>
        <w:top w:val="none" w:sz="0" w:space="0" w:color="auto"/>
        <w:left w:val="none" w:sz="0" w:space="0" w:color="auto"/>
        <w:bottom w:val="none" w:sz="0" w:space="0" w:color="auto"/>
        <w:right w:val="none" w:sz="0" w:space="0" w:color="auto"/>
      </w:divBdr>
    </w:div>
    <w:div w:id="881208069">
      <w:bodyDiv w:val="1"/>
      <w:marLeft w:val="0"/>
      <w:marRight w:val="0"/>
      <w:marTop w:val="0"/>
      <w:marBottom w:val="0"/>
      <w:divBdr>
        <w:top w:val="none" w:sz="0" w:space="0" w:color="auto"/>
        <w:left w:val="none" w:sz="0" w:space="0" w:color="auto"/>
        <w:bottom w:val="none" w:sz="0" w:space="0" w:color="auto"/>
        <w:right w:val="none" w:sz="0" w:space="0" w:color="auto"/>
      </w:divBdr>
    </w:div>
    <w:div w:id="881482336">
      <w:bodyDiv w:val="1"/>
      <w:marLeft w:val="0"/>
      <w:marRight w:val="0"/>
      <w:marTop w:val="0"/>
      <w:marBottom w:val="0"/>
      <w:divBdr>
        <w:top w:val="none" w:sz="0" w:space="0" w:color="auto"/>
        <w:left w:val="none" w:sz="0" w:space="0" w:color="auto"/>
        <w:bottom w:val="none" w:sz="0" w:space="0" w:color="auto"/>
        <w:right w:val="none" w:sz="0" w:space="0" w:color="auto"/>
      </w:divBdr>
    </w:div>
    <w:div w:id="883446874">
      <w:bodyDiv w:val="1"/>
      <w:marLeft w:val="0"/>
      <w:marRight w:val="0"/>
      <w:marTop w:val="0"/>
      <w:marBottom w:val="0"/>
      <w:divBdr>
        <w:top w:val="none" w:sz="0" w:space="0" w:color="auto"/>
        <w:left w:val="none" w:sz="0" w:space="0" w:color="auto"/>
        <w:bottom w:val="none" w:sz="0" w:space="0" w:color="auto"/>
        <w:right w:val="none" w:sz="0" w:space="0" w:color="auto"/>
      </w:divBdr>
    </w:div>
    <w:div w:id="884101423">
      <w:bodyDiv w:val="1"/>
      <w:marLeft w:val="0"/>
      <w:marRight w:val="0"/>
      <w:marTop w:val="0"/>
      <w:marBottom w:val="0"/>
      <w:divBdr>
        <w:top w:val="none" w:sz="0" w:space="0" w:color="auto"/>
        <w:left w:val="none" w:sz="0" w:space="0" w:color="auto"/>
        <w:bottom w:val="none" w:sz="0" w:space="0" w:color="auto"/>
        <w:right w:val="none" w:sz="0" w:space="0" w:color="auto"/>
      </w:divBdr>
    </w:div>
    <w:div w:id="884294062">
      <w:bodyDiv w:val="1"/>
      <w:marLeft w:val="0"/>
      <w:marRight w:val="0"/>
      <w:marTop w:val="0"/>
      <w:marBottom w:val="0"/>
      <w:divBdr>
        <w:top w:val="none" w:sz="0" w:space="0" w:color="auto"/>
        <w:left w:val="none" w:sz="0" w:space="0" w:color="auto"/>
        <w:bottom w:val="none" w:sz="0" w:space="0" w:color="auto"/>
        <w:right w:val="none" w:sz="0" w:space="0" w:color="auto"/>
      </w:divBdr>
    </w:div>
    <w:div w:id="887373491">
      <w:bodyDiv w:val="1"/>
      <w:marLeft w:val="0"/>
      <w:marRight w:val="0"/>
      <w:marTop w:val="0"/>
      <w:marBottom w:val="0"/>
      <w:divBdr>
        <w:top w:val="none" w:sz="0" w:space="0" w:color="auto"/>
        <w:left w:val="none" w:sz="0" w:space="0" w:color="auto"/>
        <w:bottom w:val="none" w:sz="0" w:space="0" w:color="auto"/>
        <w:right w:val="none" w:sz="0" w:space="0" w:color="auto"/>
      </w:divBdr>
    </w:div>
    <w:div w:id="894004306">
      <w:bodyDiv w:val="1"/>
      <w:marLeft w:val="0"/>
      <w:marRight w:val="0"/>
      <w:marTop w:val="0"/>
      <w:marBottom w:val="0"/>
      <w:divBdr>
        <w:top w:val="none" w:sz="0" w:space="0" w:color="auto"/>
        <w:left w:val="none" w:sz="0" w:space="0" w:color="auto"/>
        <w:bottom w:val="none" w:sz="0" w:space="0" w:color="auto"/>
        <w:right w:val="none" w:sz="0" w:space="0" w:color="auto"/>
      </w:divBdr>
    </w:div>
    <w:div w:id="895967179">
      <w:bodyDiv w:val="1"/>
      <w:marLeft w:val="0"/>
      <w:marRight w:val="0"/>
      <w:marTop w:val="0"/>
      <w:marBottom w:val="0"/>
      <w:divBdr>
        <w:top w:val="none" w:sz="0" w:space="0" w:color="auto"/>
        <w:left w:val="none" w:sz="0" w:space="0" w:color="auto"/>
        <w:bottom w:val="none" w:sz="0" w:space="0" w:color="auto"/>
        <w:right w:val="none" w:sz="0" w:space="0" w:color="auto"/>
      </w:divBdr>
    </w:div>
    <w:div w:id="901597833">
      <w:bodyDiv w:val="1"/>
      <w:marLeft w:val="0"/>
      <w:marRight w:val="0"/>
      <w:marTop w:val="0"/>
      <w:marBottom w:val="0"/>
      <w:divBdr>
        <w:top w:val="none" w:sz="0" w:space="0" w:color="auto"/>
        <w:left w:val="none" w:sz="0" w:space="0" w:color="auto"/>
        <w:bottom w:val="none" w:sz="0" w:space="0" w:color="auto"/>
        <w:right w:val="none" w:sz="0" w:space="0" w:color="auto"/>
      </w:divBdr>
    </w:div>
    <w:div w:id="903182111">
      <w:bodyDiv w:val="1"/>
      <w:marLeft w:val="0"/>
      <w:marRight w:val="0"/>
      <w:marTop w:val="0"/>
      <w:marBottom w:val="0"/>
      <w:divBdr>
        <w:top w:val="none" w:sz="0" w:space="0" w:color="auto"/>
        <w:left w:val="none" w:sz="0" w:space="0" w:color="auto"/>
        <w:bottom w:val="none" w:sz="0" w:space="0" w:color="auto"/>
        <w:right w:val="none" w:sz="0" w:space="0" w:color="auto"/>
      </w:divBdr>
    </w:div>
    <w:div w:id="906182124">
      <w:bodyDiv w:val="1"/>
      <w:marLeft w:val="0"/>
      <w:marRight w:val="0"/>
      <w:marTop w:val="0"/>
      <w:marBottom w:val="0"/>
      <w:divBdr>
        <w:top w:val="none" w:sz="0" w:space="0" w:color="auto"/>
        <w:left w:val="none" w:sz="0" w:space="0" w:color="auto"/>
        <w:bottom w:val="none" w:sz="0" w:space="0" w:color="auto"/>
        <w:right w:val="none" w:sz="0" w:space="0" w:color="auto"/>
      </w:divBdr>
    </w:div>
    <w:div w:id="907956112">
      <w:bodyDiv w:val="1"/>
      <w:marLeft w:val="0"/>
      <w:marRight w:val="0"/>
      <w:marTop w:val="0"/>
      <w:marBottom w:val="0"/>
      <w:divBdr>
        <w:top w:val="none" w:sz="0" w:space="0" w:color="auto"/>
        <w:left w:val="none" w:sz="0" w:space="0" w:color="auto"/>
        <w:bottom w:val="none" w:sz="0" w:space="0" w:color="auto"/>
        <w:right w:val="none" w:sz="0" w:space="0" w:color="auto"/>
      </w:divBdr>
    </w:div>
    <w:div w:id="913272527">
      <w:bodyDiv w:val="1"/>
      <w:marLeft w:val="0"/>
      <w:marRight w:val="0"/>
      <w:marTop w:val="0"/>
      <w:marBottom w:val="0"/>
      <w:divBdr>
        <w:top w:val="none" w:sz="0" w:space="0" w:color="auto"/>
        <w:left w:val="none" w:sz="0" w:space="0" w:color="auto"/>
        <w:bottom w:val="none" w:sz="0" w:space="0" w:color="auto"/>
        <w:right w:val="none" w:sz="0" w:space="0" w:color="auto"/>
      </w:divBdr>
    </w:div>
    <w:div w:id="916474451">
      <w:bodyDiv w:val="1"/>
      <w:marLeft w:val="0"/>
      <w:marRight w:val="0"/>
      <w:marTop w:val="0"/>
      <w:marBottom w:val="0"/>
      <w:divBdr>
        <w:top w:val="none" w:sz="0" w:space="0" w:color="auto"/>
        <w:left w:val="none" w:sz="0" w:space="0" w:color="auto"/>
        <w:bottom w:val="none" w:sz="0" w:space="0" w:color="auto"/>
        <w:right w:val="none" w:sz="0" w:space="0" w:color="auto"/>
      </w:divBdr>
    </w:div>
    <w:div w:id="920405976">
      <w:bodyDiv w:val="1"/>
      <w:marLeft w:val="0"/>
      <w:marRight w:val="0"/>
      <w:marTop w:val="0"/>
      <w:marBottom w:val="0"/>
      <w:divBdr>
        <w:top w:val="none" w:sz="0" w:space="0" w:color="auto"/>
        <w:left w:val="none" w:sz="0" w:space="0" w:color="auto"/>
        <w:bottom w:val="none" w:sz="0" w:space="0" w:color="auto"/>
        <w:right w:val="none" w:sz="0" w:space="0" w:color="auto"/>
      </w:divBdr>
    </w:div>
    <w:div w:id="925265531">
      <w:bodyDiv w:val="1"/>
      <w:marLeft w:val="0"/>
      <w:marRight w:val="0"/>
      <w:marTop w:val="0"/>
      <w:marBottom w:val="0"/>
      <w:divBdr>
        <w:top w:val="none" w:sz="0" w:space="0" w:color="auto"/>
        <w:left w:val="none" w:sz="0" w:space="0" w:color="auto"/>
        <w:bottom w:val="none" w:sz="0" w:space="0" w:color="auto"/>
        <w:right w:val="none" w:sz="0" w:space="0" w:color="auto"/>
      </w:divBdr>
    </w:div>
    <w:div w:id="926618083">
      <w:bodyDiv w:val="1"/>
      <w:marLeft w:val="0"/>
      <w:marRight w:val="0"/>
      <w:marTop w:val="0"/>
      <w:marBottom w:val="0"/>
      <w:divBdr>
        <w:top w:val="none" w:sz="0" w:space="0" w:color="auto"/>
        <w:left w:val="none" w:sz="0" w:space="0" w:color="auto"/>
        <w:bottom w:val="none" w:sz="0" w:space="0" w:color="auto"/>
        <w:right w:val="none" w:sz="0" w:space="0" w:color="auto"/>
      </w:divBdr>
    </w:div>
    <w:div w:id="927421590">
      <w:bodyDiv w:val="1"/>
      <w:marLeft w:val="0"/>
      <w:marRight w:val="0"/>
      <w:marTop w:val="0"/>
      <w:marBottom w:val="0"/>
      <w:divBdr>
        <w:top w:val="none" w:sz="0" w:space="0" w:color="auto"/>
        <w:left w:val="none" w:sz="0" w:space="0" w:color="auto"/>
        <w:bottom w:val="none" w:sz="0" w:space="0" w:color="auto"/>
        <w:right w:val="none" w:sz="0" w:space="0" w:color="auto"/>
      </w:divBdr>
    </w:div>
    <w:div w:id="928925780">
      <w:bodyDiv w:val="1"/>
      <w:marLeft w:val="0"/>
      <w:marRight w:val="0"/>
      <w:marTop w:val="0"/>
      <w:marBottom w:val="0"/>
      <w:divBdr>
        <w:top w:val="none" w:sz="0" w:space="0" w:color="auto"/>
        <w:left w:val="none" w:sz="0" w:space="0" w:color="auto"/>
        <w:bottom w:val="none" w:sz="0" w:space="0" w:color="auto"/>
        <w:right w:val="none" w:sz="0" w:space="0" w:color="auto"/>
      </w:divBdr>
    </w:div>
    <w:div w:id="930965407">
      <w:bodyDiv w:val="1"/>
      <w:marLeft w:val="0"/>
      <w:marRight w:val="0"/>
      <w:marTop w:val="0"/>
      <w:marBottom w:val="0"/>
      <w:divBdr>
        <w:top w:val="none" w:sz="0" w:space="0" w:color="auto"/>
        <w:left w:val="none" w:sz="0" w:space="0" w:color="auto"/>
        <w:bottom w:val="none" w:sz="0" w:space="0" w:color="auto"/>
        <w:right w:val="none" w:sz="0" w:space="0" w:color="auto"/>
      </w:divBdr>
    </w:div>
    <w:div w:id="933124330">
      <w:bodyDiv w:val="1"/>
      <w:marLeft w:val="0"/>
      <w:marRight w:val="0"/>
      <w:marTop w:val="0"/>
      <w:marBottom w:val="0"/>
      <w:divBdr>
        <w:top w:val="none" w:sz="0" w:space="0" w:color="auto"/>
        <w:left w:val="none" w:sz="0" w:space="0" w:color="auto"/>
        <w:bottom w:val="none" w:sz="0" w:space="0" w:color="auto"/>
        <w:right w:val="none" w:sz="0" w:space="0" w:color="auto"/>
      </w:divBdr>
    </w:div>
    <w:div w:id="936404274">
      <w:bodyDiv w:val="1"/>
      <w:marLeft w:val="0"/>
      <w:marRight w:val="0"/>
      <w:marTop w:val="0"/>
      <w:marBottom w:val="0"/>
      <w:divBdr>
        <w:top w:val="none" w:sz="0" w:space="0" w:color="auto"/>
        <w:left w:val="none" w:sz="0" w:space="0" w:color="auto"/>
        <w:bottom w:val="none" w:sz="0" w:space="0" w:color="auto"/>
        <w:right w:val="none" w:sz="0" w:space="0" w:color="auto"/>
      </w:divBdr>
    </w:div>
    <w:div w:id="936526776">
      <w:bodyDiv w:val="1"/>
      <w:marLeft w:val="0"/>
      <w:marRight w:val="0"/>
      <w:marTop w:val="0"/>
      <w:marBottom w:val="0"/>
      <w:divBdr>
        <w:top w:val="none" w:sz="0" w:space="0" w:color="auto"/>
        <w:left w:val="none" w:sz="0" w:space="0" w:color="auto"/>
        <w:bottom w:val="none" w:sz="0" w:space="0" w:color="auto"/>
        <w:right w:val="none" w:sz="0" w:space="0" w:color="auto"/>
      </w:divBdr>
    </w:div>
    <w:div w:id="937103490">
      <w:bodyDiv w:val="1"/>
      <w:marLeft w:val="0"/>
      <w:marRight w:val="0"/>
      <w:marTop w:val="0"/>
      <w:marBottom w:val="0"/>
      <w:divBdr>
        <w:top w:val="none" w:sz="0" w:space="0" w:color="auto"/>
        <w:left w:val="none" w:sz="0" w:space="0" w:color="auto"/>
        <w:bottom w:val="none" w:sz="0" w:space="0" w:color="auto"/>
        <w:right w:val="none" w:sz="0" w:space="0" w:color="auto"/>
      </w:divBdr>
    </w:div>
    <w:div w:id="937904903">
      <w:bodyDiv w:val="1"/>
      <w:marLeft w:val="0"/>
      <w:marRight w:val="0"/>
      <w:marTop w:val="0"/>
      <w:marBottom w:val="0"/>
      <w:divBdr>
        <w:top w:val="none" w:sz="0" w:space="0" w:color="auto"/>
        <w:left w:val="none" w:sz="0" w:space="0" w:color="auto"/>
        <w:bottom w:val="none" w:sz="0" w:space="0" w:color="auto"/>
        <w:right w:val="none" w:sz="0" w:space="0" w:color="auto"/>
      </w:divBdr>
    </w:div>
    <w:div w:id="940338720">
      <w:bodyDiv w:val="1"/>
      <w:marLeft w:val="0"/>
      <w:marRight w:val="0"/>
      <w:marTop w:val="0"/>
      <w:marBottom w:val="0"/>
      <w:divBdr>
        <w:top w:val="none" w:sz="0" w:space="0" w:color="auto"/>
        <w:left w:val="none" w:sz="0" w:space="0" w:color="auto"/>
        <w:bottom w:val="none" w:sz="0" w:space="0" w:color="auto"/>
        <w:right w:val="none" w:sz="0" w:space="0" w:color="auto"/>
      </w:divBdr>
    </w:div>
    <w:div w:id="944073611">
      <w:bodyDiv w:val="1"/>
      <w:marLeft w:val="0"/>
      <w:marRight w:val="0"/>
      <w:marTop w:val="0"/>
      <w:marBottom w:val="0"/>
      <w:divBdr>
        <w:top w:val="none" w:sz="0" w:space="0" w:color="auto"/>
        <w:left w:val="none" w:sz="0" w:space="0" w:color="auto"/>
        <w:bottom w:val="none" w:sz="0" w:space="0" w:color="auto"/>
        <w:right w:val="none" w:sz="0" w:space="0" w:color="auto"/>
      </w:divBdr>
    </w:div>
    <w:div w:id="946234409">
      <w:bodyDiv w:val="1"/>
      <w:marLeft w:val="0"/>
      <w:marRight w:val="0"/>
      <w:marTop w:val="0"/>
      <w:marBottom w:val="0"/>
      <w:divBdr>
        <w:top w:val="none" w:sz="0" w:space="0" w:color="auto"/>
        <w:left w:val="none" w:sz="0" w:space="0" w:color="auto"/>
        <w:bottom w:val="none" w:sz="0" w:space="0" w:color="auto"/>
        <w:right w:val="none" w:sz="0" w:space="0" w:color="auto"/>
      </w:divBdr>
    </w:div>
    <w:div w:id="947273547">
      <w:bodyDiv w:val="1"/>
      <w:marLeft w:val="0"/>
      <w:marRight w:val="0"/>
      <w:marTop w:val="0"/>
      <w:marBottom w:val="0"/>
      <w:divBdr>
        <w:top w:val="none" w:sz="0" w:space="0" w:color="auto"/>
        <w:left w:val="none" w:sz="0" w:space="0" w:color="auto"/>
        <w:bottom w:val="none" w:sz="0" w:space="0" w:color="auto"/>
        <w:right w:val="none" w:sz="0" w:space="0" w:color="auto"/>
      </w:divBdr>
    </w:div>
    <w:div w:id="947662087">
      <w:bodyDiv w:val="1"/>
      <w:marLeft w:val="0"/>
      <w:marRight w:val="0"/>
      <w:marTop w:val="0"/>
      <w:marBottom w:val="0"/>
      <w:divBdr>
        <w:top w:val="none" w:sz="0" w:space="0" w:color="auto"/>
        <w:left w:val="none" w:sz="0" w:space="0" w:color="auto"/>
        <w:bottom w:val="none" w:sz="0" w:space="0" w:color="auto"/>
        <w:right w:val="none" w:sz="0" w:space="0" w:color="auto"/>
      </w:divBdr>
    </w:div>
    <w:div w:id="948272544">
      <w:bodyDiv w:val="1"/>
      <w:marLeft w:val="0"/>
      <w:marRight w:val="0"/>
      <w:marTop w:val="0"/>
      <w:marBottom w:val="0"/>
      <w:divBdr>
        <w:top w:val="none" w:sz="0" w:space="0" w:color="auto"/>
        <w:left w:val="none" w:sz="0" w:space="0" w:color="auto"/>
        <w:bottom w:val="none" w:sz="0" w:space="0" w:color="auto"/>
        <w:right w:val="none" w:sz="0" w:space="0" w:color="auto"/>
      </w:divBdr>
    </w:div>
    <w:div w:id="950892650">
      <w:bodyDiv w:val="1"/>
      <w:marLeft w:val="0"/>
      <w:marRight w:val="0"/>
      <w:marTop w:val="0"/>
      <w:marBottom w:val="0"/>
      <w:divBdr>
        <w:top w:val="none" w:sz="0" w:space="0" w:color="auto"/>
        <w:left w:val="none" w:sz="0" w:space="0" w:color="auto"/>
        <w:bottom w:val="none" w:sz="0" w:space="0" w:color="auto"/>
        <w:right w:val="none" w:sz="0" w:space="0" w:color="auto"/>
      </w:divBdr>
    </w:div>
    <w:div w:id="951404556">
      <w:bodyDiv w:val="1"/>
      <w:marLeft w:val="0"/>
      <w:marRight w:val="0"/>
      <w:marTop w:val="0"/>
      <w:marBottom w:val="0"/>
      <w:divBdr>
        <w:top w:val="none" w:sz="0" w:space="0" w:color="auto"/>
        <w:left w:val="none" w:sz="0" w:space="0" w:color="auto"/>
        <w:bottom w:val="none" w:sz="0" w:space="0" w:color="auto"/>
        <w:right w:val="none" w:sz="0" w:space="0" w:color="auto"/>
      </w:divBdr>
    </w:div>
    <w:div w:id="952399793">
      <w:bodyDiv w:val="1"/>
      <w:marLeft w:val="0"/>
      <w:marRight w:val="0"/>
      <w:marTop w:val="0"/>
      <w:marBottom w:val="0"/>
      <w:divBdr>
        <w:top w:val="none" w:sz="0" w:space="0" w:color="auto"/>
        <w:left w:val="none" w:sz="0" w:space="0" w:color="auto"/>
        <w:bottom w:val="none" w:sz="0" w:space="0" w:color="auto"/>
        <w:right w:val="none" w:sz="0" w:space="0" w:color="auto"/>
      </w:divBdr>
    </w:div>
    <w:div w:id="952830352">
      <w:bodyDiv w:val="1"/>
      <w:marLeft w:val="0"/>
      <w:marRight w:val="0"/>
      <w:marTop w:val="0"/>
      <w:marBottom w:val="0"/>
      <w:divBdr>
        <w:top w:val="none" w:sz="0" w:space="0" w:color="auto"/>
        <w:left w:val="none" w:sz="0" w:space="0" w:color="auto"/>
        <w:bottom w:val="none" w:sz="0" w:space="0" w:color="auto"/>
        <w:right w:val="none" w:sz="0" w:space="0" w:color="auto"/>
      </w:divBdr>
    </w:div>
    <w:div w:id="953171196">
      <w:bodyDiv w:val="1"/>
      <w:marLeft w:val="0"/>
      <w:marRight w:val="0"/>
      <w:marTop w:val="0"/>
      <w:marBottom w:val="0"/>
      <w:divBdr>
        <w:top w:val="none" w:sz="0" w:space="0" w:color="auto"/>
        <w:left w:val="none" w:sz="0" w:space="0" w:color="auto"/>
        <w:bottom w:val="none" w:sz="0" w:space="0" w:color="auto"/>
        <w:right w:val="none" w:sz="0" w:space="0" w:color="auto"/>
      </w:divBdr>
    </w:div>
    <w:div w:id="954681132">
      <w:bodyDiv w:val="1"/>
      <w:marLeft w:val="0"/>
      <w:marRight w:val="0"/>
      <w:marTop w:val="0"/>
      <w:marBottom w:val="0"/>
      <w:divBdr>
        <w:top w:val="none" w:sz="0" w:space="0" w:color="auto"/>
        <w:left w:val="none" w:sz="0" w:space="0" w:color="auto"/>
        <w:bottom w:val="none" w:sz="0" w:space="0" w:color="auto"/>
        <w:right w:val="none" w:sz="0" w:space="0" w:color="auto"/>
      </w:divBdr>
    </w:div>
    <w:div w:id="954873959">
      <w:bodyDiv w:val="1"/>
      <w:marLeft w:val="0"/>
      <w:marRight w:val="0"/>
      <w:marTop w:val="0"/>
      <w:marBottom w:val="0"/>
      <w:divBdr>
        <w:top w:val="none" w:sz="0" w:space="0" w:color="auto"/>
        <w:left w:val="none" w:sz="0" w:space="0" w:color="auto"/>
        <w:bottom w:val="none" w:sz="0" w:space="0" w:color="auto"/>
        <w:right w:val="none" w:sz="0" w:space="0" w:color="auto"/>
      </w:divBdr>
    </w:div>
    <w:div w:id="962228430">
      <w:bodyDiv w:val="1"/>
      <w:marLeft w:val="0"/>
      <w:marRight w:val="0"/>
      <w:marTop w:val="0"/>
      <w:marBottom w:val="0"/>
      <w:divBdr>
        <w:top w:val="none" w:sz="0" w:space="0" w:color="auto"/>
        <w:left w:val="none" w:sz="0" w:space="0" w:color="auto"/>
        <w:bottom w:val="none" w:sz="0" w:space="0" w:color="auto"/>
        <w:right w:val="none" w:sz="0" w:space="0" w:color="auto"/>
      </w:divBdr>
    </w:div>
    <w:div w:id="962275549">
      <w:bodyDiv w:val="1"/>
      <w:marLeft w:val="0"/>
      <w:marRight w:val="0"/>
      <w:marTop w:val="0"/>
      <w:marBottom w:val="0"/>
      <w:divBdr>
        <w:top w:val="none" w:sz="0" w:space="0" w:color="auto"/>
        <w:left w:val="none" w:sz="0" w:space="0" w:color="auto"/>
        <w:bottom w:val="none" w:sz="0" w:space="0" w:color="auto"/>
        <w:right w:val="none" w:sz="0" w:space="0" w:color="auto"/>
      </w:divBdr>
    </w:div>
    <w:div w:id="962349248">
      <w:bodyDiv w:val="1"/>
      <w:marLeft w:val="0"/>
      <w:marRight w:val="0"/>
      <w:marTop w:val="0"/>
      <w:marBottom w:val="0"/>
      <w:divBdr>
        <w:top w:val="none" w:sz="0" w:space="0" w:color="auto"/>
        <w:left w:val="none" w:sz="0" w:space="0" w:color="auto"/>
        <w:bottom w:val="none" w:sz="0" w:space="0" w:color="auto"/>
        <w:right w:val="none" w:sz="0" w:space="0" w:color="auto"/>
      </w:divBdr>
    </w:div>
    <w:div w:id="962808109">
      <w:bodyDiv w:val="1"/>
      <w:marLeft w:val="0"/>
      <w:marRight w:val="0"/>
      <w:marTop w:val="0"/>
      <w:marBottom w:val="0"/>
      <w:divBdr>
        <w:top w:val="none" w:sz="0" w:space="0" w:color="auto"/>
        <w:left w:val="none" w:sz="0" w:space="0" w:color="auto"/>
        <w:bottom w:val="none" w:sz="0" w:space="0" w:color="auto"/>
        <w:right w:val="none" w:sz="0" w:space="0" w:color="auto"/>
      </w:divBdr>
    </w:div>
    <w:div w:id="965311968">
      <w:bodyDiv w:val="1"/>
      <w:marLeft w:val="0"/>
      <w:marRight w:val="0"/>
      <w:marTop w:val="0"/>
      <w:marBottom w:val="0"/>
      <w:divBdr>
        <w:top w:val="none" w:sz="0" w:space="0" w:color="auto"/>
        <w:left w:val="none" w:sz="0" w:space="0" w:color="auto"/>
        <w:bottom w:val="none" w:sz="0" w:space="0" w:color="auto"/>
        <w:right w:val="none" w:sz="0" w:space="0" w:color="auto"/>
      </w:divBdr>
    </w:div>
    <w:div w:id="967005834">
      <w:bodyDiv w:val="1"/>
      <w:marLeft w:val="0"/>
      <w:marRight w:val="0"/>
      <w:marTop w:val="0"/>
      <w:marBottom w:val="0"/>
      <w:divBdr>
        <w:top w:val="none" w:sz="0" w:space="0" w:color="auto"/>
        <w:left w:val="none" w:sz="0" w:space="0" w:color="auto"/>
        <w:bottom w:val="none" w:sz="0" w:space="0" w:color="auto"/>
        <w:right w:val="none" w:sz="0" w:space="0" w:color="auto"/>
      </w:divBdr>
    </w:div>
    <w:div w:id="967975924">
      <w:bodyDiv w:val="1"/>
      <w:marLeft w:val="0"/>
      <w:marRight w:val="0"/>
      <w:marTop w:val="0"/>
      <w:marBottom w:val="0"/>
      <w:divBdr>
        <w:top w:val="none" w:sz="0" w:space="0" w:color="auto"/>
        <w:left w:val="none" w:sz="0" w:space="0" w:color="auto"/>
        <w:bottom w:val="none" w:sz="0" w:space="0" w:color="auto"/>
        <w:right w:val="none" w:sz="0" w:space="0" w:color="auto"/>
      </w:divBdr>
    </w:div>
    <w:div w:id="968634025">
      <w:bodyDiv w:val="1"/>
      <w:marLeft w:val="0"/>
      <w:marRight w:val="0"/>
      <w:marTop w:val="0"/>
      <w:marBottom w:val="0"/>
      <w:divBdr>
        <w:top w:val="none" w:sz="0" w:space="0" w:color="auto"/>
        <w:left w:val="none" w:sz="0" w:space="0" w:color="auto"/>
        <w:bottom w:val="none" w:sz="0" w:space="0" w:color="auto"/>
        <w:right w:val="none" w:sz="0" w:space="0" w:color="auto"/>
      </w:divBdr>
    </w:div>
    <w:div w:id="971791136">
      <w:bodyDiv w:val="1"/>
      <w:marLeft w:val="0"/>
      <w:marRight w:val="0"/>
      <w:marTop w:val="0"/>
      <w:marBottom w:val="0"/>
      <w:divBdr>
        <w:top w:val="none" w:sz="0" w:space="0" w:color="auto"/>
        <w:left w:val="none" w:sz="0" w:space="0" w:color="auto"/>
        <w:bottom w:val="none" w:sz="0" w:space="0" w:color="auto"/>
        <w:right w:val="none" w:sz="0" w:space="0" w:color="auto"/>
      </w:divBdr>
    </w:div>
    <w:div w:id="973870454">
      <w:bodyDiv w:val="1"/>
      <w:marLeft w:val="0"/>
      <w:marRight w:val="0"/>
      <w:marTop w:val="0"/>
      <w:marBottom w:val="0"/>
      <w:divBdr>
        <w:top w:val="none" w:sz="0" w:space="0" w:color="auto"/>
        <w:left w:val="none" w:sz="0" w:space="0" w:color="auto"/>
        <w:bottom w:val="none" w:sz="0" w:space="0" w:color="auto"/>
        <w:right w:val="none" w:sz="0" w:space="0" w:color="auto"/>
      </w:divBdr>
    </w:div>
    <w:div w:id="977296683">
      <w:bodyDiv w:val="1"/>
      <w:marLeft w:val="0"/>
      <w:marRight w:val="0"/>
      <w:marTop w:val="0"/>
      <w:marBottom w:val="0"/>
      <w:divBdr>
        <w:top w:val="none" w:sz="0" w:space="0" w:color="auto"/>
        <w:left w:val="none" w:sz="0" w:space="0" w:color="auto"/>
        <w:bottom w:val="none" w:sz="0" w:space="0" w:color="auto"/>
        <w:right w:val="none" w:sz="0" w:space="0" w:color="auto"/>
      </w:divBdr>
    </w:div>
    <w:div w:id="978341147">
      <w:bodyDiv w:val="1"/>
      <w:marLeft w:val="0"/>
      <w:marRight w:val="0"/>
      <w:marTop w:val="0"/>
      <w:marBottom w:val="0"/>
      <w:divBdr>
        <w:top w:val="none" w:sz="0" w:space="0" w:color="auto"/>
        <w:left w:val="none" w:sz="0" w:space="0" w:color="auto"/>
        <w:bottom w:val="none" w:sz="0" w:space="0" w:color="auto"/>
        <w:right w:val="none" w:sz="0" w:space="0" w:color="auto"/>
      </w:divBdr>
    </w:div>
    <w:div w:id="982583499">
      <w:bodyDiv w:val="1"/>
      <w:marLeft w:val="0"/>
      <w:marRight w:val="0"/>
      <w:marTop w:val="0"/>
      <w:marBottom w:val="0"/>
      <w:divBdr>
        <w:top w:val="none" w:sz="0" w:space="0" w:color="auto"/>
        <w:left w:val="none" w:sz="0" w:space="0" w:color="auto"/>
        <w:bottom w:val="none" w:sz="0" w:space="0" w:color="auto"/>
        <w:right w:val="none" w:sz="0" w:space="0" w:color="auto"/>
      </w:divBdr>
    </w:div>
    <w:div w:id="984510024">
      <w:bodyDiv w:val="1"/>
      <w:marLeft w:val="0"/>
      <w:marRight w:val="0"/>
      <w:marTop w:val="0"/>
      <w:marBottom w:val="0"/>
      <w:divBdr>
        <w:top w:val="none" w:sz="0" w:space="0" w:color="auto"/>
        <w:left w:val="none" w:sz="0" w:space="0" w:color="auto"/>
        <w:bottom w:val="none" w:sz="0" w:space="0" w:color="auto"/>
        <w:right w:val="none" w:sz="0" w:space="0" w:color="auto"/>
      </w:divBdr>
    </w:div>
    <w:div w:id="987393254">
      <w:bodyDiv w:val="1"/>
      <w:marLeft w:val="0"/>
      <w:marRight w:val="0"/>
      <w:marTop w:val="0"/>
      <w:marBottom w:val="0"/>
      <w:divBdr>
        <w:top w:val="none" w:sz="0" w:space="0" w:color="auto"/>
        <w:left w:val="none" w:sz="0" w:space="0" w:color="auto"/>
        <w:bottom w:val="none" w:sz="0" w:space="0" w:color="auto"/>
        <w:right w:val="none" w:sz="0" w:space="0" w:color="auto"/>
      </w:divBdr>
    </w:div>
    <w:div w:id="991833367">
      <w:bodyDiv w:val="1"/>
      <w:marLeft w:val="0"/>
      <w:marRight w:val="0"/>
      <w:marTop w:val="0"/>
      <w:marBottom w:val="0"/>
      <w:divBdr>
        <w:top w:val="none" w:sz="0" w:space="0" w:color="auto"/>
        <w:left w:val="none" w:sz="0" w:space="0" w:color="auto"/>
        <w:bottom w:val="none" w:sz="0" w:space="0" w:color="auto"/>
        <w:right w:val="none" w:sz="0" w:space="0" w:color="auto"/>
      </w:divBdr>
    </w:div>
    <w:div w:id="992176916">
      <w:bodyDiv w:val="1"/>
      <w:marLeft w:val="0"/>
      <w:marRight w:val="0"/>
      <w:marTop w:val="0"/>
      <w:marBottom w:val="0"/>
      <w:divBdr>
        <w:top w:val="none" w:sz="0" w:space="0" w:color="auto"/>
        <w:left w:val="none" w:sz="0" w:space="0" w:color="auto"/>
        <w:bottom w:val="none" w:sz="0" w:space="0" w:color="auto"/>
        <w:right w:val="none" w:sz="0" w:space="0" w:color="auto"/>
      </w:divBdr>
    </w:div>
    <w:div w:id="992754459">
      <w:bodyDiv w:val="1"/>
      <w:marLeft w:val="0"/>
      <w:marRight w:val="0"/>
      <w:marTop w:val="0"/>
      <w:marBottom w:val="0"/>
      <w:divBdr>
        <w:top w:val="none" w:sz="0" w:space="0" w:color="auto"/>
        <w:left w:val="none" w:sz="0" w:space="0" w:color="auto"/>
        <w:bottom w:val="none" w:sz="0" w:space="0" w:color="auto"/>
        <w:right w:val="none" w:sz="0" w:space="0" w:color="auto"/>
      </w:divBdr>
    </w:div>
    <w:div w:id="994801037">
      <w:bodyDiv w:val="1"/>
      <w:marLeft w:val="0"/>
      <w:marRight w:val="0"/>
      <w:marTop w:val="0"/>
      <w:marBottom w:val="0"/>
      <w:divBdr>
        <w:top w:val="none" w:sz="0" w:space="0" w:color="auto"/>
        <w:left w:val="none" w:sz="0" w:space="0" w:color="auto"/>
        <w:bottom w:val="none" w:sz="0" w:space="0" w:color="auto"/>
        <w:right w:val="none" w:sz="0" w:space="0" w:color="auto"/>
      </w:divBdr>
    </w:div>
    <w:div w:id="997613851">
      <w:bodyDiv w:val="1"/>
      <w:marLeft w:val="0"/>
      <w:marRight w:val="0"/>
      <w:marTop w:val="0"/>
      <w:marBottom w:val="0"/>
      <w:divBdr>
        <w:top w:val="none" w:sz="0" w:space="0" w:color="auto"/>
        <w:left w:val="none" w:sz="0" w:space="0" w:color="auto"/>
        <w:bottom w:val="none" w:sz="0" w:space="0" w:color="auto"/>
        <w:right w:val="none" w:sz="0" w:space="0" w:color="auto"/>
      </w:divBdr>
    </w:div>
    <w:div w:id="997925563">
      <w:bodyDiv w:val="1"/>
      <w:marLeft w:val="0"/>
      <w:marRight w:val="0"/>
      <w:marTop w:val="0"/>
      <w:marBottom w:val="0"/>
      <w:divBdr>
        <w:top w:val="none" w:sz="0" w:space="0" w:color="auto"/>
        <w:left w:val="none" w:sz="0" w:space="0" w:color="auto"/>
        <w:bottom w:val="none" w:sz="0" w:space="0" w:color="auto"/>
        <w:right w:val="none" w:sz="0" w:space="0" w:color="auto"/>
      </w:divBdr>
    </w:div>
    <w:div w:id="998074430">
      <w:bodyDiv w:val="1"/>
      <w:marLeft w:val="0"/>
      <w:marRight w:val="0"/>
      <w:marTop w:val="0"/>
      <w:marBottom w:val="0"/>
      <w:divBdr>
        <w:top w:val="none" w:sz="0" w:space="0" w:color="auto"/>
        <w:left w:val="none" w:sz="0" w:space="0" w:color="auto"/>
        <w:bottom w:val="none" w:sz="0" w:space="0" w:color="auto"/>
        <w:right w:val="none" w:sz="0" w:space="0" w:color="auto"/>
      </w:divBdr>
    </w:div>
    <w:div w:id="1009989463">
      <w:bodyDiv w:val="1"/>
      <w:marLeft w:val="0"/>
      <w:marRight w:val="0"/>
      <w:marTop w:val="0"/>
      <w:marBottom w:val="0"/>
      <w:divBdr>
        <w:top w:val="none" w:sz="0" w:space="0" w:color="auto"/>
        <w:left w:val="none" w:sz="0" w:space="0" w:color="auto"/>
        <w:bottom w:val="none" w:sz="0" w:space="0" w:color="auto"/>
        <w:right w:val="none" w:sz="0" w:space="0" w:color="auto"/>
      </w:divBdr>
    </w:div>
    <w:div w:id="1014453146">
      <w:bodyDiv w:val="1"/>
      <w:marLeft w:val="0"/>
      <w:marRight w:val="0"/>
      <w:marTop w:val="0"/>
      <w:marBottom w:val="0"/>
      <w:divBdr>
        <w:top w:val="none" w:sz="0" w:space="0" w:color="auto"/>
        <w:left w:val="none" w:sz="0" w:space="0" w:color="auto"/>
        <w:bottom w:val="none" w:sz="0" w:space="0" w:color="auto"/>
        <w:right w:val="none" w:sz="0" w:space="0" w:color="auto"/>
      </w:divBdr>
    </w:div>
    <w:div w:id="1015574580">
      <w:bodyDiv w:val="1"/>
      <w:marLeft w:val="0"/>
      <w:marRight w:val="0"/>
      <w:marTop w:val="0"/>
      <w:marBottom w:val="0"/>
      <w:divBdr>
        <w:top w:val="none" w:sz="0" w:space="0" w:color="auto"/>
        <w:left w:val="none" w:sz="0" w:space="0" w:color="auto"/>
        <w:bottom w:val="none" w:sz="0" w:space="0" w:color="auto"/>
        <w:right w:val="none" w:sz="0" w:space="0" w:color="auto"/>
      </w:divBdr>
    </w:div>
    <w:div w:id="1016005795">
      <w:bodyDiv w:val="1"/>
      <w:marLeft w:val="0"/>
      <w:marRight w:val="0"/>
      <w:marTop w:val="0"/>
      <w:marBottom w:val="0"/>
      <w:divBdr>
        <w:top w:val="none" w:sz="0" w:space="0" w:color="auto"/>
        <w:left w:val="none" w:sz="0" w:space="0" w:color="auto"/>
        <w:bottom w:val="none" w:sz="0" w:space="0" w:color="auto"/>
        <w:right w:val="none" w:sz="0" w:space="0" w:color="auto"/>
      </w:divBdr>
    </w:div>
    <w:div w:id="1019893015">
      <w:bodyDiv w:val="1"/>
      <w:marLeft w:val="0"/>
      <w:marRight w:val="0"/>
      <w:marTop w:val="0"/>
      <w:marBottom w:val="0"/>
      <w:divBdr>
        <w:top w:val="none" w:sz="0" w:space="0" w:color="auto"/>
        <w:left w:val="none" w:sz="0" w:space="0" w:color="auto"/>
        <w:bottom w:val="none" w:sz="0" w:space="0" w:color="auto"/>
        <w:right w:val="none" w:sz="0" w:space="0" w:color="auto"/>
      </w:divBdr>
    </w:div>
    <w:div w:id="1023169795">
      <w:bodyDiv w:val="1"/>
      <w:marLeft w:val="0"/>
      <w:marRight w:val="0"/>
      <w:marTop w:val="0"/>
      <w:marBottom w:val="0"/>
      <w:divBdr>
        <w:top w:val="none" w:sz="0" w:space="0" w:color="auto"/>
        <w:left w:val="none" w:sz="0" w:space="0" w:color="auto"/>
        <w:bottom w:val="none" w:sz="0" w:space="0" w:color="auto"/>
        <w:right w:val="none" w:sz="0" w:space="0" w:color="auto"/>
      </w:divBdr>
    </w:div>
    <w:div w:id="1023284224">
      <w:bodyDiv w:val="1"/>
      <w:marLeft w:val="0"/>
      <w:marRight w:val="0"/>
      <w:marTop w:val="0"/>
      <w:marBottom w:val="0"/>
      <w:divBdr>
        <w:top w:val="none" w:sz="0" w:space="0" w:color="auto"/>
        <w:left w:val="none" w:sz="0" w:space="0" w:color="auto"/>
        <w:bottom w:val="none" w:sz="0" w:space="0" w:color="auto"/>
        <w:right w:val="none" w:sz="0" w:space="0" w:color="auto"/>
      </w:divBdr>
    </w:div>
    <w:div w:id="1026909746">
      <w:bodyDiv w:val="1"/>
      <w:marLeft w:val="0"/>
      <w:marRight w:val="0"/>
      <w:marTop w:val="0"/>
      <w:marBottom w:val="0"/>
      <w:divBdr>
        <w:top w:val="none" w:sz="0" w:space="0" w:color="auto"/>
        <w:left w:val="none" w:sz="0" w:space="0" w:color="auto"/>
        <w:bottom w:val="none" w:sz="0" w:space="0" w:color="auto"/>
        <w:right w:val="none" w:sz="0" w:space="0" w:color="auto"/>
      </w:divBdr>
    </w:div>
    <w:div w:id="1028944230">
      <w:bodyDiv w:val="1"/>
      <w:marLeft w:val="0"/>
      <w:marRight w:val="0"/>
      <w:marTop w:val="0"/>
      <w:marBottom w:val="0"/>
      <w:divBdr>
        <w:top w:val="none" w:sz="0" w:space="0" w:color="auto"/>
        <w:left w:val="none" w:sz="0" w:space="0" w:color="auto"/>
        <w:bottom w:val="none" w:sz="0" w:space="0" w:color="auto"/>
        <w:right w:val="none" w:sz="0" w:space="0" w:color="auto"/>
      </w:divBdr>
    </w:div>
    <w:div w:id="1029330531">
      <w:bodyDiv w:val="1"/>
      <w:marLeft w:val="0"/>
      <w:marRight w:val="0"/>
      <w:marTop w:val="0"/>
      <w:marBottom w:val="0"/>
      <w:divBdr>
        <w:top w:val="none" w:sz="0" w:space="0" w:color="auto"/>
        <w:left w:val="none" w:sz="0" w:space="0" w:color="auto"/>
        <w:bottom w:val="none" w:sz="0" w:space="0" w:color="auto"/>
        <w:right w:val="none" w:sz="0" w:space="0" w:color="auto"/>
      </w:divBdr>
    </w:div>
    <w:div w:id="1029524954">
      <w:bodyDiv w:val="1"/>
      <w:marLeft w:val="0"/>
      <w:marRight w:val="0"/>
      <w:marTop w:val="0"/>
      <w:marBottom w:val="0"/>
      <w:divBdr>
        <w:top w:val="none" w:sz="0" w:space="0" w:color="auto"/>
        <w:left w:val="none" w:sz="0" w:space="0" w:color="auto"/>
        <w:bottom w:val="none" w:sz="0" w:space="0" w:color="auto"/>
        <w:right w:val="none" w:sz="0" w:space="0" w:color="auto"/>
      </w:divBdr>
    </w:div>
    <w:div w:id="1030105684">
      <w:bodyDiv w:val="1"/>
      <w:marLeft w:val="0"/>
      <w:marRight w:val="0"/>
      <w:marTop w:val="0"/>
      <w:marBottom w:val="0"/>
      <w:divBdr>
        <w:top w:val="none" w:sz="0" w:space="0" w:color="auto"/>
        <w:left w:val="none" w:sz="0" w:space="0" w:color="auto"/>
        <w:bottom w:val="none" w:sz="0" w:space="0" w:color="auto"/>
        <w:right w:val="none" w:sz="0" w:space="0" w:color="auto"/>
      </w:divBdr>
    </w:div>
    <w:div w:id="1032265951">
      <w:bodyDiv w:val="1"/>
      <w:marLeft w:val="0"/>
      <w:marRight w:val="0"/>
      <w:marTop w:val="0"/>
      <w:marBottom w:val="0"/>
      <w:divBdr>
        <w:top w:val="none" w:sz="0" w:space="0" w:color="auto"/>
        <w:left w:val="none" w:sz="0" w:space="0" w:color="auto"/>
        <w:bottom w:val="none" w:sz="0" w:space="0" w:color="auto"/>
        <w:right w:val="none" w:sz="0" w:space="0" w:color="auto"/>
      </w:divBdr>
    </w:div>
    <w:div w:id="1036151673">
      <w:bodyDiv w:val="1"/>
      <w:marLeft w:val="0"/>
      <w:marRight w:val="0"/>
      <w:marTop w:val="0"/>
      <w:marBottom w:val="0"/>
      <w:divBdr>
        <w:top w:val="none" w:sz="0" w:space="0" w:color="auto"/>
        <w:left w:val="none" w:sz="0" w:space="0" w:color="auto"/>
        <w:bottom w:val="none" w:sz="0" w:space="0" w:color="auto"/>
        <w:right w:val="none" w:sz="0" w:space="0" w:color="auto"/>
      </w:divBdr>
    </w:div>
    <w:div w:id="1038090396">
      <w:bodyDiv w:val="1"/>
      <w:marLeft w:val="0"/>
      <w:marRight w:val="0"/>
      <w:marTop w:val="0"/>
      <w:marBottom w:val="0"/>
      <w:divBdr>
        <w:top w:val="none" w:sz="0" w:space="0" w:color="auto"/>
        <w:left w:val="none" w:sz="0" w:space="0" w:color="auto"/>
        <w:bottom w:val="none" w:sz="0" w:space="0" w:color="auto"/>
        <w:right w:val="none" w:sz="0" w:space="0" w:color="auto"/>
      </w:divBdr>
    </w:div>
    <w:div w:id="1039430722">
      <w:bodyDiv w:val="1"/>
      <w:marLeft w:val="0"/>
      <w:marRight w:val="0"/>
      <w:marTop w:val="0"/>
      <w:marBottom w:val="0"/>
      <w:divBdr>
        <w:top w:val="none" w:sz="0" w:space="0" w:color="auto"/>
        <w:left w:val="none" w:sz="0" w:space="0" w:color="auto"/>
        <w:bottom w:val="none" w:sz="0" w:space="0" w:color="auto"/>
        <w:right w:val="none" w:sz="0" w:space="0" w:color="auto"/>
      </w:divBdr>
    </w:div>
    <w:div w:id="1040976255">
      <w:bodyDiv w:val="1"/>
      <w:marLeft w:val="0"/>
      <w:marRight w:val="0"/>
      <w:marTop w:val="0"/>
      <w:marBottom w:val="0"/>
      <w:divBdr>
        <w:top w:val="none" w:sz="0" w:space="0" w:color="auto"/>
        <w:left w:val="none" w:sz="0" w:space="0" w:color="auto"/>
        <w:bottom w:val="none" w:sz="0" w:space="0" w:color="auto"/>
        <w:right w:val="none" w:sz="0" w:space="0" w:color="auto"/>
      </w:divBdr>
    </w:div>
    <w:div w:id="1042940934">
      <w:bodyDiv w:val="1"/>
      <w:marLeft w:val="0"/>
      <w:marRight w:val="0"/>
      <w:marTop w:val="0"/>
      <w:marBottom w:val="0"/>
      <w:divBdr>
        <w:top w:val="none" w:sz="0" w:space="0" w:color="auto"/>
        <w:left w:val="none" w:sz="0" w:space="0" w:color="auto"/>
        <w:bottom w:val="none" w:sz="0" w:space="0" w:color="auto"/>
        <w:right w:val="none" w:sz="0" w:space="0" w:color="auto"/>
      </w:divBdr>
    </w:div>
    <w:div w:id="1046293492">
      <w:bodyDiv w:val="1"/>
      <w:marLeft w:val="0"/>
      <w:marRight w:val="0"/>
      <w:marTop w:val="0"/>
      <w:marBottom w:val="0"/>
      <w:divBdr>
        <w:top w:val="none" w:sz="0" w:space="0" w:color="auto"/>
        <w:left w:val="none" w:sz="0" w:space="0" w:color="auto"/>
        <w:bottom w:val="none" w:sz="0" w:space="0" w:color="auto"/>
        <w:right w:val="none" w:sz="0" w:space="0" w:color="auto"/>
      </w:divBdr>
    </w:div>
    <w:div w:id="1047147320">
      <w:bodyDiv w:val="1"/>
      <w:marLeft w:val="0"/>
      <w:marRight w:val="0"/>
      <w:marTop w:val="0"/>
      <w:marBottom w:val="0"/>
      <w:divBdr>
        <w:top w:val="none" w:sz="0" w:space="0" w:color="auto"/>
        <w:left w:val="none" w:sz="0" w:space="0" w:color="auto"/>
        <w:bottom w:val="none" w:sz="0" w:space="0" w:color="auto"/>
        <w:right w:val="none" w:sz="0" w:space="0" w:color="auto"/>
      </w:divBdr>
    </w:div>
    <w:div w:id="1048529340">
      <w:bodyDiv w:val="1"/>
      <w:marLeft w:val="0"/>
      <w:marRight w:val="0"/>
      <w:marTop w:val="0"/>
      <w:marBottom w:val="0"/>
      <w:divBdr>
        <w:top w:val="none" w:sz="0" w:space="0" w:color="auto"/>
        <w:left w:val="none" w:sz="0" w:space="0" w:color="auto"/>
        <w:bottom w:val="none" w:sz="0" w:space="0" w:color="auto"/>
        <w:right w:val="none" w:sz="0" w:space="0" w:color="auto"/>
      </w:divBdr>
    </w:div>
    <w:div w:id="1048795230">
      <w:bodyDiv w:val="1"/>
      <w:marLeft w:val="0"/>
      <w:marRight w:val="0"/>
      <w:marTop w:val="0"/>
      <w:marBottom w:val="0"/>
      <w:divBdr>
        <w:top w:val="none" w:sz="0" w:space="0" w:color="auto"/>
        <w:left w:val="none" w:sz="0" w:space="0" w:color="auto"/>
        <w:bottom w:val="none" w:sz="0" w:space="0" w:color="auto"/>
        <w:right w:val="none" w:sz="0" w:space="0" w:color="auto"/>
      </w:divBdr>
    </w:div>
    <w:div w:id="1050767997">
      <w:bodyDiv w:val="1"/>
      <w:marLeft w:val="0"/>
      <w:marRight w:val="0"/>
      <w:marTop w:val="0"/>
      <w:marBottom w:val="0"/>
      <w:divBdr>
        <w:top w:val="none" w:sz="0" w:space="0" w:color="auto"/>
        <w:left w:val="none" w:sz="0" w:space="0" w:color="auto"/>
        <w:bottom w:val="none" w:sz="0" w:space="0" w:color="auto"/>
        <w:right w:val="none" w:sz="0" w:space="0" w:color="auto"/>
      </w:divBdr>
    </w:div>
    <w:div w:id="1051031353">
      <w:bodyDiv w:val="1"/>
      <w:marLeft w:val="0"/>
      <w:marRight w:val="0"/>
      <w:marTop w:val="0"/>
      <w:marBottom w:val="0"/>
      <w:divBdr>
        <w:top w:val="none" w:sz="0" w:space="0" w:color="auto"/>
        <w:left w:val="none" w:sz="0" w:space="0" w:color="auto"/>
        <w:bottom w:val="none" w:sz="0" w:space="0" w:color="auto"/>
        <w:right w:val="none" w:sz="0" w:space="0" w:color="auto"/>
      </w:divBdr>
    </w:div>
    <w:div w:id="1052389440">
      <w:bodyDiv w:val="1"/>
      <w:marLeft w:val="0"/>
      <w:marRight w:val="0"/>
      <w:marTop w:val="0"/>
      <w:marBottom w:val="0"/>
      <w:divBdr>
        <w:top w:val="none" w:sz="0" w:space="0" w:color="auto"/>
        <w:left w:val="none" w:sz="0" w:space="0" w:color="auto"/>
        <w:bottom w:val="none" w:sz="0" w:space="0" w:color="auto"/>
        <w:right w:val="none" w:sz="0" w:space="0" w:color="auto"/>
      </w:divBdr>
    </w:div>
    <w:div w:id="1055199463">
      <w:bodyDiv w:val="1"/>
      <w:marLeft w:val="0"/>
      <w:marRight w:val="0"/>
      <w:marTop w:val="0"/>
      <w:marBottom w:val="0"/>
      <w:divBdr>
        <w:top w:val="none" w:sz="0" w:space="0" w:color="auto"/>
        <w:left w:val="none" w:sz="0" w:space="0" w:color="auto"/>
        <w:bottom w:val="none" w:sz="0" w:space="0" w:color="auto"/>
        <w:right w:val="none" w:sz="0" w:space="0" w:color="auto"/>
      </w:divBdr>
    </w:div>
    <w:div w:id="1059478022">
      <w:bodyDiv w:val="1"/>
      <w:marLeft w:val="0"/>
      <w:marRight w:val="0"/>
      <w:marTop w:val="0"/>
      <w:marBottom w:val="0"/>
      <w:divBdr>
        <w:top w:val="none" w:sz="0" w:space="0" w:color="auto"/>
        <w:left w:val="none" w:sz="0" w:space="0" w:color="auto"/>
        <w:bottom w:val="none" w:sz="0" w:space="0" w:color="auto"/>
        <w:right w:val="none" w:sz="0" w:space="0" w:color="auto"/>
      </w:divBdr>
    </w:div>
    <w:div w:id="1061637423">
      <w:bodyDiv w:val="1"/>
      <w:marLeft w:val="0"/>
      <w:marRight w:val="0"/>
      <w:marTop w:val="0"/>
      <w:marBottom w:val="0"/>
      <w:divBdr>
        <w:top w:val="none" w:sz="0" w:space="0" w:color="auto"/>
        <w:left w:val="none" w:sz="0" w:space="0" w:color="auto"/>
        <w:bottom w:val="none" w:sz="0" w:space="0" w:color="auto"/>
        <w:right w:val="none" w:sz="0" w:space="0" w:color="auto"/>
      </w:divBdr>
    </w:div>
    <w:div w:id="1068118197">
      <w:bodyDiv w:val="1"/>
      <w:marLeft w:val="0"/>
      <w:marRight w:val="0"/>
      <w:marTop w:val="0"/>
      <w:marBottom w:val="0"/>
      <w:divBdr>
        <w:top w:val="none" w:sz="0" w:space="0" w:color="auto"/>
        <w:left w:val="none" w:sz="0" w:space="0" w:color="auto"/>
        <w:bottom w:val="none" w:sz="0" w:space="0" w:color="auto"/>
        <w:right w:val="none" w:sz="0" w:space="0" w:color="auto"/>
      </w:divBdr>
    </w:div>
    <w:div w:id="1069616221">
      <w:bodyDiv w:val="1"/>
      <w:marLeft w:val="0"/>
      <w:marRight w:val="0"/>
      <w:marTop w:val="0"/>
      <w:marBottom w:val="0"/>
      <w:divBdr>
        <w:top w:val="none" w:sz="0" w:space="0" w:color="auto"/>
        <w:left w:val="none" w:sz="0" w:space="0" w:color="auto"/>
        <w:bottom w:val="none" w:sz="0" w:space="0" w:color="auto"/>
        <w:right w:val="none" w:sz="0" w:space="0" w:color="auto"/>
      </w:divBdr>
    </w:div>
    <w:div w:id="1070152461">
      <w:bodyDiv w:val="1"/>
      <w:marLeft w:val="0"/>
      <w:marRight w:val="0"/>
      <w:marTop w:val="0"/>
      <w:marBottom w:val="0"/>
      <w:divBdr>
        <w:top w:val="none" w:sz="0" w:space="0" w:color="auto"/>
        <w:left w:val="none" w:sz="0" w:space="0" w:color="auto"/>
        <w:bottom w:val="none" w:sz="0" w:space="0" w:color="auto"/>
        <w:right w:val="none" w:sz="0" w:space="0" w:color="auto"/>
      </w:divBdr>
    </w:div>
    <w:div w:id="1072239826">
      <w:bodyDiv w:val="1"/>
      <w:marLeft w:val="0"/>
      <w:marRight w:val="0"/>
      <w:marTop w:val="0"/>
      <w:marBottom w:val="0"/>
      <w:divBdr>
        <w:top w:val="none" w:sz="0" w:space="0" w:color="auto"/>
        <w:left w:val="none" w:sz="0" w:space="0" w:color="auto"/>
        <w:bottom w:val="none" w:sz="0" w:space="0" w:color="auto"/>
        <w:right w:val="none" w:sz="0" w:space="0" w:color="auto"/>
      </w:divBdr>
    </w:div>
    <w:div w:id="1072316937">
      <w:bodyDiv w:val="1"/>
      <w:marLeft w:val="0"/>
      <w:marRight w:val="0"/>
      <w:marTop w:val="0"/>
      <w:marBottom w:val="0"/>
      <w:divBdr>
        <w:top w:val="none" w:sz="0" w:space="0" w:color="auto"/>
        <w:left w:val="none" w:sz="0" w:space="0" w:color="auto"/>
        <w:bottom w:val="none" w:sz="0" w:space="0" w:color="auto"/>
        <w:right w:val="none" w:sz="0" w:space="0" w:color="auto"/>
      </w:divBdr>
    </w:div>
    <w:div w:id="1072702330">
      <w:bodyDiv w:val="1"/>
      <w:marLeft w:val="0"/>
      <w:marRight w:val="0"/>
      <w:marTop w:val="0"/>
      <w:marBottom w:val="0"/>
      <w:divBdr>
        <w:top w:val="none" w:sz="0" w:space="0" w:color="auto"/>
        <w:left w:val="none" w:sz="0" w:space="0" w:color="auto"/>
        <w:bottom w:val="none" w:sz="0" w:space="0" w:color="auto"/>
        <w:right w:val="none" w:sz="0" w:space="0" w:color="auto"/>
      </w:divBdr>
    </w:div>
    <w:div w:id="1073940156">
      <w:bodyDiv w:val="1"/>
      <w:marLeft w:val="0"/>
      <w:marRight w:val="0"/>
      <w:marTop w:val="0"/>
      <w:marBottom w:val="0"/>
      <w:divBdr>
        <w:top w:val="none" w:sz="0" w:space="0" w:color="auto"/>
        <w:left w:val="none" w:sz="0" w:space="0" w:color="auto"/>
        <w:bottom w:val="none" w:sz="0" w:space="0" w:color="auto"/>
        <w:right w:val="none" w:sz="0" w:space="0" w:color="auto"/>
      </w:divBdr>
    </w:div>
    <w:div w:id="1079444116">
      <w:bodyDiv w:val="1"/>
      <w:marLeft w:val="0"/>
      <w:marRight w:val="0"/>
      <w:marTop w:val="0"/>
      <w:marBottom w:val="0"/>
      <w:divBdr>
        <w:top w:val="none" w:sz="0" w:space="0" w:color="auto"/>
        <w:left w:val="none" w:sz="0" w:space="0" w:color="auto"/>
        <w:bottom w:val="none" w:sz="0" w:space="0" w:color="auto"/>
        <w:right w:val="none" w:sz="0" w:space="0" w:color="auto"/>
      </w:divBdr>
    </w:div>
    <w:div w:id="1083986303">
      <w:bodyDiv w:val="1"/>
      <w:marLeft w:val="0"/>
      <w:marRight w:val="0"/>
      <w:marTop w:val="0"/>
      <w:marBottom w:val="0"/>
      <w:divBdr>
        <w:top w:val="none" w:sz="0" w:space="0" w:color="auto"/>
        <w:left w:val="none" w:sz="0" w:space="0" w:color="auto"/>
        <w:bottom w:val="none" w:sz="0" w:space="0" w:color="auto"/>
        <w:right w:val="none" w:sz="0" w:space="0" w:color="auto"/>
      </w:divBdr>
    </w:div>
    <w:div w:id="1084228937">
      <w:bodyDiv w:val="1"/>
      <w:marLeft w:val="0"/>
      <w:marRight w:val="0"/>
      <w:marTop w:val="0"/>
      <w:marBottom w:val="0"/>
      <w:divBdr>
        <w:top w:val="none" w:sz="0" w:space="0" w:color="auto"/>
        <w:left w:val="none" w:sz="0" w:space="0" w:color="auto"/>
        <w:bottom w:val="none" w:sz="0" w:space="0" w:color="auto"/>
        <w:right w:val="none" w:sz="0" w:space="0" w:color="auto"/>
      </w:divBdr>
    </w:div>
    <w:div w:id="1087116653">
      <w:bodyDiv w:val="1"/>
      <w:marLeft w:val="0"/>
      <w:marRight w:val="0"/>
      <w:marTop w:val="0"/>
      <w:marBottom w:val="0"/>
      <w:divBdr>
        <w:top w:val="none" w:sz="0" w:space="0" w:color="auto"/>
        <w:left w:val="none" w:sz="0" w:space="0" w:color="auto"/>
        <w:bottom w:val="none" w:sz="0" w:space="0" w:color="auto"/>
        <w:right w:val="none" w:sz="0" w:space="0" w:color="auto"/>
      </w:divBdr>
    </w:div>
    <w:div w:id="1087992702">
      <w:bodyDiv w:val="1"/>
      <w:marLeft w:val="0"/>
      <w:marRight w:val="0"/>
      <w:marTop w:val="0"/>
      <w:marBottom w:val="0"/>
      <w:divBdr>
        <w:top w:val="none" w:sz="0" w:space="0" w:color="auto"/>
        <w:left w:val="none" w:sz="0" w:space="0" w:color="auto"/>
        <w:bottom w:val="none" w:sz="0" w:space="0" w:color="auto"/>
        <w:right w:val="none" w:sz="0" w:space="0" w:color="auto"/>
      </w:divBdr>
    </w:div>
    <w:div w:id="1089473004">
      <w:bodyDiv w:val="1"/>
      <w:marLeft w:val="0"/>
      <w:marRight w:val="0"/>
      <w:marTop w:val="0"/>
      <w:marBottom w:val="0"/>
      <w:divBdr>
        <w:top w:val="none" w:sz="0" w:space="0" w:color="auto"/>
        <w:left w:val="none" w:sz="0" w:space="0" w:color="auto"/>
        <w:bottom w:val="none" w:sz="0" w:space="0" w:color="auto"/>
        <w:right w:val="none" w:sz="0" w:space="0" w:color="auto"/>
      </w:divBdr>
    </w:div>
    <w:div w:id="1090201322">
      <w:bodyDiv w:val="1"/>
      <w:marLeft w:val="0"/>
      <w:marRight w:val="0"/>
      <w:marTop w:val="0"/>
      <w:marBottom w:val="0"/>
      <w:divBdr>
        <w:top w:val="none" w:sz="0" w:space="0" w:color="auto"/>
        <w:left w:val="none" w:sz="0" w:space="0" w:color="auto"/>
        <w:bottom w:val="none" w:sz="0" w:space="0" w:color="auto"/>
        <w:right w:val="none" w:sz="0" w:space="0" w:color="auto"/>
      </w:divBdr>
    </w:div>
    <w:div w:id="1096288898">
      <w:bodyDiv w:val="1"/>
      <w:marLeft w:val="0"/>
      <w:marRight w:val="0"/>
      <w:marTop w:val="0"/>
      <w:marBottom w:val="0"/>
      <w:divBdr>
        <w:top w:val="none" w:sz="0" w:space="0" w:color="auto"/>
        <w:left w:val="none" w:sz="0" w:space="0" w:color="auto"/>
        <w:bottom w:val="none" w:sz="0" w:space="0" w:color="auto"/>
        <w:right w:val="none" w:sz="0" w:space="0" w:color="auto"/>
      </w:divBdr>
    </w:div>
    <w:div w:id="1096512954">
      <w:bodyDiv w:val="1"/>
      <w:marLeft w:val="0"/>
      <w:marRight w:val="0"/>
      <w:marTop w:val="0"/>
      <w:marBottom w:val="0"/>
      <w:divBdr>
        <w:top w:val="none" w:sz="0" w:space="0" w:color="auto"/>
        <w:left w:val="none" w:sz="0" w:space="0" w:color="auto"/>
        <w:bottom w:val="none" w:sz="0" w:space="0" w:color="auto"/>
        <w:right w:val="none" w:sz="0" w:space="0" w:color="auto"/>
      </w:divBdr>
    </w:div>
    <w:div w:id="1097597131">
      <w:bodyDiv w:val="1"/>
      <w:marLeft w:val="0"/>
      <w:marRight w:val="0"/>
      <w:marTop w:val="0"/>
      <w:marBottom w:val="0"/>
      <w:divBdr>
        <w:top w:val="none" w:sz="0" w:space="0" w:color="auto"/>
        <w:left w:val="none" w:sz="0" w:space="0" w:color="auto"/>
        <w:bottom w:val="none" w:sz="0" w:space="0" w:color="auto"/>
        <w:right w:val="none" w:sz="0" w:space="0" w:color="auto"/>
      </w:divBdr>
    </w:div>
    <w:div w:id="1108963865">
      <w:bodyDiv w:val="1"/>
      <w:marLeft w:val="0"/>
      <w:marRight w:val="0"/>
      <w:marTop w:val="0"/>
      <w:marBottom w:val="0"/>
      <w:divBdr>
        <w:top w:val="none" w:sz="0" w:space="0" w:color="auto"/>
        <w:left w:val="none" w:sz="0" w:space="0" w:color="auto"/>
        <w:bottom w:val="none" w:sz="0" w:space="0" w:color="auto"/>
        <w:right w:val="none" w:sz="0" w:space="0" w:color="auto"/>
      </w:divBdr>
    </w:div>
    <w:div w:id="1109854239">
      <w:bodyDiv w:val="1"/>
      <w:marLeft w:val="0"/>
      <w:marRight w:val="0"/>
      <w:marTop w:val="0"/>
      <w:marBottom w:val="0"/>
      <w:divBdr>
        <w:top w:val="none" w:sz="0" w:space="0" w:color="auto"/>
        <w:left w:val="none" w:sz="0" w:space="0" w:color="auto"/>
        <w:bottom w:val="none" w:sz="0" w:space="0" w:color="auto"/>
        <w:right w:val="none" w:sz="0" w:space="0" w:color="auto"/>
      </w:divBdr>
    </w:div>
    <w:div w:id="1112899294">
      <w:bodyDiv w:val="1"/>
      <w:marLeft w:val="0"/>
      <w:marRight w:val="0"/>
      <w:marTop w:val="0"/>
      <w:marBottom w:val="0"/>
      <w:divBdr>
        <w:top w:val="none" w:sz="0" w:space="0" w:color="auto"/>
        <w:left w:val="none" w:sz="0" w:space="0" w:color="auto"/>
        <w:bottom w:val="none" w:sz="0" w:space="0" w:color="auto"/>
        <w:right w:val="none" w:sz="0" w:space="0" w:color="auto"/>
      </w:divBdr>
    </w:div>
    <w:div w:id="1113089502">
      <w:bodyDiv w:val="1"/>
      <w:marLeft w:val="0"/>
      <w:marRight w:val="0"/>
      <w:marTop w:val="0"/>
      <w:marBottom w:val="0"/>
      <w:divBdr>
        <w:top w:val="none" w:sz="0" w:space="0" w:color="auto"/>
        <w:left w:val="none" w:sz="0" w:space="0" w:color="auto"/>
        <w:bottom w:val="none" w:sz="0" w:space="0" w:color="auto"/>
        <w:right w:val="none" w:sz="0" w:space="0" w:color="auto"/>
      </w:divBdr>
    </w:div>
    <w:div w:id="1113596054">
      <w:bodyDiv w:val="1"/>
      <w:marLeft w:val="0"/>
      <w:marRight w:val="0"/>
      <w:marTop w:val="0"/>
      <w:marBottom w:val="0"/>
      <w:divBdr>
        <w:top w:val="none" w:sz="0" w:space="0" w:color="auto"/>
        <w:left w:val="none" w:sz="0" w:space="0" w:color="auto"/>
        <w:bottom w:val="none" w:sz="0" w:space="0" w:color="auto"/>
        <w:right w:val="none" w:sz="0" w:space="0" w:color="auto"/>
      </w:divBdr>
    </w:div>
    <w:div w:id="1115247607">
      <w:bodyDiv w:val="1"/>
      <w:marLeft w:val="0"/>
      <w:marRight w:val="0"/>
      <w:marTop w:val="0"/>
      <w:marBottom w:val="0"/>
      <w:divBdr>
        <w:top w:val="none" w:sz="0" w:space="0" w:color="auto"/>
        <w:left w:val="none" w:sz="0" w:space="0" w:color="auto"/>
        <w:bottom w:val="none" w:sz="0" w:space="0" w:color="auto"/>
        <w:right w:val="none" w:sz="0" w:space="0" w:color="auto"/>
      </w:divBdr>
    </w:div>
    <w:div w:id="1122068713">
      <w:bodyDiv w:val="1"/>
      <w:marLeft w:val="0"/>
      <w:marRight w:val="0"/>
      <w:marTop w:val="0"/>
      <w:marBottom w:val="0"/>
      <w:divBdr>
        <w:top w:val="none" w:sz="0" w:space="0" w:color="auto"/>
        <w:left w:val="none" w:sz="0" w:space="0" w:color="auto"/>
        <w:bottom w:val="none" w:sz="0" w:space="0" w:color="auto"/>
        <w:right w:val="none" w:sz="0" w:space="0" w:color="auto"/>
      </w:divBdr>
    </w:div>
    <w:div w:id="1124229476">
      <w:bodyDiv w:val="1"/>
      <w:marLeft w:val="0"/>
      <w:marRight w:val="0"/>
      <w:marTop w:val="0"/>
      <w:marBottom w:val="0"/>
      <w:divBdr>
        <w:top w:val="none" w:sz="0" w:space="0" w:color="auto"/>
        <w:left w:val="none" w:sz="0" w:space="0" w:color="auto"/>
        <w:bottom w:val="none" w:sz="0" w:space="0" w:color="auto"/>
        <w:right w:val="none" w:sz="0" w:space="0" w:color="auto"/>
      </w:divBdr>
    </w:div>
    <w:div w:id="1125925965">
      <w:bodyDiv w:val="1"/>
      <w:marLeft w:val="0"/>
      <w:marRight w:val="0"/>
      <w:marTop w:val="0"/>
      <w:marBottom w:val="0"/>
      <w:divBdr>
        <w:top w:val="none" w:sz="0" w:space="0" w:color="auto"/>
        <w:left w:val="none" w:sz="0" w:space="0" w:color="auto"/>
        <w:bottom w:val="none" w:sz="0" w:space="0" w:color="auto"/>
        <w:right w:val="none" w:sz="0" w:space="0" w:color="auto"/>
      </w:divBdr>
    </w:div>
    <w:div w:id="1126775648">
      <w:bodyDiv w:val="1"/>
      <w:marLeft w:val="0"/>
      <w:marRight w:val="0"/>
      <w:marTop w:val="0"/>
      <w:marBottom w:val="0"/>
      <w:divBdr>
        <w:top w:val="none" w:sz="0" w:space="0" w:color="auto"/>
        <w:left w:val="none" w:sz="0" w:space="0" w:color="auto"/>
        <w:bottom w:val="none" w:sz="0" w:space="0" w:color="auto"/>
        <w:right w:val="none" w:sz="0" w:space="0" w:color="auto"/>
      </w:divBdr>
    </w:div>
    <w:div w:id="1130129767">
      <w:bodyDiv w:val="1"/>
      <w:marLeft w:val="0"/>
      <w:marRight w:val="0"/>
      <w:marTop w:val="0"/>
      <w:marBottom w:val="0"/>
      <w:divBdr>
        <w:top w:val="none" w:sz="0" w:space="0" w:color="auto"/>
        <w:left w:val="none" w:sz="0" w:space="0" w:color="auto"/>
        <w:bottom w:val="none" w:sz="0" w:space="0" w:color="auto"/>
        <w:right w:val="none" w:sz="0" w:space="0" w:color="auto"/>
      </w:divBdr>
    </w:div>
    <w:div w:id="1133062191">
      <w:bodyDiv w:val="1"/>
      <w:marLeft w:val="0"/>
      <w:marRight w:val="0"/>
      <w:marTop w:val="0"/>
      <w:marBottom w:val="0"/>
      <w:divBdr>
        <w:top w:val="none" w:sz="0" w:space="0" w:color="auto"/>
        <w:left w:val="none" w:sz="0" w:space="0" w:color="auto"/>
        <w:bottom w:val="none" w:sz="0" w:space="0" w:color="auto"/>
        <w:right w:val="none" w:sz="0" w:space="0" w:color="auto"/>
      </w:divBdr>
    </w:div>
    <w:div w:id="1133140588">
      <w:bodyDiv w:val="1"/>
      <w:marLeft w:val="0"/>
      <w:marRight w:val="0"/>
      <w:marTop w:val="0"/>
      <w:marBottom w:val="0"/>
      <w:divBdr>
        <w:top w:val="none" w:sz="0" w:space="0" w:color="auto"/>
        <w:left w:val="none" w:sz="0" w:space="0" w:color="auto"/>
        <w:bottom w:val="none" w:sz="0" w:space="0" w:color="auto"/>
        <w:right w:val="none" w:sz="0" w:space="0" w:color="auto"/>
      </w:divBdr>
    </w:div>
    <w:div w:id="1144004964">
      <w:bodyDiv w:val="1"/>
      <w:marLeft w:val="0"/>
      <w:marRight w:val="0"/>
      <w:marTop w:val="0"/>
      <w:marBottom w:val="0"/>
      <w:divBdr>
        <w:top w:val="none" w:sz="0" w:space="0" w:color="auto"/>
        <w:left w:val="none" w:sz="0" w:space="0" w:color="auto"/>
        <w:bottom w:val="none" w:sz="0" w:space="0" w:color="auto"/>
        <w:right w:val="none" w:sz="0" w:space="0" w:color="auto"/>
      </w:divBdr>
    </w:div>
    <w:div w:id="1144154486">
      <w:bodyDiv w:val="1"/>
      <w:marLeft w:val="0"/>
      <w:marRight w:val="0"/>
      <w:marTop w:val="0"/>
      <w:marBottom w:val="0"/>
      <w:divBdr>
        <w:top w:val="none" w:sz="0" w:space="0" w:color="auto"/>
        <w:left w:val="none" w:sz="0" w:space="0" w:color="auto"/>
        <w:bottom w:val="none" w:sz="0" w:space="0" w:color="auto"/>
        <w:right w:val="none" w:sz="0" w:space="0" w:color="auto"/>
      </w:divBdr>
    </w:div>
    <w:div w:id="1146777640">
      <w:bodyDiv w:val="1"/>
      <w:marLeft w:val="0"/>
      <w:marRight w:val="0"/>
      <w:marTop w:val="0"/>
      <w:marBottom w:val="0"/>
      <w:divBdr>
        <w:top w:val="none" w:sz="0" w:space="0" w:color="auto"/>
        <w:left w:val="none" w:sz="0" w:space="0" w:color="auto"/>
        <w:bottom w:val="none" w:sz="0" w:space="0" w:color="auto"/>
        <w:right w:val="none" w:sz="0" w:space="0" w:color="auto"/>
      </w:divBdr>
    </w:div>
    <w:div w:id="1149906584">
      <w:bodyDiv w:val="1"/>
      <w:marLeft w:val="0"/>
      <w:marRight w:val="0"/>
      <w:marTop w:val="0"/>
      <w:marBottom w:val="0"/>
      <w:divBdr>
        <w:top w:val="none" w:sz="0" w:space="0" w:color="auto"/>
        <w:left w:val="none" w:sz="0" w:space="0" w:color="auto"/>
        <w:bottom w:val="none" w:sz="0" w:space="0" w:color="auto"/>
        <w:right w:val="none" w:sz="0" w:space="0" w:color="auto"/>
      </w:divBdr>
    </w:div>
    <w:div w:id="1150752439">
      <w:bodyDiv w:val="1"/>
      <w:marLeft w:val="0"/>
      <w:marRight w:val="0"/>
      <w:marTop w:val="0"/>
      <w:marBottom w:val="0"/>
      <w:divBdr>
        <w:top w:val="none" w:sz="0" w:space="0" w:color="auto"/>
        <w:left w:val="none" w:sz="0" w:space="0" w:color="auto"/>
        <w:bottom w:val="none" w:sz="0" w:space="0" w:color="auto"/>
        <w:right w:val="none" w:sz="0" w:space="0" w:color="auto"/>
      </w:divBdr>
    </w:div>
    <w:div w:id="1156916155">
      <w:bodyDiv w:val="1"/>
      <w:marLeft w:val="0"/>
      <w:marRight w:val="0"/>
      <w:marTop w:val="0"/>
      <w:marBottom w:val="0"/>
      <w:divBdr>
        <w:top w:val="none" w:sz="0" w:space="0" w:color="auto"/>
        <w:left w:val="none" w:sz="0" w:space="0" w:color="auto"/>
        <w:bottom w:val="none" w:sz="0" w:space="0" w:color="auto"/>
        <w:right w:val="none" w:sz="0" w:space="0" w:color="auto"/>
      </w:divBdr>
    </w:div>
    <w:div w:id="1158309016">
      <w:bodyDiv w:val="1"/>
      <w:marLeft w:val="0"/>
      <w:marRight w:val="0"/>
      <w:marTop w:val="0"/>
      <w:marBottom w:val="0"/>
      <w:divBdr>
        <w:top w:val="none" w:sz="0" w:space="0" w:color="auto"/>
        <w:left w:val="none" w:sz="0" w:space="0" w:color="auto"/>
        <w:bottom w:val="none" w:sz="0" w:space="0" w:color="auto"/>
        <w:right w:val="none" w:sz="0" w:space="0" w:color="auto"/>
      </w:divBdr>
    </w:div>
    <w:div w:id="1159152510">
      <w:bodyDiv w:val="1"/>
      <w:marLeft w:val="0"/>
      <w:marRight w:val="0"/>
      <w:marTop w:val="0"/>
      <w:marBottom w:val="0"/>
      <w:divBdr>
        <w:top w:val="none" w:sz="0" w:space="0" w:color="auto"/>
        <w:left w:val="none" w:sz="0" w:space="0" w:color="auto"/>
        <w:bottom w:val="none" w:sz="0" w:space="0" w:color="auto"/>
        <w:right w:val="none" w:sz="0" w:space="0" w:color="auto"/>
      </w:divBdr>
    </w:div>
    <w:div w:id="1159539993">
      <w:bodyDiv w:val="1"/>
      <w:marLeft w:val="0"/>
      <w:marRight w:val="0"/>
      <w:marTop w:val="0"/>
      <w:marBottom w:val="0"/>
      <w:divBdr>
        <w:top w:val="none" w:sz="0" w:space="0" w:color="auto"/>
        <w:left w:val="none" w:sz="0" w:space="0" w:color="auto"/>
        <w:bottom w:val="none" w:sz="0" w:space="0" w:color="auto"/>
        <w:right w:val="none" w:sz="0" w:space="0" w:color="auto"/>
      </w:divBdr>
    </w:div>
    <w:div w:id="1159686172">
      <w:bodyDiv w:val="1"/>
      <w:marLeft w:val="0"/>
      <w:marRight w:val="0"/>
      <w:marTop w:val="0"/>
      <w:marBottom w:val="0"/>
      <w:divBdr>
        <w:top w:val="none" w:sz="0" w:space="0" w:color="auto"/>
        <w:left w:val="none" w:sz="0" w:space="0" w:color="auto"/>
        <w:bottom w:val="none" w:sz="0" w:space="0" w:color="auto"/>
        <w:right w:val="none" w:sz="0" w:space="0" w:color="auto"/>
      </w:divBdr>
    </w:div>
    <w:div w:id="1162164254">
      <w:bodyDiv w:val="1"/>
      <w:marLeft w:val="0"/>
      <w:marRight w:val="0"/>
      <w:marTop w:val="0"/>
      <w:marBottom w:val="0"/>
      <w:divBdr>
        <w:top w:val="none" w:sz="0" w:space="0" w:color="auto"/>
        <w:left w:val="none" w:sz="0" w:space="0" w:color="auto"/>
        <w:bottom w:val="none" w:sz="0" w:space="0" w:color="auto"/>
        <w:right w:val="none" w:sz="0" w:space="0" w:color="auto"/>
      </w:divBdr>
    </w:div>
    <w:div w:id="1166483996">
      <w:bodyDiv w:val="1"/>
      <w:marLeft w:val="0"/>
      <w:marRight w:val="0"/>
      <w:marTop w:val="0"/>
      <w:marBottom w:val="0"/>
      <w:divBdr>
        <w:top w:val="none" w:sz="0" w:space="0" w:color="auto"/>
        <w:left w:val="none" w:sz="0" w:space="0" w:color="auto"/>
        <w:bottom w:val="none" w:sz="0" w:space="0" w:color="auto"/>
        <w:right w:val="none" w:sz="0" w:space="0" w:color="auto"/>
      </w:divBdr>
    </w:div>
    <w:div w:id="1172257794">
      <w:bodyDiv w:val="1"/>
      <w:marLeft w:val="0"/>
      <w:marRight w:val="0"/>
      <w:marTop w:val="0"/>
      <w:marBottom w:val="0"/>
      <w:divBdr>
        <w:top w:val="none" w:sz="0" w:space="0" w:color="auto"/>
        <w:left w:val="none" w:sz="0" w:space="0" w:color="auto"/>
        <w:bottom w:val="none" w:sz="0" w:space="0" w:color="auto"/>
        <w:right w:val="none" w:sz="0" w:space="0" w:color="auto"/>
      </w:divBdr>
    </w:div>
    <w:div w:id="1176455349">
      <w:bodyDiv w:val="1"/>
      <w:marLeft w:val="0"/>
      <w:marRight w:val="0"/>
      <w:marTop w:val="0"/>
      <w:marBottom w:val="0"/>
      <w:divBdr>
        <w:top w:val="none" w:sz="0" w:space="0" w:color="auto"/>
        <w:left w:val="none" w:sz="0" w:space="0" w:color="auto"/>
        <w:bottom w:val="none" w:sz="0" w:space="0" w:color="auto"/>
        <w:right w:val="none" w:sz="0" w:space="0" w:color="auto"/>
      </w:divBdr>
    </w:div>
    <w:div w:id="1179197203">
      <w:bodyDiv w:val="1"/>
      <w:marLeft w:val="0"/>
      <w:marRight w:val="0"/>
      <w:marTop w:val="0"/>
      <w:marBottom w:val="0"/>
      <w:divBdr>
        <w:top w:val="none" w:sz="0" w:space="0" w:color="auto"/>
        <w:left w:val="none" w:sz="0" w:space="0" w:color="auto"/>
        <w:bottom w:val="none" w:sz="0" w:space="0" w:color="auto"/>
        <w:right w:val="none" w:sz="0" w:space="0" w:color="auto"/>
      </w:divBdr>
    </w:div>
    <w:div w:id="1180242036">
      <w:bodyDiv w:val="1"/>
      <w:marLeft w:val="0"/>
      <w:marRight w:val="0"/>
      <w:marTop w:val="0"/>
      <w:marBottom w:val="0"/>
      <w:divBdr>
        <w:top w:val="none" w:sz="0" w:space="0" w:color="auto"/>
        <w:left w:val="none" w:sz="0" w:space="0" w:color="auto"/>
        <w:bottom w:val="none" w:sz="0" w:space="0" w:color="auto"/>
        <w:right w:val="none" w:sz="0" w:space="0" w:color="auto"/>
      </w:divBdr>
    </w:div>
    <w:div w:id="1183939287">
      <w:bodyDiv w:val="1"/>
      <w:marLeft w:val="0"/>
      <w:marRight w:val="0"/>
      <w:marTop w:val="0"/>
      <w:marBottom w:val="0"/>
      <w:divBdr>
        <w:top w:val="none" w:sz="0" w:space="0" w:color="auto"/>
        <w:left w:val="none" w:sz="0" w:space="0" w:color="auto"/>
        <w:bottom w:val="none" w:sz="0" w:space="0" w:color="auto"/>
        <w:right w:val="none" w:sz="0" w:space="0" w:color="auto"/>
      </w:divBdr>
    </w:div>
    <w:div w:id="1185630798">
      <w:bodyDiv w:val="1"/>
      <w:marLeft w:val="0"/>
      <w:marRight w:val="0"/>
      <w:marTop w:val="0"/>
      <w:marBottom w:val="0"/>
      <w:divBdr>
        <w:top w:val="none" w:sz="0" w:space="0" w:color="auto"/>
        <w:left w:val="none" w:sz="0" w:space="0" w:color="auto"/>
        <w:bottom w:val="none" w:sz="0" w:space="0" w:color="auto"/>
        <w:right w:val="none" w:sz="0" w:space="0" w:color="auto"/>
      </w:divBdr>
    </w:div>
    <w:div w:id="1185828816">
      <w:bodyDiv w:val="1"/>
      <w:marLeft w:val="0"/>
      <w:marRight w:val="0"/>
      <w:marTop w:val="0"/>
      <w:marBottom w:val="0"/>
      <w:divBdr>
        <w:top w:val="none" w:sz="0" w:space="0" w:color="auto"/>
        <w:left w:val="none" w:sz="0" w:space="0" w:color="auto"/>
        <w:bottom w:val="none" w:sz="0" w:space="0" w:color="auto"/>
        <w:right w:val="none" w:sz="0" w:space="0" w:color="auto"/>
      </w:divBdr>
    </w:div>
    <w:div w:id="1188443190">
      <w:bodyDiv w:val="1"/>
      <w:marLeft w:val="0"/>
      <w:marRight w:val="0"/>
      <w:marTop w:val="0"/>
      <w:marBottom w:val="0"/>
      <w:divBdr>
        <w:top w:val="none" w:sz="0" w:space="0" w:color="auto"/>
        <w:left w:val="none" w:sz="0" w:space="0" w:color="auto"/>
        <w:bottom w:val="none" w:sz="0" w:space="0" w:color="auto"/>
        <w:right w:val="none" w:sz="0" w:space="0" w:color="auto"/>
      </w:divBdr>
    </w:div>
    <w:div w:id="1192693079">
      <w:bodyDiv w:val="1"/>
      <w:marLeft w:val="0"/>
      <w:marRight w:val="0"/>
      <w:marTop w:val="0"/>
      <w:marBottom w:val="0"/>
      <w:divBdr>
        <w:top w:val="none" w:sz="0" w:space="0" w:color="auto"/>
        <w:left w:val="none" w:sz="0" w:space="0" w:color="auto"/>
        <w:bottom w:val="none" w:sz="0" w:space="0" w:color="auto"/>
        <w:right w:val="none" w:sz="0" w:space="0" w:color="auto"/>
      </w:divBdr>
    </w:div>
    <w:div w:id="1197541456">
      <w:bodyDiv w:val="1"/>
      <w:marLeft w:val="0"/>
      <w:marRight w:val="0"/>
      <w:marTop w:val="0"/>
      <w:marBottom w:val="0"/>
      <w:divBdr>
        <w:top w:val="none" w:sz="0" w:space="0" w:color="auto"/>
        <w:left w:val="none" w:sz="0" w:space="0" w:color="auto"/>
        <w:bottom w:val="none" w:sz="0" w:space="0" w:color="auto"/>
        <w:right w:val="none" w:sz="0" w:space="0" w:color="auto"/>
      </w:divBdr>
    </w:div>
    <w:div w:id="1199465841">
      <w:bodyDiv w:val="1"/>
      <w:marLeft w:val="0"/>
      <w:marRight w:val="0"/>
      <w:marTop w:val="0"/>
      <w:marBottom w:val="0"/>
      <w:divBdr>
        <w:top w:val="none" w:sz="0" w:space="0" w:color="auto"/>
        <w:left w:val="none" w:sz="0" w:space="0" w:color="auto"/>
        <w:bottom w:val="none" w:sz="0" w:space="0" w:color="auto"/>
        <w:right w:val="none" w:sz="0" w:space="0" w:color="auto"/>
      </w:divBdr>
    </w:div>
    <w:div w:id="1200626408">
      <w:bodyDiv w:val="1"/>
      <w:marLeft w:val="0"/>
      <w:marRight w:val="0"/>
      <w:marTop w:val="0"/>
      <w:marBottom w:val="0"/>
      <w:divBdr>
        <w:top w:val="none" w:sz="0" w:space="0" w:color="auto"/>
        <w:left w:val="none" w:sz="0" w:space="0" w:color="auto"/>
        <w:bottom w:val="none" w:sz="0" w:space="0" w:color="auto"/>
        <w:right w:val="none" w:sz="0" w:space="0" w:color="auto"/>
      </w:divBdr>
    </w:div>
    <w:div w:id="1203135697">
      <w:bodyDiv w:val="1"/>
      <w:marLeft w:val="0"/>
      <w:marRight w:val="0"/>
      <w:marTop w:val="0"/>
      <w:marBottom w:val="0"/>
      <w:divBdr>
        <w:top w:val="none" w:sz="0" w:space="0" w:color="auto"/>
        <w:left w:val="none" w:sz="0" w:space="0" w:color="auto"/>
        <w:bottom w:val="none" w:sz="0" w:space="0" w:color="auto"/>
        <w:right w:val="none" w:sz="0" w:space="0" w:color="auto"/>
      </w:divBdr>
    </w:div>
    <w:div w:id="1209881599">
      <w:bodyDiv w:val="1"/>
      <w:marLeft w:val="0"/>
      <w:marRight w:val="0"/>
      <w:marTop w:val="0"/>
      <w:marBottom w:val="0"/>
      <w:divBdr>
        <w:top w:val="none" w:sz="0" w:space="0" w:color="auto"/>
        <w:left w:val="none" w:sz="0" w:space="0" w:color="auto"/>
        <w:bottom w:val="none" w:sz="0" w:space="0" w:color="auto"/>
        <w:right w:val="none" w:sz="0" w:space="0" w:color="auto"/>
      </w:divBdr>
    </w:div>
    <w:div w:id="1211653636">
      <w:bodyDiv w:val="1"/>
      <w:marLeft w:val="0"/>
      <w:marRight w:val="0"/>
      <w:marTop w:val="0"/>
      <w:marBottom w:val="0"/>
      <w:divBdr>
        <w:top w:val="none" w:sz="0" w:space="0" w:color="auto"/>
        <w:left w:val="none" w:sz="0" w:space="0" w:color="auto"/>
        <w:bottom w:val="none" w:sz="0" w:space="0" w:color="auto"/>
        <w:right w:val="none" w:sz="0" w:space="0" w:color="auto"/>
      </w:divBdr>
    </w:div>
    <w:div w:id="1212495248">
      <w:bodyDiv w:val="1"/>
      <w:marLeft w:val="0"/>
      <w:marRight w:val="0"/>
      <w:marTop w:val="0"/>
      <w:marBottom w:val="0"/>
      <w:divBdr>
        <w:top w:val="none" w:sz="0" w:space="0" w:color="auto"/>
        <w:left w:val="none" w:sz="0" w:space="0" w:color="auto"/>
        <w:bottom w:val="none" w:sz="0" w:space="0" w:color="auto"/>
        <w:right w:val="none" w:sz="0" w:space="0" w:color="auto"/>
      </w:divBdr>
    </w:div>
    <w:div w:id="1213738359">
      <w:bodyDiv w:val="1"/>
      <w:marLeft w:val="0"/>
      <w:marRight w:val="0"/>
      <w:marTop w:val="0"/>
      <w:marBottom w:val="0"/>
      <w:divBdr>
        <w:top w:val="none" w:sz="0" w:space="0" w:color="auto"/>
        <w:left w:val="none" w:sz="0" w:space="0" w:color="auto"/>
        <w:bottom w:val="none" w:sz="0" w:space="0" w:color="auto"/>
        <w:right w:val="none" w:sz="0" w:space="0" w:color="auto"/>
      </w:divBdr>
    </w:div>
    <w:div w:id="1218935998">
      <w:bodyDiv w:val="1"/>
      <w:marLeft w:val="0"/>
      <w:marRight w:val="0"/>
      <w:marTop w:val="0"/>
      <w:marBottom w:val="0"/>
      <w:divBdr>
        <w:top w:val="none" w:sz="0" w:space="0" w:color="auto"/>
        <w:left w:val="none" w:sz="0" w:space="0" w:color="auto"/>
        <w:bottom w:val="none" w:sz="0" w:space="0" w:color="auto"/>
        <w:right w:val="none" w:sz="0" w:space="0" w:color="auto"/>
      </w:divBdr>
    </w:div>
    <w:div w:id="1218980873">
      <w:bodyDiv w:val="1"/>
      <w:marLeft w:val="0"/>
      <w:marRight w:val="0"/>
      <w:marTop w:val="0"/>
      <w:marBottom w:val="0"/>
      <w:divBdr>
        <w:top w:val="none" w:sz="0" w:space="0" w:color="auto"/>
        <w:left w:val="none" w:sz="0" w:space="0" w:color="auto"/>
        <w:bottom w:val="none" w:sz="0" w:space="0" w:color="auto"/>
        <w:right w:val="none" w:sz="0" w:space="0" w:color="auto"/>
      </w:divBdr>
    </w:div>
    <w:div w:id="1219318101">
      <w:bodyDiv w:val="1"/>
      <w:marLeft w:val="0"/>
      <w:marRight w:val="0"/>
      <w:marTop w:val="0"/>
      <w:marBottom w:val="0"/>
      <w:divBdr>
        <w:top w:val="none" w:sz="0" w:space="0" w:color="auto"/>
        <w:left w:val="none" w:sz="0" w:space="0" w:color="auto"/>
        <w:bottom w:val="none" w:sz="0" w:space="0" w:color="auto"/>
        <w:right w:val="none" w:sz="0" w:space="0" w:color="auto"/>
      </w:divBdr>
    </w:div>
    <w:div w:id="1219584513">
      <w:bodyDiv w:val="1"/>
      <w:marLeft w:val="0"/>
      <w:marRight w:val="0"/>
      <w:marTop w:val="0"/>
      <w:marBottom w:val="0"/>
      <w:divBdr>
        <w:top w:val="none" w:sz="0" w:space="0" w:color="auto"/>
        <w:left w:val="none" w:sz="0" w:space="0" w:color="auto"/>
        <w:bottom w:val="none" w:sz="0" w:space="0" w:color="auto"/>
        <w:right w:val="none" w:sz="0" w:space="0" w:color="auto"/>
      </w:divBdr>
    </w:div>
    <w:div w:id="1219628355">
      <w:bodyDiv w:val="1"/>
      <w:marLeft w:val="0"/>
      <w:marRight w:val="0"/>
      <w:marTop w:val="0"/>
      <w:marBottom w:val="0"/>
      <w:divBdr>
        <w:top w:val="none" w:sz="0" w:space="0" w:color="auto"/>
        <w:left w:val="none" w:sz="0" w:space="0" w:color="auto"/>
        <w:bottom w:val="none" w:sz="0" w:space="0" w:color="auto"/>
        <w:right w:val="none" w:sz="0" w:space="0" w:color="auto"/>
      </w:divBdr>
    </w:div>
    <w:div w:id="1219780510">
      <w:bodyDiv w:val="1"/>
      <w:marLeft w:val="0"/>
      <w:marRight w:val="0"/>
      <w:marTop w:val="0"/>
      <w:marBottom w:val="0"/>
      <w:divBdr>
        <w:top w:val="none" w:sz="0" w:space="0" w:color="auto"/>
        <w:left w:val="none" w:sz="0" w:space="0" w:color="auto"/>
        <w:bottom w:val="none" w:sz="0" w:space="0" w:color="auto"/>
        <w:right w:val="none" w:sz="0" w:space="0" w:color="auto"/>
      </w:divBdr>
    </w:div>
    <w:div w:id="1219901759">
      <w:bodyDiv w:val="1"/>
      <w:marLeft w:val="0"/>
      <w:marRight w:val="0"/>
      <w:marTop w:val="0"/>
      <w:marBottom w:val="0"/>
      <w:divBdr>
        <w:top w:val="none" w:sz="0" w:space="0" w:color="auto"/>
        <w:left w:val="none" w:sz="0" w:space="0" w:color="auto"/>
        <w:bottom w:val="none" w:sz="0" w:space="0" w:color="auto"/>
        <w:right w:val="none" w:sz="0" w:space="0" w:color="auto"/>
      </w:divBdr>
    </w:div>
    <w:div w:id="1222331830">
      <w:bodyDiv w:val="1"/>
      <w:marLeft w:val="0"/>
      <w:marRight w:val="0"/>
      <w:marTop w:val="0"/>
      <w:marBottom w:val="0"/>
      <w:divBdr>
        <w:top w:val="none" w:sz="0" w:space="0" w:color="auto"/>
        <w:left w:val="none" w:sz="0" w:space="0" w:color="auto"/>
        <w:bottom w:val="none" w:sz="0" w:space="0" w:color="auto"/>
        <w:right w:val="none" w:sz="0" w:space="0" w:color="auto"/>
      </w:divBdr>
    </w:div>
    <w:div w:id="1223953059">
      <w:bodyDiv w:val="1"/>
      <w:marLeft w:val="0"/>
      <w:marRight w:val="0"/>
      <w:marTop w:val="0"/>
      <w:marBottom w:val="0"/>
      <w:divBdr>
        <w:top w:val="none" w:sz="0" w:space="0" w:color="auto"/>
        <w:left w:val="none" w:sz="0" w:space="0" w:color="auto"/>
        <w:bottom w:val="none" w:sz="0" w:space="0" w:color="auto"/>
        <w:right w:val="none" w:sz="0" w:space="0" w:color="auto"/>
      </w:divBdr>
    </w:div>
    <w:div w:id="1227253870">
      <w:bodyDiv w:val="1"/>
      <w:marLeft w:val="0"/>
      <w:marRight w:val="0"/>
      <w:marTop w:val="0"/>
      <w:marBottom w:val="0"/>
      <w:divBdr>
        <w:top w:val="none" w:sz="0" w:space="0" w:color="auto"/>
        <w:left w:val="none" w:sz="0" w:space="0" w:color="auto"/>
        <w:bottom w:val="none" w:sz="0" w:space="0" w:color="auto"/>
        <w:right w:val="none" w:sz="0" w:space="0" w:color="auto"/>
      </w:divBdr>
    </w:div>
    <w:div w:id="1229338162">
      <w:bodyDiv w:val="1"/>
      <w:marLeft w:val="0"/>
      <w:marRight w:val="0"/>
      <w:marTop w:val="0"/>
      <w:marBottom w:val="0"/>
      <w:divBdr>
        <w:top w:val="none" w:sz="0" w:space="0" w:color="auto"/>
        <w:left w:val="none" w:sz="0" w:space="0" w:color="auto"/>
        <w:bottom w:val="none" w:sz="0" w:space="0" w:color="auto"/>
        <w:right w:val="none" w:sz="0" w:space="0" w:color="auto"/>
      </w:divBdr>
    </w:div>
    <w:div w:id="1229606552">
      <w:bodyDiv w:val="1"/>
      <w:marLeft w:val="0"/>
      <w:marRight w:val="0"/>
      <w:marTop w:val="0"/>
      <w:marBottom w:val="0"/>
      <w:divBdr>
        <w:top w:val="none" w:sz="0" w:space="0" w:color="auto"/>
        <w:left w:val="none" w:sz="0" w:space="0" w:color="auto"/>
        <w:bottom w:val="none" w:sz="0" w:space="0" w:color="auto"/>
        <w:right w:val="none" w:sz="0" w:space="0" w:color="auto"/>
      </w:divBdr>
    </w:div>
    <w:div w:id="1230917808">
      <w:bodyDiv w:val="1"/>
      <w:marLeft w:val="0"/>
      <w:marRight w:val="0"/>
      <w:marTop w:val="0"/>
      <w:marBottom w:val="0"/>
      <w:divBdr>
        <w:top w:val="none" w:sz="0" w:space="0" w:color="auto"/>
        <w:left w:val="none" w:sz="0" w:space="0" w:color="auto"/>
        <w:bottom w:val="none" w:sz="0" w:space="0" w:color="auto"/>
        <w:right w:val="none" w:sz="0" w:space="0" w:color="auto"/>
      </w:divBdr>
    </w:div>
    <w:div w:id="1234856134">
      <w:bodyDiv w:val="1"/>
      <w:marLeft w:val="0"/>
      <w:marRight w:val="0"/>
      <w:marTop w:val="0"/>
      <w:marBottom w:val="0"/>
      <w:divBdr>
        <w:top w:val="none" w:sz="0" w:space="0" w:color="auto"/>
        <w:left w:val="none" w:sz="0" w:space="0" w:color="auto"/>
        <w:bottom w:val="none" w:sz="0" w:space="0" w:color="auto"/>
        <w:right w:val="none" w:sz="0" w:space="0" w:color="auto"/>
      </w:divBdr>
    </w:div>
    <w:div w:id="1235236565">
      <w:bodyDiv w:val="1"/>
      <w:marLeft w:val="0"/>
      <w:marRight w:val="0"/>
      <w:marTop w:val="0"/>
      <w:marBottom w:val="0"/>
      <w:divBdr>
        <w:top w:val="none" w:sz="0" w:space="0" w:color="auto"/>
        <w:left w:val="none" w:sz="0" w:space="0" w:color="auto"/>
        <w:bottom w:val="none" w:sz="0" w:space="0" w:color="auto"/>
        <w:right w:val="none" w:sz="0" w:space="0" w:color="auto"/>
      </w:divBdr>
    </w:div>
    <w:div w:id="1236668522">
      <w:bodyDiv w:val="1"/>
      <w:marLeft w:val="0"/>
      <w:marRight w:val="0"/>
      <w:marTop w:val="0"/>
      <w:marBottom w:val="0"/>
      <w:divBdr>
        <w:top w:val="none" w:sz="0" w:space="0" w:color="auto"/>
        <w:left w:val="none" w:sz="0" w:space="0" w:color="auto"/>
        <w:bottom w:val="none" w:sz="0" w:space="0" w:color="auto"/>
        <w:right w:val="none" w:sz="0" w:space="0" w:color="auto"/>
      </w:divBdr>
    </w:div>
    <w:div w:id="1238789055">
      <w:bodyDiv w:val="1"/>
      <w:marLeft w:val="0"/>
      <w:marRight w:val="0"/>
      <w:marTop w:val="0"/>
      <w:marBottom w:val="0"/>
      <w:divBdr>
        <w:top w:val="none" w:sz="0" w:space="0" w:color="auto"/>
        <w:left w:val="none" w:sz="0" w:space="0" w:color="auto"/>
        <w:bottom w:val="none" w:sz="0" w:space="0" w:color="auto"/>
        <w:right w:val="none" w:sz="0" w:space="0" w:color="auto"/>
      </w:divBdr>
    </w:div>
    <w:div w:id="1239941861">
      <w:bodyDiv w:val="1"/>
      <w:marLeft w:val="0"/>
      <w:marRight w:val="0"/>
      <w:marTop w:val="0"/>
      <w:marBottom w:val="0"/>
      <w:divBdr>
        <w:top w:val="none" w:sz="0" w:space="0" w:color="auto"/>
        <w:left w:val="none" w:sz="0" w:space="0" w:color="auto"/>
        <w:bottom w:val="none" w:sz="0" w:space="0" w:color="auto"/>
        <w:right w:val="none" w:sz="0" w:space="0" w:color="auto"/>
      </w:divBdr>
    </w:div>
    <w:div w:id="1240334722">
      <w:bodyDiv w:val="1"/>
      <w:marLeft w:val="0"/>
      <w:marRight w:val="0"/>
      <w:marTop w:val="0"/>
      <w:marBottom w:val="0"/>
      <w:divBdr>
        <w:top w:val="none" w:sz="0" w:space="0" w:color="auto"/>
        <w:left w:val="none" w:sz="0" w:space="0" w:color="auto"/>
        <w:bottom w:val="none" w:sz="0" w:space="0" w:color="auto"/>
        <w:right w:val="none" w:sz="0" w:space="0" w:color="auto"/>
      </w:divBdr>
    </w:div>
    <w:div w:id="1245456468">
      <w:bodyDiv w:val="1"/>
      <w:marLeft w:val="0"/>
      <w:marRight w:val="0"/>
      <w:marTop w:val="0"/>
      <w:marBottom w:val="0"/>
      <w:divBdr>
        <w:top w:val="none" w:sz="0" w:space="0" w:color="auto"/>
        <w:left w:val="none" w:sz="0" w:space="0" w:color="auto"/>
        <w:bottom w:val="none" w:sz="0" w:space="0" w:color="auto"/>
        <w:right w:val="none" w:sz="0" w:space="0" w:color="auto"/>
      </w:divBdr>
    </w:div>
    <w:div w:id="1247689440">
      <w:bodyDiv w:val="1"/>
      <w:marLeft w:val="0"/>
      <w:marRight w:val="0"/>
      <w:marTop w:val="0"/>
      <w:marBottom w:val="0"/>
      <w:divBdr>
        <w:top w:val="none" w:sz="0" w:space="0" w:color="auto"/>
        <w:left w:val="none" w:sz="0" w:space="0" w:color="auto"/>
        <w:bottom w:val="none" w:sz="0" w:space="0" w:color="auto"/>
        <w:right w:val="none" w:sz="0" w:space="0" w:color="auto"/>
      </w:divBdr>
    </w:div>
    <w:div w:id="1250190642">
      <w:bodyDiv w:val="1"/>
      <w:marLeft w:val="0"/>
      <w:marRight w:val="0"/>
      <w:marTop w:val="0"/>
      <w:marBottom w:val="0"/>
      <w:divBdr>
        <w:top w:val="none" w:sz="0" w:space="0" w:color="auto"/>
        <w:left w:val="none" w:sz="0" w:space="0" w:color="auto"/>
        <w:bottom w:val="none" w:sz="0" w:space="0" w:color="auto"/>
        <w:right w:val="none" w:sz="0" w:space="0" w:color="auto"/>
      </w:divBdr>
    </w:div>
    <w:div w:id="1251964846">
      <w:bodyDiv w:val="1"/>
      <w:marLeft w:val="0"/>
      <w:marRight w:val="0"/>
      <w:marTop w:val="0"/>
      <w:marBottom w:val="0"/>
      <w:divBdr>
        <w:top w:val="none" w:sz="0" w:space="0" w:color="auto"/>
        <w:left w:val="none" w:sz="0" w:space="0" w:color="auto"/>
        <w:bottom w:val="none" w:sz="0" w:space="0" w:color="auto"/>
        <w:right w:val="none" w:sz="0" w:space="0" w:color="auto"/>
      </w:divBdr>
    </w:div>
    <w:div w:id="1252157647">
      <w:bodyDiv w:val="1"/>
      <w:marLeft w:val="0"/>
      <w:marRight w:val="0"/>
      <w:marTop w:val="0"/>
      <w:marBottom w:val="0"/>
      <w:divBdr>
        <w:top w:val="none" w:sz="0" w:space="0" w:color="auto"/>
        <w:left w:val="none" w:sz="0" w:space="0" w:color="auto"/>
        <w:bottom w:val="none" w:sz="0" w:space="0" w:color="auto"/>
        <w:right w:val="none" w:sz="0" w:space="0" w:color="auto"/>
      </w:divBdr>
    </w:div>
    <w:div w:id="1252398006">
      <w:bodyDiv w:val="1"/>
      <w:marLeft w:val="0"/>
      <w:marRight w:val="0"/>
      <w:marTop w:val="0"/>
      <w:marBottom w:val="0"/>
      <w:divBdr>
        <w:top w:val="none" w:sz="0" w:space="0" w:color="auto"/>
        <w:left w:val="none" w:sz="0" w:space="0" w:color="auto"/>
        <w:bottom w:val="none" w:sz="0" w:space="0" w:color="auto"/>
        <w:right w:val="none" w:sz="0" w:space="0" w:color="auto"/>
      </w:divBdr>
    </w:div>
    <w:div w:id="1253662651">
      <w:bodyDiv w:val="1"/>
      <w:marLeft w:val="0"/>
      <w:marRight w:val="0"/>
      <w:marTop w:val="0"/>
      <w:marBottom w:val="0"/>
      <w:divBdr>
        <w:top w:val="none" w:sz="0" w:space="0" w:color="auto"/>
        <w:left w:val="none" w:sz="0" w:space="0" w:color="auto"/>
        <w:bottom w:val="none" w:sz="0" w:space="0" w:color="auto"/>
        <w:right w:val="none" w:sz="0" w:space="0" w:color="auto"/>
      </w:divBdr>
    </w:div>
    <w:div w:id="1254968977">
      <w:bodyDiv w:val="1"/>
      <w:marLeft w:val="0"/>
      <w:marRight w:val="0"/>
      <w:marTop w:val="0"/>
      <w:marBottom w:val="0"/>
      <w:divBdr>
        <w:top w:val="none" w:sz="0" w:space="0" w:color="auto"/>
        <w:left w:val="none" w:sz="0" w:space="0" w:color="auto"/>
        <w:bottom w:val="none" w:sz="0" w:space="0" w:color="auto"/>
        <w:right w:val="none" w:sz="0" w:space="0" w:color="auto"/>
      </w:divBdr>
    </w:div>
    <w:div w:id="1255939110">
      <w:bodyDiv w:val="1"/>
      <w:marLeft w:val="0"/>
      <w:marRight w:val="0"/>
      <w:marTop w:val="0"/>
      <w:marBottom w:val="0"/>
      <w:divBdr>
        <w:top w:val="none" w:sz="0" w:space="0" w:color="auto"/>
        <w:left w:val="none" w:sz="0" w:space="0" w:color="auto"/>
        <w:bottom w:val="none" w:sz="0" w:space="0" w:color="auto"/>
        <w:right w:val="none" w:sz="0" w:space="0" w:color="auto"/>
      </w:divBdr>
    </w:div>
    <w:div w:id="1258247238">
      <w:bodyDiv w:val="1"/>
      <w:marLeft w:val="0"/>
      <w:marRight w:val="0"/>
      <w:marTop w:val="0"/>
      <w:marBottom w:val="0"/>
      <w:divBdr>
        <w:top w:val="none" w:sz="0" w:space="0" w:color="auto"/>
        <w:left w:val="none" w:sz="0" w:space="0" w:color="auto"/>
        <w:bottom w:val="none" w:sz="0" w:space="0" w:color="auto"/>
        <w:right w:val="none" w:sz="0" w:space="0" w:color="auto"/>
      </w:divBdr>
    </w:div>
    <w:div w:id="1259871550">
      <w:bodyDiv w:val="1"/>
      <w:marLeft w:val="0"/>
      <w:marRight w:val="0"/>
      <w:marTop w:val="0"/>
      <w:marBottom w:val="0"/>
      <w:divBdr>
        <w:top w:val="none" w:sz="0" w:space="0" w:color="auto"/>
        <w:left w:val="none" w:sz="0" w:space="0" w:color="auto"/>
        <w:bottom w:val="none" w:sz="0" w:space="0" w:color="auto"/>
        <w:right w:val="none" w:sz="0" w:space="0" w:color="auto"/>
      </w:divBdr>
    </w:div>
    <w:div w:id="1263538335">
      <w:bodyDiv w:val="1"/>
      <w:marLeft w:val="0"/>
      <w:marRight w:val="0"/>
      <w:marTop w:val="0"/>
      <w:marBottom w:val="0"/>
      <w:divBdr>
        <w:top w:val="none" w:sz="0" w:space="0" w:color="auto"/>
        <w:left w:val="none" w:sz="0" w:space="0" w:color="auto"/>
        <w:bottom w:val="none" w:sz="0" w:space="0" w:color="auto"/>
        <w:right w:val="none" w:sz="0" w:space="0" w:color="auto"/>
      </w:divBdr>
    </w:div>
    <w:div w:id="1264193508">
      <w:bodyDiv w:val="1"/>
      <w:marLeft w:val="0"/>
      <w:marRight w:val="0"/>
      <w:marTop w:val="0"/>
      <w:marBottom w:val="0"/>
      <w:divBdr>
        <w:top w:val="none" w:sz="0" w:space="0" w:color="auto"/>
        <w:left w:val="none" w:sz="0" w:space="0" w:color="auto"/>
        <w:bottom w:val="none" w:sz="0" w:space="0" w:color="auto"/>
        <w:right w:val="none" w:sz="0" w:space="0" w:color="auto"/>
      </w:divBdr>
    </w:div>
    <w:div w:id="1264610040">
      <w:bodyDiv w:val="1"/>
      <w:marLeft w:val="0"/>
      <w:marRight w:val="0"/>
      <w:marTop w:val="0"/>
      <w:marBottom w:val="0"/>
      <w:divBdr>
        <w:top w:val="none" w:sz="0" w:space="0" w:color="auto"/>
        <w:left w:val="none" w:sz="0" w:space="0" w:color="auto"/>
        <w:bottom w:val="none" w:sz="0" w:space="0" w:color="auto"/>
        <w:right w:val="none" w:sz="0" w:space="0" w:color="auto"/>
      </w:divBdr>
    </w:div>
    <w:div w:id="1266572201">
      <w:bodyDiv w:val="1"/>
      <w:marLeft w:val="0"/>
      <w:marRight w:val="0"/>
      <w:marTop w:val="0"/>
      <w:marBottom w:val="0"/>
      <w:divBdr>
        <w:top w:val="none" w:sz="0" w:space="0" w:color="auto"/>
        <w:left w:val="none" w:sz="0" w:space="0" w:color="auto"/>
        <w:bottom w:val="none" w:sz="0" w:space="0" w:color="auto"/>
        <w:right w:val="none" w:sz="0" w:space="0" w:color="auto"/>
      </w:divBdr>
    </w:div>
    <w:div w:id="1266620112">
      <w:bodyDiv w:val="1"/>
      <w:marLeft w:val="0"/>
      <w:marRight w:val="0"/>
      <w:marTop w:val="0"/>
      <w:marBottom w:val="0"/>
      <w:divBdr>
        <w:top w:val="none" w:sz="0" w:space="0" w:color="auto"/>
        <w:left w:val="none" w:sz="0" w:space="0" w:color="auto"/>
        <w:bottom w:val="none" w:sz="0" w:space="0" w:color="auto"/>
        <w:right w:val="none" w:sz="0" w:space="0" w:color="auto"/>
      </w:divBdr>
    </w:div>
    <w:div w:id="1266763304">
      <w:bodyDiv w:val="1"/>
      <w:marLeft w:val="0"/>
      <w:marRight w:val="0"/>
      <w:marTop w:val="0"/>
      <w:marBottom w:val="0"/>
      <w:divBdr>
        <w:top w:val="none" w:sz="0" w:space="0" w:color="auto"/>
        <w:left w:val="none" w:sz="0" w:space="0" w:color="auto"/>
        <w:bottom w:val="none" w:sz="0" w:space="0" w:color="auto"/>
        <w:right w:val="none" w:sz="0" w:space="0" w:color="auto"/>
      </w:divBdr>
    </w:div>
    <w:div w:id="1267733000">
      <w:bodyDiv w:val="1"/>
      <w:marLeft w:val="0"/>
      <w:marRight w:val="0"/>
      <w:marTop w:val="0"/>
      <w:marBottom w:val="0"/>
      <w:divBdr>
        <w:top w:val="none" w:sz="0" w:space="0" w:color="auto"/>
        <w:left w:val="none" w:sz="0" w:space="0" w:color="auto"/>
        <w:bottom w:val="none" w:sz="0" w:space="0" w:color="auto"/>
        <w:right w:val="none" w:sz="0" w:space="0" w:color="auto"/>
      </w:divBdr>
    </w:div>
    <w:div w:id="1268271025">
      <w:bodyDiv w:val="1"/>
      <w:marLeft w:val="0"/>
      <w:marRight w:val="0"/>
      <w:marTop w:val="0"/>
      <w:marBottom w:val="0"/>
      <w:divBdr>
        <w:top w:val="none" w:sz="0" w:space="0" w:color="auto"/>
        <w:left w:val="none" w:sz="0" w:space="0" w:color="auto"/>
        <w:bottom w:val="none" w:sz="0" w:space="0" w:color="auto"/>
        <w:right w:val="none" w:sz="0" w:space="0" w:color="auto"/>
      </w:divBdr>
    </w:div>
    <w:div w:id="1270432365">
      <w:bodyDiv w:val="1"/>
      <w:marLeft w:val="0"/>
      <w:marRight w:val="0"/>
      <w:marTop w:val="0"/>
      <w:marBottom w:val="0"/>
      <w:divBdr>
        <w:top w:val="none" w:sz="0" w:space="0" w:color="auto"/>
        <w:left w:val="none" w:sz="0" w:space="0" w:color="auto"/>
        <w:bottom w:val="none" w:sz="0" w:space="0" w:color="auto"/>
        <w:right w:val="none" w:sz="0" w:space="0" w:color="auto"/>
      </w:divBdr>
    </w:div>
    <w:div w:id="1272468526">
      <w:bodyDiv w:val="1"/>
      <w:marLeft w:val="0"/>
      <w:marRight w:val="0"/>
      <w:marTop w:val="0"/>
      <w:marBottom w:val="0"/>
      <w:divBdr>
        <w:top w:val="none" w:sz="0" w:space="0" w:color="auto"/>
        <w:left w:val="none" w:sz="0" w:space="0" w:color="auto"/>
        <w:bottom w:val="none" w:sz="0" w:space="0" w:color="auto"/>
        <w:right w:val="none" w:sz="0" w:space="0" w:color="auto"/>
      </w:divBdr>
    </w:div>
    <w:div w:id="1277172514">
      <w:bodyDiv w:val="1"/>
      <w:marLeft w:val="0"/>
      <w:marRight w:val="0"/>
      <w:marTop w:val="0"/>
      <w:marBottom w:val="0"/>
      <w:divBdr>
        <w:top w:val="none" w:sz="0" w:space="0" w:color="auto"/>
        <w:left w:val="none" w:sz="0" w:space="0" w:color="auto"/>
        <w:bottom w:val="none" w:sz="0" w:space="0" w:color="auto"/>
        <w:right w:val="none" w:sz="0" w:space="0" w:color="auto"/>
      </w:divBdr>
    </w:div>
    <w:div w:id="1277566117">
      <w:bodyDiv w:val="1"/>
      <w:marLeft w:val="0"/>
      <w:marRight w:val="0"/>
      <w:marTop w:val="0"/>
      <w:marBottom w:val="0"/>
      <w:divBdr>
        <w:top w:val="none" w:sz="0" w:space="0" w:color="auto"/>
        <w:left w:val="none" w:sz="0" w:space="0" w:color="auto"/>
        <w:bottom w:val="none" w:sz="0" w:space="0" w:color="auto"/>
        <w:right w:val="none" w:sz="0" w:space="0" w:color="auto"/>
      </w:divBdr>
    </w:div>
    <w:div w:id="1281452168">
      <w:bodyDiv w:val="1"/>
      <w:marLeft w:val="0"/>
      <w:marRight w:val="0"/>
      <w:marTop w:val="0"/>
      <w:marBottom w:val="0"/>
      <w:divBdr>
        <w:top w:val="none" w:sz="0" w:space="0" w:color="auto"/>
        <w:left w:val="none" w:sz="0" w:space="0" w:color="auto"/>
        <w:bottom w:val="none" w:sz="0" w:space="0" w:color="auto"/>
        <w:right w:val="none" w:sz="0" w:space="0" w:color="auto"/>
      </w:divBdr>
    </w:div>
    <w:div w:id="1283877735">
      <w:bodyDiv w:val="1"/>
      <w:marLeft w:val="0"/>
      <w:marRight w:val="0"/>
      <w:marTop w:val="0"/>
      <w:marBottom w:val="0"/>
      <w:divBdr>
        <w:top w:val="none" w:sz="0" w:space="0" w:color="auto"/>
        <w:left w:val="none" w:sz="0" w:space="0" w:color="auto"/>
        <w:bottom w:val="none" w:sz="0" w:space="0" w:color="auto"/>
        <w:right w:val="none" w:sz="0" w:space="0" w:color="auto"/>
      </w:divBdr>
    </w:div>
    <w:div w:id="1285231813">
      <w:bodyDiv w:val="1"/>
      <w:marLeft w:val="0"/>
      <w:marRight w:val="0"/>
      <w:marTop w:val="0"/>
      <w:marBottom w:val="0"/>
      <w:divBdr>
        <w:top w:val="none" w:sz="0" w:space="0" w:color="auto"/>
        <w:left w:val="none" w:sz="0" w:space="0" w:color="auto"/>
        <w:bottom w:val="none" w:sz="0" w:space="0" w:color="auto"/>
        <w:right w:val="none" w:sz="0" w:space="0" w:color="auto"/>
      </w:divBdr>
    </w:div>
    <w:div w:id="1285773630">
      <w:bodyDiv w:val="1"/>
      <w:marLeft w:val="0"/>
      <w:marRight w:val="0"/>
      <w:marTop w:val="0"/>
      <w:marBottom w:val="0"/>
      <w:divBdr>
        <w:top w:val="none" w:sz="0" w:space="0" w:color="auto"/>
        <w:left w:val="none" w:sz="0" w:space="0" w:color="auto"/>
        <w:bottom w:val="none" w:sz="0" w:space="0" w:color="auto"/>
        <w:right w:val="none" w:sz="0" w:space="0" w:color="auto"/>
      </w:divBdr>
    </w:div>
    <w:div w:id="1286691365">
      <w:bodyDiv w:val="1"/>
      <w:marLeft w:val="0"/>
      <w:marRight w:val="0"/>
      <w:marTop w:val="0"/>
      <w:marBottom w:val="0"/>
      <w:divBdr>
        <w:top w:val="none" w:sz="0" w:space="0" w:color="auto"/>
        <w:left w:val="none" w:sz="0" w:space="0" w:color="auto"/>
        <w:bottom w:val="none" w:sz="0" w:space="0" w:color="auto"/>
        <w:right w:val="none" w:sz="0" w:space="0" w:color="auto"/>
      </w:divBdr>
    </w:div>
    <w:div w:id="1288467399">
      <w:bodyDiv w:val="1"/>
      <w:marLeft w:val="0"/>
      <w:marRight w:val="0"/>
      <w:marTop w:val="0"/>
      <w:marBottom w:val="0"/>
      <w:divBdr>
        <w:top w:val="none" w:sz="0" w:space="0" w:color="auto"/>
        <w:left w:val="none" w:sz="0" w:space="0" w:color="auto"/>
        <w:bottom w:val="none" w:sz="0" w:space="0" w:color="auto"/>
        <w:right w:val="none" w:sz="0" w:space="0" w:color="auto"/>
      </w:divBdr>
    </w:div>
    <w:div w:id="1295402588">
      <w:bodyDiv w:val="1"/>
      <w:marLeft w:val="0"/>
      <w:marRight w:val="0"/>
      <w:marTop w:val="0"/>
      <w:marBottom w:val="0"/>
      <w:divBdr>
        <w:top w:val="none" w:sz="0" w:space="0" w:color="auto"/>
        <w:left w:val="none" w:sz="0" w:space="0" w:color="auto"/>
        <w:bottom w:val="none" w:sz="0" w:space="0" w:color="auto"/>
        <w:right w:val="none" w:sz="0" w:space="0" w:color="auto"/>
      </w:divBdr>
    </w:div>
    <w:div w:id="1295984592">
      <w:bodyDiv w:val="1"/>
      <w:marLeft w:val="0"/>
      <w:marRight w:val="0"/>
      <w:marTop w:val="0"/>
      <w:marBottom w:val="0"/>
      <w:divBdr>
        <w:top w:val="none" w:sz="0" w:space="0" w:color="auto"/>
        <w:left w:val="none" w:sz="0" w:space="0" w:color="auto"/>
        <w:bottom w:val="none" w:sz="0" w:space="0" w:color="auto"/>
        <w:right w:val="none" w:sz="0" w:space="0" w:color="auto"/>
      </w:divBdr>
    </w:div>
    <w:div w:id="1296721934">
      <w:bodyDiv w:val="1"/>
      <w:marLeft w:val="0"/>
      <w:marRight w:val="0"/>
      <w:marTop w:val="0"/>
      <w:marBottom w:val="0"/>
      <w:divBdr>
        <w:top w:val="none" w:sz="0" w:space="0" w:color="auto"/>
        <w:left w:val="none" w:sz="0" w:space="0" w:color="auto"/>
        <w:bottom w:val="none" w:sz="0" w:space="0" w:color="auto"/>
        <w:right w:val="none" w:sz="0" w:space="0" w:color="auto"/>
      </w:divBdr>
    </w:div>
    <w:div w:id="1298100921">
      <w:bodyDiv w:val="1"/>
      <w:marLeft w:val="0"/>
      <w:marRight w:val="0"/>
      <w:marTop w:val="0"/>
      <w:marBottom w:val="0"/>
      <w:divBdr>
        <w:top w:val="none" w:sz="0" w:space="0" w:color="auto"/>
        <w:left w:val="none" w:sz="0" w:space="0" w:color="auto"/>
        <w:bottom w:val="none" w:sz="0" w:space="0" w:color="auto"/>
        <w:right w:val="none" w:sz="0" w:space="0" w:color="auto"/>
      </w:divBdr>
    </w:div>
    <w:div w:id="1298874891">
      <w:bodyDiv w:val="1"/>
      <w:marLeft w:val="0"/>
      <w:marRight w:val="0"/>
      <w:marTop w:val="0"/>
      <w:marBottom w:val="0"/>
      <w:divBdr>
        <w:top w:val="none" w:sz="0" w:space="0" w:color="auto"/>
        <w:left w:val="none" w:sz="0" w:space="0" w:color="auto"/>
        <w:bottom w:val="none" w:sz="0" w:space="0" w:color="auto"/>
        <w:right w:val="none" w:sz="0" w:space="0" w:color="auto"/>
      </w:divBdr>
    </w:div>
    <w:div w:id="1299455788">
      <w:bodyDiv w:val="1"/>
      <w:marLeft w:val="0"/>
      <w:marRight w:val="0"/>
      <w:marTop w:val="0"/>
      <w:marBottom w:val="0"/>
      <w:divBdr>
        <w:top w:val="none" w:sz="0" w:space="0" w:color="auto"/>
        <w:left w:val="none" w:sz="0" w:space="0" w:color="auto"/>
        <w:bottom w:val="none" w:sz="0" w:space="0" w:color="auto"/>
        <w:right w:val="none" w:sz="0" w:space="0" w:color="auto"/>
      </w:divBdr>
    </w:div>
    <w:div w:id="1300572338">
      <w:bodyDiv w:val="1"/>
      <w:marLeft w:val="0"/>
      <w:marRight w:val="0"/>
      <w:marTop w:val="0"/>
      <w:marBottom w:val="0"/>
      <w:divBdr>
        <w:top w:val="none" w:sz="0" w:space="0" w:color="auto"/>
        <w:left w:val="none" w:sz="0" w:space="0" w:color="auto"/>
        <w:bottom w:val="none" w:sz="0" w:space="0" w:color="auto"/>
        <w:right w:val="none" w:sz="0" w:space="0" w:color="auto"/>
      </w:divBdr>
    </w:div>
    <w:div w:id="1300919005">
      <w:bodyDiv w:val="1"/>
      <w:marLeft w:val="0"/>
      <w:marRight w:val="0"/>
      <w:marTop w:val="0"/>
      <w:marBottom w:val="0"/>
      <w:divBdr>
        <w:top w:val="none" w:sz="0" w:space="0" w:color="auto"/>
        <w:left w:val="none" w:sz="0" w:space="0" w:color="auto"/>
        <w:bottom w:val="none" w:sz="0" w:space="0" w:color="auto"/>
        <w:right w:val="none" w:sz="0" w:space="0" w:color="auto"/>
      </w:divBdr>
    </w:div>
    <w:div w:id="1303577809">
      <w:bodyDiv w:val="1"/>
      <w:marLeft w:val="0"/>
      <w:marRight w:val="0"/>
      <w:marTop w:val="0"/>
      <w:marBottom w:val="0"/>
      <w:divBdr>
        <w:top w:val="none" w:sz="0" w:space="0" w:color="auto"/>
        <w:left w:val="none" w:sz="0" w:space="0" w:color="auto"/>
        <w:bottom w:val="none" w:sz="0" w:space="0" w:color="auto"/>
        <w:right w:val="none" w:sz="0" w:space="0" w:color="auto"/>
      </w:divBdr>
    </w:div>
    <w:div w:id="1309699653">
      <w:bodyDiv w:val="1"/>
      <w:marLeft w:val="0"/>
      <w:marRight w:val="0"/>
      <w:marTop w:val="0"/>
      <w:marBottom w:val="0"/>
      <w:divBdr>
        <w:top w:val="none" w:sz="0" w:space="0" w:color="auto"/>
        <w:left w:val="none" w:sz="0" w:space="0" w:color="auto"/>
        <w:bottom w:val="none" w:sz="0" w:space="0" w:color="auto"/>
        <w:right w:val="none" w:sz="0" w:space="0" w:color="auto"/>
      </w:divBdr>
    </w:div>
    <w:div w:id="1311057384">
      <w:bodyDiv w:val="1"/>
      <w:marLeft w:val="0"/>
      <w:marRight w:val="0"/>
      <w:marTop w:val="0"/>
      <w:marBottom w:val="0"/>
      <w:divBdr>
        <w:top w:val="none" w:sz="0" w:space="0" w:color="auto"/>
        <w:left w:val="none" w:sz="0" w:space="0" w:color="auto"/>
        <w:bottom w:val="none" w:sz="0" w:space="0" w:color="auto"/>
        <w:right w:val="none" w:sz="0" w:space="0" w:color="auto"/>
      </w:divBdr>
    </w:div>
    <w:div w:id="1314413374">
      <w:bodyDiv w:val="1"/>
      <w:marLeft w:val="0"/>
      <w:marRight w:val="0"/>
      <w:marTop w:val="0"/>
      <w:marBottom w:val="0"/>
      <w:divBdr>
        <w:top w:val="none" w:sz="0" w:space="0" w:color="auto"/>
        <w:left w:val="none" w:sz="0" w:space="0" w:color="auto"/>
        <w:bottom w:val="none" w:sz="0" w:space="0" w:color="auto"/>
        <w:right w:val="none" w:sz="0" w:space="0" w:color="auto"/>
      </w:divBdr>
    </w:div>
    <w:div w:id="1315529861">
      <w:bodyDiv w:val="1"/>
      <w:marLeft w:val="0"/>
      <w:marRight w:val="0"/>
      <w:marTop w:val="0"/>
      <w:marBottom w:val="0"/>
      <w:divBdr>
        <w:top w:val="none" w:sz="0" w:space="0" w:color="auto"/>
        <w:left w:val="none" w:sz="0" w:space="0" w:color="auto"/>
        <w:bottom w:val="none" w:sz="0" w:space="0" w:color="auto"/>
        <w:right w:val="none" w:sz="0" w:space="0" w:color="auto"/>
      </w:divBdr>
    </w:div>
    <w:div w:id="1317106314">
      <w:bodyDiv w:val="1"/>
      <w:marLeft w:val="0"/>
      <w:marRight w:val="0"/>
      <w:marTop w:val="0"/>
      <w:marBottom w:val="0"/>
      <w:divBdr>
        <w:top w:val="none" w:sz="0" w:space="0" w:color="auto"/>
        <w:left w:val="none" w:sz="0" w:space="0" w:color="auto"/>
        <w:bottom w:val="none" w:sz="0" w:space="0" w:color="auto"/>
        <w:right w:val="none" w:sz="0" w:space="0" w:color="auto"/>
      </w:divBdr>
    </w:div>
    <w:div w:id="1319576183">
      <w:bodyDiv w:val="1"/>
      <w:marLeft w:val="0"/>
      <w:marRight w:val="0"/>
      <w:marTop w:val="0"/>
      <w:marBottom w:val="0"/>
      <w:divBdr>
        <w:top w:val="none" w:sz="0" w:space="0" w:color="auto"/>
        <w:left w:val="none" w:sz="0" w:space="0" w:color="auto"/>
        <w:bottom w:val="none" w:sz="0" w:space="0" w:color="auto"/>
        <w:right w:val="none" w:sz="0" w:space="0" w:color="auto"/>
      </w:divBdr>
    </w:div>
    <w:div w:id="1320158859">
      <w:bodyDiv w:val="1"/>
      <w:marLeft w:val="0"/>
      <w:marRight w:val="0"/>
      <w:marTop w:val="0"/>
      <w:marBottom w:val="0"/>
      <w:divBdr>
        <w:top w:val="none" w:sz="0" w:space="0" w:color="auto"/>
        <w:left w:val="none" w:sz="0" w:space="0" w:color="auto"/>
        <w:bottom w:val="none" w:sz="0" w:space="0" w:color="auto"/>
        <w:right w:val="none" w:sz="0" w:space="0" w:color="auto"/>
      </w:divBdr>
    </w:div>
    <w:div w:id="1321421236">
      <w:bodyDiv w:val="1"/>
      <w:marLeft w:val="0"/>
      <w:marRight w:val="0"/>
      <w:marTop w:val="0"/>
      <w:marBottom w:val="0"/>
      <w:divBdr>
        <w:top w:val="none" w:sz="0" w:space="0" w:color="auto"/>
        <w:left w:val="none" w:sz="0" w:space="0" w:color="auto"/>
        <w:bottom w:val="none" w:sz="0" w:space="0" w:color="auto"/>
        <w:right w:val="none" w:sz="0" w:space="0" w:color="auto"/>
      </w:divBdr>
    </w:div>
    <w:div w:id="1323309992">
      <w:bodyDiv w:val="1"/>
      <w:marLeft w:val="0"/>
      <w:marRight w:val="0"/>
      <w:marTop w:val="0"/>
      <w:marBottom w:val="0"/>
      <w:divBdr>
        <w:top w:val="none" w:sz="0" w:space="0" w:color="auto"/>
        <w:left w:val="none" w:sz="0" w:space="0" w:color="auto"/>
        <w:bottom w:val="none" w:sz="0" w:space="0" w:color="auto"/>
        <w:right w:val="none" w:sz="0" w:space="0" w:color="auto"/>
      </w:divBdr>
    </w:div>
    <w:div w:id="1323436456">
      <w:bodyDiv w:val="1"/>
      <w:marLeft w:val="0"/>
      <w:marRight w:val="0"/>
      <w:marTop w:val="0"/>
      <w:marBottom w:val="0"/>
      <w:divBdr>
        <w:top w:val="none" w:sz="0" w:space="0" w:color="auto"/>
        <w:left w:val="none" w:sz="0" w:space="0" w:color="auto"/>
        <w:bottom w:val="none" w:sz="0" w:space="0" w:color="auto"/>
        <w:right w:val="none" w:sz="0" w:space="0" w:color="auto"/>
      </w:divBdr>
    </w:div>
    <w:div w:id="1323580412">
      <w:bodyDiv w:val="1"/>
      <w:marLeft w:val="0"/>
      <w:marRight w:val="0"/>
      <w:marTop w:val="0"/>
      <w:marBottom w:val="0"/>
      <w:divBdr>
        <w:top w:val="none" w:sz="0" w:space="0" w:color="auto"/>
        <w:left w:val="none" w:sz="0" w:space="0" w:color="auto"/>
        <w:bottom w:val="none" w:sz="0" w:space="0" w:color="auto"/>
        <w:right w:val="none" w:sz="0" w:space="0" w:color="auto"/>
      </w:divBdr>
    </w:div>
    <w:div w:id="1324701566">
      <w:bodyDiv w:val="1"/>
      <w:marLeft w:val="0"/>
      <w:marRight w:val="0"/>
      <w:marTop w:val="0"/>
      <w:marBottom w:val="0"/>
      <w:divBdr>
        <w:top w:val="none" w:sz="0" w:space="0" w:color="auto"/>
        <w:left w:val="none" w:sz="0" w:space="0" w:color="auto"/>
        <w:bottom w:val="none" w:sz="0" w:space="0" w:color="auto"/>
        <w:right w:val="none" w:sz="0" w:space="0" w:color="auto"/>
      </w:divBdr>
    </w:div>
    <w:div w:id="1327248140">
      <w:bodyDiv w:val="1"/>
      <w:marLeft w:val="0"/>
      <w:marRight w:val="0"/>
      <w:marTop w:val="0"/>
      <w:marBottom w:val="0"/>
      <w:divBdr>
        <w:top w:val="none" w:sz="0" w:space="0" w:color="auto"/>
        <w:left w:val="none" w:sz="0" w:space="0" w:color="auto"/>
        <w:bottom w:val="none" w:sz="0" w:space="0" w:color="auto"/>
        <w:right w:val="none" w:sz="0" w:space="0" w:color="auto"/>
      </w:divBdr>
    </w:div>
    <w:div w:id="1328097786">
      <w:bodyDiv w:val="1"/>
      <w:marLeft w:val="0"/>
      <w:marRight w:val="0"/>
      <w:marTop w:val="0"/>
      <w:marBottom w:val="0"/>
      <w:divBdr>
        <w:top w:val="none" w:sz="0" w:space="0" w:color="auto"/>
        <w:left w:val="none" w:sz="0" w:space="0" w:color="auto"/>
        <w:bottom w:val="none" w:sz="0" w:space="0" w:color="auto"/>
        <w:right w:val="none" w:sz="0" w:space="0" w:color="auto"/>
      </w:divBdr>
    </w:div>
    <w:div w:id="1329553509">
      <w:bodyDiv w:val="1"/>
      <w:marLeft w:val="0"/>
      <w:marRight w:val="0"/>
      <w:marTop w:val="0"/>
      <w:marBottom w:val="0"/>
      <w:divBdr>
        <w:top w:val="none" w:sz="0" w:space="0" w:color="auto"/>
        <w:left w:val="none" w:sz="0" w:space="0" w:color="auto"/>
        <w:bottom w:val="none" w:sz="0" w:space="0" w:color="auto"/>
        <w:right w:val="none" w:sz="0" w:space="0" w:color="auto"/>
      </w:divBdr>
    </w:div>
    <w:div w:id="1333996350">
      <w:bodyDiv w:val="1"/>
      <w:marLeft w:val="0"/>
      <w:marRight w:val="0"/>
      <w:marTop w:val="0"/>
      <w:marBottom w:val="0"/>
      <w:divBdr>
        <w:top w:val="none" w:sz="0" w:space="0" w:color="auto"/>
        <w:left w:val="none" w:sz="0" w:space="0" w:color="auto"/>
        <w:bottom w:val="none" w:sz="0" w:space="0" w:color="auto"/>
        <w:right w:val="none" w:sz="0" w:space="0" w:color="auto"/>
      </w:divBdr>
    </w:div>
    <w:div w:id="1338921421">
      <w:bodyDiv w:val="1"/>
      <w:marLeft w:val="0"/>
      <w:marRight w:val="0"/>
      <w:marTop w:val="0"/>
      <w:marBottom w:val="0"/>
      <w:divBdr>
        <w:top w:val="none" w:sz="0" w:space="0" w:color="auto"/>
        <w:left w:val="none" w:sz="0" w:space="0" w:color="auto"/>
        <w:bottom w:val="none" w:sz="0" w:space="0" w:color="auto"/>
        <w:right w:val="none" w:sz="0" w:space="0" w:color="auto"/>
      </w:divBdr>
    </w:div>
    <w:div w:id="1339774442">
      <w:bodyDiv w:val="1"/>
      <w:marLeft w:val="0"/>
      <w:marRight w:val="0"/>
      <w:marTop w:val="0"/>
      <w:marBottom w:val="0"/>
      <w:divBdr>
        <w:top w:val="none" w:sz="0" w:space="0" w:color="auto"/>
        <w:left w:val="none" w:sz="0" w:space="0" w:color="auto"/>
        <w:bottom w:val="none" w:sz="0" w:space="0" w:color="auto"/>
        <w:right w:val="none" w:sz="0" w:space="0" w:color="auto"/>
      </w:divBdr>
    </w:div>
    <w:div w:id="1342469639">
      <w:bodyDiv w:val="1"/>
      <w:marLeft w:val="0"/>
      <w:marRight w:val="0"/>
      <w:marTop w:val="0"/>
      <w:marBottom w:val="0"/>
      <w:divBdr>
        <w:top w:val="none" w:sz="0" w:space="0" w:color="auto"/>
        <w:left w:val="none" w:sz="0" w:space="0" w:color="auto"/>
        <w:bottom w:val="none" w:sz="0" w:space="0" w:color="auto"/>
        <w:right w:val="none" w:sz="0" w:space="0" w:color="auto"/>
      </w:divBdr>
    </w:div>
    <w:div w:id="1342733053">
      <w:bodyDiv w:val="1"/>
      <w:marLeft w:val="0"/>
      <w:marRight w:val="0"/>
      <w:marTop w:val="0"/>
      <w:marBottom w:val="0"/>
      <w:divBdr>
        <w:top w:val="none" w:sz="0" w:space="0" w:color="auto"/>
        <w:left w:val="none" w:sz="0" w:space="0" w:color="auto"/>
        <w:bottom w:val="none" w:sz="0" w:space="0" w:color="auto"/>
        <w:right w:val="none" w:sz="0" w:space="0" w:color="auto"/>
      </w:divBdr>
    </w:div>
    <w:div w:id="1342973761">
      <w:bodyDiv w:val="1"/>
      <w:marLeft w:val="0"/>
      <w:marRight w:val="0"/>
      <w:marTop w:val="0"/>
      <w:marBottom w:val="0"/>
      <w:divBdr>
        <w:top w:val="none" w:sz="0" w:space="0" w:color="auto"/>
        <w:left w:val="none" w:sz="0" w:space="0" w:color="auto"/>
        <w:bottom w:val="none" w:sz="0" w:space="0" w:color="auto"/>
        <w:right w:val="none" w:sz="0" w:space="0" w:color="auto"/>
      </w:divBdr>
    </w:div>
    <w:div w:id="1344282839">
      <w:bodyDiv w:val="1"/>
      <w:marLeft w:val="0"/>
      <w:marRight w:val="0"/>
      <w:marTop w:val="0"/>
      <w:marBottom w:val="0"/>
      <w:divBdr>
        <w:top w:val="none" w:sz="0" w:space="0" w:color="auto"/>
        <w:left w:val="none" w:sz="0" w:space="0" w:color="auto"/>
        <w:bottom w:val="none" w:sz="0" w:space="0" w:color="auto"/>
        <w:right w:val="none" w:sz="0" w:space="0" w:color="auto"/>
      </w:divBdr>
    </w:div>
    <w:div w:id="1345327651">
      <w:bodyDiv w:val="1"/>
      <w:marLeft w:val="0"/>
      <w:marRight w:val="0"/>
      <w:marTop w:val="0"/>
      <w:marBottom w:val="0"/>
      <w:divBdr>
        <w:top w:val="none" w:sz="0" w:space="0" w:color="auto"/>
        <w:left w:val="none" w:sz="0" w:space="0" w:color="auto"/>
        <w:bottom w:val="none" w:sz="0" w:space="0" w:color="auto"/>
        <w:right w:val="none" w:sz="0" w:space="0" w:color="auto"/>
      </w:divBdr>
    </w:div>
    <w:div w:id="1346782391">
      <w:bodyDiv w:val="1"/>
      <w:marLeft w:val="0"/>
      <w:marRight w:val="0"/>
      <w:marTop w:val="0"/>
      <w:marBottom w:val="0"/>
      <w:divBdr>
        <w:top w:val="none" w:sz="0" w:space="0" w:color="auto"/>
        <w:left w:val="none" w:sz="0" w:space="0" w:color="auto"/>
        <w:bottom w:val="none" w:sz="0" w:space="0" w:color="auto"/>
        <w:right w:val="none" w:sz="0" w:space="0" w:color="auto"/>
      </w:divBdr>
    </w:div>
    <w:div w:id="1348025848">
      <w:bodyDiv w:val="1"/>
      <w:marLeft w:val="0"/>
      <w:marRight w:val="0"/>
      <w:marTop w:val="0"/>
      <w:marBottom w:val="0"/>
      <w:divBdr>
        <w:top w:val="none" w:sz="0" w:space="0" w:color="auto"/>
        <w:left w:val="none" w:sz="0" w:space="0" w:color="auto"/>
        <w:bottom w:val="none" w:sz="0" w:space="0" w:color="auto"/>
        <w:right w:val="none" w:sz="0" w:space="0" w:color="auto"/>
      </w:divBdr>
    </w:div>
    <w:div w:id="1348823122">
      <w:bodyDiv w:val="1"/>
      <w:marLeft w:val="0"/>
      <w:marRight w:val="0"/>
      <w:marTop w:val="0"/>
      <w:marBottom w:val="0"/>
      <w:divBdr>
        <w:top w:val="none" w:sz="0" w:space="0" w:color="auto"/>
        <w:left w:val="none" w:sz="0" w:space="0" w:color="auto"/>
        <w:bottom w:val="none" w:sz="0" w:space="0" w:color="auto"/>
        <w:right w:val="none" w:sz="0" w:space="0" w:color="auto"/>
      </w:divBdr>
    </w:div>
    <w:div w:id="1349481014">
      <w:bodyDiv w:val="1"/>
      <w:marLeft w:val="0"/>
      <w:marRight w:val="0"/>
      <w:marTop w:val="0"/>
      <w:marBottom w:val="0"/>
      <w:divBdr>
        <w:top w:val="none" w:sz="0" w:space="0" w:color="auto"/>
        <w:left w:val="none" w:sz="0" w:space="0" w:color="auto"/>
        <w:bottom w:val="none" w:sz="0" w:space="0" w:color="auto"/>
        <w:right w:val="none" w:sz="0" w:space="0" w:color="auto"/>
      </w:divBdr>
    </w:div>
    <w:div w:id="1351491383">
      <w:bodyDiv w:val="1"/>
      <w:marLeft w:val="0"/>
      <w:marRight w:val="0"/>
      <w:marTop w:val="0"/>
      <w:marBottom w:val="0"/>
      <w:divBdr>
        <w:top w:val="none" w:sz="0" w:space="0" w:color="auto"/>
        <w:left w:val="none" w:sz="0" w:space="0" w:color="auto"/>
        <w:bottom w:val="none" w:sz="0" w:space="0" w:color="auto"/>
        <w:right w:val="none" w:sz="0" w:space="0" w:color="auto"/>
      </w:divBdr>
    </w:div>
    <w:div w:id="1352685062">
      <w:bodyDiv w:val="1"/>
      <w:marLeft w:val="0"/>
      <w:marRight w:val="0"/>
      <w:marTop w:val="0"/>
      <w:marBottom w:val="0"/>
      <w:divBdr>
        <w:top w:val="none" w:sz="0" w:space="0" w:color="auto"/>
        <w:left w:val="none" w:sz="0" w:space="0" w:color="auto"/>
        <w:bottom w:val="none" w:sz="0" w:space="0" w:color="auto"/>
        <w:right w:val="none" w:sz="0" w:space="0" w:color="auto"/>
      </w:divBdr>
    </w:div>
    <w:div w:id="1355158568">
      <w:bodyDiv w:val="1"/>
      <w:marLeft w:val="0"/>
      <w:marRight w:val="0"/>
      <w:marTop w:val="0"/>
      <w:marBottom w:val="0"/>
      <w:divBdr>
        <w:top w:val="none" w:sz="0" w:space="0" w:color="auto"/>
        <w:left w:val="none" w:sz="0" w:space="0" w:color="auto"/>
        <w:bottom w:val="none" w:sz="0" w:space="0" w:color="auto"/>
        <w:right w:val="none" w:sz="0" w:space="0" w:color="auto"/>
      </w:divBdr>
    </w:div>
    <w:div w:id="1355424398">
      <w:bodyDiv w:val="1"/>
      <w:marLeft w:val="0"/>
      <w:marRight w:val="0"/>
      <w:marTop w:val="0"/>
      <w:marBottom w:val="0"/>
      <w:divBdr>
        <w:top w:val="none" w:sz="0" w:space="0" w:color="auto"/>
        <w:left w:val="none" w:sz="0" w:space="0" w:color="auto"/>
        <w:bottom w:val="none" w:sz="0" w:space="0" w:color="auto"/>
        <w:right w:val="none" w:sz="0" w:space="0" w:color="auto"/>
      </w:divBdr>
    </w:div>
    <w:div w:id="1355575094">
      <w:bodyDiv w:val="1"/>
      <w:marLeft w:val="0"/>
      <w:marRight w:val="0"/>
      <w:marTop w:val="0"/>
      <w:marBottom w:val="0"/>
      <w:divBdr>
        <w:top w:val="none" w:sz="0" w:space="0" w:color="auto"/>
        <w:left w:val="none" w:sz="0" w:space="0" w:color="auto"/>
        <w:bottom w:val="none" w:sz="0" w:space="0" w:color="auto"/>
        <w:right w:val="none" w:sz="0" w:space="0" w:color="auto"/>
      </w:divBdr>
    </w:div>
    <w:div w:id="1364284384">
      <w:bodyDiv w:val="1"/>
      <w:marLeft w:val="0"/>
      <w:marRight w:val="0"/>
      <w:marTop w:val="0"/>
      <w:marBottom w:val="0"/>
      <w:divBdr>
        <w:top w:val="none" w:sz="0" w:space="0" w:color="auto"/>
        <w:left w:val="none" w:sz="0" w:space="0" w:color="auto"/>
        <w:bottom w:val="none" w:sz="0" w:space="0" w:color="auto"/>
        <w:right w:val="none" w:sz="0" w:space="0" w:color="auto"/>
      </w:divBdr>
    </w:div>
    <w:div w:id="1367675689">
      <w:bodyDiv w:val="1"/>
      <w:marLeft w:val="0"/>
      <w:marRight w:val="0"/>
      <w:marTop w:val="0"/>
      <w:marBottom w:val="0"/>
      <w:divBdr>
        <w:top w:val="none" w:sz="0" w:space="0" w:color="auto"/>
        <w:left w:val="none" w:sz="0" w:space="0" w:color="auto"/>
        <w:bottom w:val="none" w:sz="0" w:space="0" w:color="auto"/>
        <w:right w:val="none" w:sz="0" w:space="0" w:color="auto"/>
      </w:divBdr>
    </w:div>
    <w:div w:id="1367755988">
      <w:bodyDiv w:val="1"/>
      <w:marLeft w:val="0"/>
      <w:marRight w:val="0"/>
      <w:marTop w:val="0"/>
      <w:marBottom w:val="0"/>
      <w:divBdr>
        <w:top w:val="none" w:sz="0" w:space="0" w:color="auto"/>
        <w:left w:val="none" w:sz="0" w:space="0" w:color="auto"/>
        <w:bottom w:val="none" w:sz="0" w:space="0" w:color="auto"/>
        <w:right w:val="none" w:sz="0" w:space="0" w:color="auto"/>
      </w:divBdr>
    </w:div>
    <w:div w:id="1368600513">
      <w:bodyDiv w:val="1"/>
      <w:marLeft w:val="0"/>
      <w:marRight w:val="0"/>
      <w:marTop w:val="0"/>
      <w:marBottom w:val="0"/>
      <w:divBdr>
        <w:top w:val="none" w:sz="0" w:space="0" w:color="auto"/>
        <w:left w:val="none" w:sz="0" w:space="0" w:color="auto"/>
        <w:bottom w:val="none" w:sz="0" w:space="0" w:color="auto"/>
        <w:right w:val="none" w:sz="0" w:space="0" w:color="auto"/>
      </w:divBdr>
    </w:div>
    <w:div w:id="1372455766">
      <w:bodyDiv w:val="1"/>
      <w:marLeft w:val="0"/>
      <w:marRight w:val="0"/>
      <w:marTop w:val="0"/>
      <w:marBottom w:val="0"/>
      <w:divBdr>
        <w:top w:val="none" w:sz="0" w:space="0" w:color="auto"/>
        <w:left w:val="none" w:sz="0" w:space="0" w:color="auto"/>
        <w:bottom w:val="none" w:sz="0" w:space="0" w:color="auto"/>
        <w:right w:val="none" w:sz="0" w:space="0" w:color="auto"/>
      </w:divBdr>
    </w:div>
    <w:div w:id="1373768850">
      <w:bodyDiv w:val="1"/>
      <w:marLeft w:val="0"/>
      <w:marRight w:val="0"/>
      <w:marTop w:val="0"/>
      <w:marBottom w:val="0"/>
      <w:divBdr>
        <w:top w:val="none" w:sz="0" w:space="0" w:color="auto"/>
        <w:left w:val="none" w:sz="0" w:space="0" w:color="auto"/>
        <w:bottom w:val="none" w:sz="0" w:space="0" w:color="auto"/>
        <w:right w:val="none" w:sz="0" w:space="0" w:color="auto"/>
      </w:divBdr>
    </w:div>
    <w:div w:id="1375695595">
      <w:bodyDiv w:val="1"/>
      <w:marLeft w:val="0"/>
      <w:marRight w:val="0"/>
      <w:marTop w:val="0"/>
      <w:marBottom w:val="0"/>
      <w:divBdr>
        <w:top w:val="none" w:sz="0" w:space="0" w:color="auto"/>
        <w:left w:val="none" w:sz="0" w:space="0" w:color="auto"/>
        <w:bottom w:val="none" w:sz="0" w:space="0" w:color="auto"/>
        <w:right w:val="none" w:sz="0" w:space="0" w:color="auto"/>
      </w:divBdr>
    </w:div>
    <w:div w:id="1378971419">
      <w:bodyDiv w:val="1"/>
      <w:marLeft w:val="0"/>
      <w:marRight w:val="0"/>
      <w:marTop w:val="0"/>
      <w:marBottom w:val="0"/>
      <w:divBdr>
        <w:top w:val="none" w:sz="0" w:space="0" w:color="auto"/>
        <w:left w:val="none" w:sz="0" w:space="0" w:color="auto"/>
        <w:bottom w:val="none" w:sz="0" w:space="0" w:color="auto"/>
        <w:right w:val="none" w:sz="0" w:space="0" w:color="auto"/>
      </w:divBdr>
    </w:div>
    <w:div w:id="1380133579">
      <w:bodyDiv w:val="1"/>
      <w:marLeft w:val="0"/>
      <w:marRight w:val="0"/>
      <w:marTop w:val="0"/>
      <w:marBottom w:val="0"/>
      <w:divBdr>
        <w:top w:val="none" w:sz="0" w:space="0" w:color="auto"/>
        <w:left w:val="none" w:sz="0" w:space="0" w:color="auto"/>
        <w:bottom w:val="none" w:sz="0" w:space="0" w:color="auto"/>
        <w:right w:val="none" w:sz="0" w:space="0" w:color="auto"/>
      </w:divBdr>
    </w:div>
    <w:div w:id="1383552814">
      <w:bodyDiv w:val="1"/>
      <w:marLeft w:val="0"/>
      <w:marRight w:val="0"/>
      <w:marTop w:val="0"/>
      <w:marBottom w:val="0"/>
      <w:divBdr>
        <w:top w:val="none" w:sz="0" w:space="0" w:color="auto"/>
        <w:left w:val="none" w:sz="0" w:space="0" w:color="auto"/>
        <w:bottom w:val="none" w:sz="0" w:space="0" w:color="auto"/>
        <w:right w:val="none" w:sz="0" w:space="0" w:color="auto"/>
      </w:divBdr>
    </w:div>
    <w:div w:id="1383745145">
      <w:bodyDiv w:val="1"/>
      <w:marLeft w:val="0"/>
      <w:marRight w:val="0"/>
      <w:marTop w:val="0"/>
      <w:marBottom w:val="0"/>
      <w:divBdr>
        <w:top w:val="none" w:sz="0" w:space="0" w:color="auto"/>
        <w:left w:val="none" w:sz="0" w:space="0" w:color="auto"/>
        <w:bottom w:val="none" w:sz="0" w:space="0" w:color="auto"/>
        <w:right w:val="none" w:sz="0" w:space="0" w:color="auto"/>
      </w:divBdr>
    </w:div>
    <w:div w:id="1383872432">
      <w:bodyDiv w:val="1"/>
      <w:marLeft w:val="0"/>
      <w:marRight w:val="0"/>
      <w:marTop w:val="0"/>
      <w:marBottom w:val="0"/>
      <w:divBdr>
        <w:top w:val="none" w:sz="0" w:space="0" w:color="auto"/>
        <w:left w:val="none" w:sz="0" w:space="0" w:color="auto"/>
        <w:bottom w:val="none" w:sz="0" w:space="0" w:color="auto"/>
        <w:right w:val="none" w:sz="0" w:space="0" w:color="auto"/>
      </w:divBdr>
    </w:div>
    <w:div w:id="1384714993">
      <w:bodyDiv w:val="1"/>
      <w:marLeft w:val="0"/>
      <w:marRight w:val="0"/>
      <w:marTop w:val="0"/>
      <w:marBottom w:val="0"/>
      <w:divBdr>
        <w:top w:val="none" w:sz="0" w:space="0" w:color="auto"/>
        <w:left w:val="none" w:sz="0" w:space="0" w:color="auto"/>
        <w:bottom w:val="none" w:sz="0" w:space="0" w:color="auto"/>
        <w:right w:val="none" w:sz="0" w:space="0" w:color="auto"/>
      </w:divBdr>
    </w:div>
    <w:div w:id="1386486490">
      <w:bodyDiv w:val="1"/>
      <w:marLeft w:val="0"/>
      <w:marRight w:val="0"/>
      <w:marTop w:val="0"/>
      <w:marBottom w:val="0"/>
      <w:divBdr>
        <w:top w:val="none" w:sz="0" w:space="0" w:color="auto"/>
        <w:left w:val="none" w:sz="0" w:space="0" w:color="auto"/>
        <w:bottom w:val="none" w:sz="0" w:space="0" w:color="auto"/>
        <w:right w:val="none" w:sz="0" w:space="0" w:color="auto"/>
      </w:divBdr>
    </w:div>
    <w:div w:id="1386952122">
      <w:bodyDiv w:val="1"/>
      <w:marLeft w:val="0"/>
      <w:marRight w:val="0"/>
      <w:marTop w:val="0"/>
      <w:marBottom w:val="0"/>
      <w:divBdr>
        <w:top w:val="none" w:sz="0" w:space="0" w:color="auto"/>
        <w:left w:val="none" w:sz="0" w:space="0" w:color="auto"/>
        <w:bottom w:val="none" w:sz="0" w:space="0" w:color="auto"/>
        <w:right w:val="none" w:sz="0" w:space="0" w:color="auto"/>
      </w:divBdr>
    </w:div>
    <w:div w:id="1388146888">
      <w:bodyDiv w:val="1"/>
      <w:marLeft w:val="0"/>
      <w:marRight w:val="0"/>
      <w:marTop w:val="0"/>
      <w:marBottom w:val="0"/>
      <w:divBdr>
        <w:top w:val="none" w:sz="0" w:space="0" w:color="auto"/>
        <w:left w:val="none" w:sz="0" w:space="0" w:color="auto"/>
        <w:bottom w:val="none" w:sz="0" w:space="0" w:color="auto"/>
        <w:right w:val="none" w:sz="0" w:space="0" w:color="auto"/>
      </w:divBdr>
    </w:div>
    <w:div w:id="1393501049">
      <w:bodyDiv w:val="1"/>
      <w:marLeft w:val="0"/>
      <w:marRight w:val="0"/>
      <w:marTop w:val="0"/>
      <w:marBottom w:val="0"/>
      <w:divBdr>
        <w:top w:val="none" w:sz="0" w:space="0" w:color="auto"/>
        <w:left w:val="none" w:sz="0" w:space="0" w:color="auto"/>
        <w:bottom w:val="none" w:sz="0" w:space="0" w:color="auto"/>
        <w:right w:val="none" w:sz="0" w:space="0" w:color="auto"/>
      </w:divBdr>
    </w:div>
    <w:div w:id="1393967783">
      <w:bodyDiv w:val="1"/>
      <w:marLeft w:val="0"/>
      <w:marRight w:val="0"/>
      <w:marTop w:val="0"/>
      <w:marBottom w:val="0"/>
      <w:divBdr>
        <w:top w:val="none" w:sz="0" w:space="0" w:color="auto"/>
        <w:left w:val="none" w:sz="0" w:space="0" w:color="auto"/>
        <w:bottom w:val="none" w:sz="0" w:space="0" w:color="auto"/>
        <w:right w:val="none" w:sz="0" w:space="0" w:color="auto"/>
      </w:divBdr>
    </w:div>
    <w:div w:id="1396851339">
      <w:bodyDiv w:val="1"/>
      <w:marLeft w:val="0"/>
      <w:marRight w:val="0"/>
      <w:marTop w:val="0"/>
      <w:marBottom w:val="0"/>
      <w:divBdr>
        <w:top w:val="none" w:sz="0" w:space="0" w:color="auto"/>
        <w:left w:val="none" w:sz="0" w:space="0" w:color="auto"/>
        <w:bottom w:val="none" w:sz="0" w:space="0" w:color="auto"/>
        <w:right w:val="none" w:sz="0" w:space="0" w:color="auto"/>
      </w:divBdr>
    </w:div>
    <w:div w:id="1399401503">
      <w:bodyDiv w:val="1"/>
      <w:marLeft w:val="0"/>
      <w:marRight w:val="0"/>
      <w:marTop w:val="0"/>
      <w:marBottom w:val="0"/>
      <w:divBdr>
        <w:top w:val="none" w:sz="0" w:space="0" w:color="auto"/>
        <w:left w:val="none" w:sz="0" w:space="0" w:color="auto"/>
        <w:bottom w:val="none" w:sz="0" w:space="0" w:color="auto"/>
        <w:right w:val="none" w:sz="0" w:space="0" w:color="auto"/>
      </w:divBdr>
    </w:div>
    <w:div w:id="1408527970">
      <w:bodyDiv w:val="1"/>
      <w:marLeft w:val="0"/>
      <w:marRight w:val="0"/>
      <w:marTop w:val="0"/>
      <w:marBottom w:val="0"/>
      <w:divBdr>
        <w:top w:val="none" w:sz="0" w:space="0" w:color="auto"/>
        <w:left w:val="none" w:sz="0" w:space="0" w:color="auto"/>
        <w:bottom w:val="none" w:sz="0" w:space="0" w:color="auto"/>
        <w:right w:val="none" w:sz="0" w:space="0" w:color="auto"/>
      </w:divBdr>
    </w:div>
    <w:div w:id="1408528737">
      <w:bodyDiv w:val="1"/>
      <w:marLeft w:val="0"/>
      <w:marRight w:val="0"/>
      <w:marTop w:val="0"/>
      <w:marBottom w:val="0"/>
      <w:divBdr>
        <w:top w:val="none" w:sz="0" w:space="0" w:color="auto"/>
        <w:left w:val="none" w:sz="0" w:space="0" w:color="auto"/>
        <w:bottom w:val="none" w:sz="0" w:space="0" w:color="auto"/>
        <w:right w:val="none" w:sz="0" w:space="0" w:color="auto"/>
      </w:divBdr>
    </w:div>
    <w:div w:id="1409159527">
      <w:bodyDiv w:val="1"/>
      <w:marLeft w:val="0"/>
      <w:marRight w:val="0"/>
      <w:marTop w:val="0"/>
      <w:marBottom w:val="0"/>
      <w:divBdr>
        <w:top w:val="none" w:sz="0" w:space="0" w:color="auto"/>
        <w:left w:val="none" w:sz="0" w:space="0" w:color="auto"/>
        <w:bottom w:val="none" w:sz="0" w:space="0" w:color="auto"/>
        <w:right w:val="none" w:sz="0" w:space="0" w:color="auto"/>
      </w:divBdr>
    </w:div>
    <w:div w:id="1410080943">
      <w:bodyDiv w:val="1"/>
      <w:marLeft w:val="0"/>
      <w:marRight w:val="0"/>
      <w:marTop w:val="0"/>
      <w:marBottom w:val="0"/>
      <w:divBdr>
        <w:top w:val="none" w:sz="0" w:space="0" w:color="auto"/>
        <w:left w:val="none" w:sz="0" w:space="0" w:color="auto"/>
        <w:bottom w:val="none" w:sz="0" w:space="0" w:color="auto"/>
        <w:right w:val="none" w:sz="0" w:space="0" w:color="auto"/>
      </w:divBdr>
    </w:div>
    <w:div w:id="1411276085">
      <w:bodyDiv w:val="1"/>
      <w:marLeft w:val="0"/>
      <w:marRight w:val="0"/>
      <w:marTop w:val="0"/>
      <w:marBottom w:val="0"/>
      <w:divBdr>
        <w:top w:val="none" w:sz="0" w:space="0" w:color="auto"/>
        <w:left w:val="none" w:sz="0" w:space="0" w:color="auto"/>
        <w:bottom w:val="none" w:sz="0" w:space="0" w:color="auto"/>
        <w:right w:val="none" w:sz="0" w:space="0" w:color="auto"/>
      </w:divBdr>
    </w:div>
    <w:div w:id="1411544209">
      <w:bodyDiv w:val="1"/>
      <w:marLeft w:val="0"/>
      <w:marRight w:val="0"/>
      <w:marTop w:val="0"/>
      <w:marBottom w:val="0"/>
      <w:divBdr>
        <w:top w:val="none" w:sz="0" w:space="0" w:color="auto"/>
        <w:left w:val="none" w:sz="0" w:space="0" w:color="auto"/>
        <w:bottom w:val="none" w:sz="0" w:space="0" w:color="auto"/>
        <w:right w:val="none" w:sz="0" w:space="0" w:color="auto"/>
      </w:divBdr>
    </w:div>
    <w:div w:id="1412238756">
      <w:bodyDiv w:val="1"/>
      <w:marLeft w:val="0"/>
      <w:marRight w:val="0"/>
      <w:marTop w:val="0"/>
      <w:marBottom w:val="0"/>
      <w:divBdr>
        <w:top w:val="none" w:sz="0" w:space="0" w:color="auto"/>
        <w:left w:val="none" w:sz="0" w:space="0" w:color="auto"/>
        <w:bottom w:val="none" w:sz="0" w:space="0" w:color="auto"/>
        <w:right w:val="none" w:sz="0" w:space="0" w:color="auto"/>
      </w:divBdr>
    </w:div>
    <w:div w:id="1414551256">
      <w:bodyDiv w:val="1"/>
      <w:marLeft w:val="0"/>
      <w:marRight w:val="0"/>
      <w:marTop w:val="0"/>
      <w:marBottom w:val="0"/>
      <w:divBdr>
        <w:top w:val="none" w:sz="0" w:space="0" w:color="auto"/>
        <w:left w:val="none" w:sz="0" w:space="0" w:color="auto"/>
        <w:bottom w:val="none" w:sz="0" w:space="0" w:color="auto"/>
        <w:right w:val="none" w:sz="0" w:space="0" w:color="auto"/>
      </w:divBdr>
    </w:div>
    <w:div w:id="1419209372">
      <w:bodyDiv w:val="1"/>
      <w:marLeft w:val="0"/>
      <w:marRight w:val="0"/>
      <w:marTop w:val="0"/>
      <w:marBottom w:val="0"/>
      <w:divBdr>
        <w:top w:val="none" w:sz="0" w:space="0" w:color="auto"/>
        <w:left w:val="none" w:sz="0" w:space="0" w:color="auto"/>
        <w:bottom w:val="none" w:sz="0" w:space="0" w:color="auto"/>
        <w:right w:val="none" w:sz="0" w:space="0" w:color="auto"/>
      </w:divBdr>
    </w:div>
    <w:div w:id="1420908347">
      <w:bodyDiv w:val="1"/>
      <w:marLeft w:val="0"/>
      <w:marRight w:val="0"/>
      <w:marTop w:val="0"/>
      <w:marBottom w:val="0"/>
      <w:divBdr>
        <w:top w:val="none" w:sz="0" w:space="0" w:color="auto"/>
        <w:left w:val="none" w:sz="0" w:space="0" w:color="auto"/>
        <w:bottom w:val="none" w:sz="0" w:space="0" w:color="auto"/>
        <w:right w:val="none" w:sz="0" w:space="0" w:color="auto"/>
      </w:divBdr>
    </w:div>
    <w:div w:id="1421676776">
      <w:bodyDiv w:val="1"/>
      <w:marLeft w:val="0"/>
      <w:marRight w:val="0"/>
      <w:marTop w:val="0"/>
      <w:marBottom w:val="0"/>
      <w:divBdr>
        <w:top w:val="none" w:sz="0" w:space="0" w:color="auto"/>
        <w:left w:val="none" w:sz="0" w:space="0" w:color="auto"/>
        <w:bottom w:val="none" w:sz="0" w:space="0" w:color="auto"/>
        <w:right w:val="none" w:sz="0" w:space="0" w:color="auto"/>
      </w:divBdr>
    </w:div>
    <w:div w:id="1423649820">
      <w:bodyDiv w:val="1"/>
      <w:marLeft w:val="0"/>
      <w:marRight w:val="0"/>
      <w:marTop w:val="0"/>
      <w:marBottom w:val="0"/>
      <w:divBdr>
        <w:top w:val="none" w:sz="0" w:space="0" w:color="auto"/>
        <w:left w:val="none" w:sz="0" w:space="0" w:color="auto"/>
        <w:bottom w:val="none" w:sz="0" w:space="0" w:color="auto"/>
        <w:right w:val="none" w:sz="0" w:space="0" w:color="auto"/>
      </w:divBdr>
    </w:div>
    <w:div w:id="1423986499">
      <w:bodyDiv w:val="1"/>
      <w:marLeft w:val="0"/>
      <w:marRight w:val="0"/>
      <w:marTop w:val="0"/>
      <w:marBottom w:val="0"/>
      <w:divBdr>
        <w:top w:val="none" w:sz="0" w:space="0" w:color="auto"/>
        <w:left w:val="none" w:sz="0" w:space="0" w:color="auto"/>
        <w:bottom w:val="none" w:sz="0" w:space="0" w:color="auto"/>
        <w:right w:val="none" w:sz="0" w:space="0" w:color="auto"/>
      </w:divBdr>
    </w:div>
    <w:div w:id="1425027958">
      <w:bodyDiv w:val="1"/>
      <w:marLeft w:val="0"/>
      <w:marRight w:val="0"/>
      <w:marTop w:val="0"/>
      <w:marBottom w:val="0"/>
      <w:divBdr>
        <w:top w:val="none" w:sz="0" w:space="0" w:color="auto"/>
        <w:left w:val="none" w:sz="0" w:space="0" w:color="auto"/>
        <w:bottom w:val="none" w:sz="0" w:space="0" w:color="auto"/>
        <w:right w:val="none" w:sz="0" w:space="0" w:color="auto"/>
      </w:divBdr>
    </w:div>
    <w:div w:id="1425300152">
      <w:bodyDiv w:val="1"/>
      <w:marLeft w:val="0"/>
      <w:marRight w:val="0"/>
      <w:marTop w:val="0"/>
      <w:marBottom w:val="0"/>
      <w:divBdr>
        <w:top w:val="none" w:sz="0" w:space="0" w:color="auto"/>
        <w:left w:val="none" w:sz="0" w:space="0" w:color="auto"/>
        <w:bottom w:val="none" w:sz="0" w:space="0" w:color="auto"/>
        <w:right w:val="none" w:sz="0" w:space="0" w:color="auto"/>
      </w:divBdr>
    </w:div>
    <w:div w:id="1431392468">
      <w:bodyDiv w:val="1"/>
      <w:marLeft w:val="0"/>
      <w:marRight w:val="0"/>
      <w:marTop w:val="0"/>
      <w:marBottom w:val="0"/>
      <w:divBdr>
        <w:top w:val="none" w:sz="0" w:space="0" w:color="auto"/>
        <w:left w:val="none" w:sz="0" w:space="0" w:color="auto"/>
        <w:bottom w:val="none" w:sz="0" w:space="0" w:color="auto"/>
        <w:right w:val="none" w:sz="0" w:space="0" w:color="auto"/>
      </w:divBdr>
    </w:div>
    <w:div w:id="1431852977">
      <w:bodyDiv w:val="1"/>
      <w:marLeft w:val="0"/>
      <w:marRight w:val="0"/>
      <w:marTop w:val="0"/>
      <w:marBottom w:val="0"/>
      <w:divBdr>
        <w:top w:val="none" w:sz="0" w:space="0" w:color="auto"/>
        <w:left w:val="none" w:sz="0" w:space="0" w:color="auto"/>
        <w:bottom w:val="none" w:sz="0" w:space="0" w:color="auto"/>
        <w:right w:val="none" w:sz="0" w:space="0" w:color="auto"/>
      </w:divBdr>
    </w:div>
    <w:div w:id="1432124707">
      <w:bodyDiv w:val="1"/>
      <w:marLeft w:val="0"/>
      <w:marRight w:val="0"/>
      <w:marTop w:val="0"/>
      <w:marBottom w:val="0"/>
      <w:divBdr>
        <w:top w:val="none" w:sz="0" w:space="0" w:color="auto"/>
        <w:left w:val="none" w:sz="0" w:space="0" w:color="auto"/>
        <w:bottom w:val="none" w:sz="0" w:space="0" w:color="auto"/>
        <w:right w:val="none" w:sz="0" w:space="0" w:color="auto"/>
      </w:divBdr>
    </w:div>
    <w:div w:id="1436631765">
      <w:bodyDiv w:val="1"/>
      <w:marLeft w:val="0"/>
      <w:marRight w:val="0"/>
      <w:marTop w:val="0"/>
      <w:marBottom w:val="0"/>
      <w:divBdr>
        <w:top w:val="none" w:sz="0" w:space="0" w:color="auto"/>
        <w:left w:val="none" w:sz="0" w:space="0" w:color="auto"/>
        <w:bottom w:val="none" w:sz="0" w:space="0" w:color="auto"/>
        <w:right w:val="none" w:sz="0" w:space="0" w:color="auto"/>
      </w:divBdr>
    </w:div>
    <w:div w:id="1439636235">
      <w:bodyDiv w:val="1"/>
      <w:marLeft w:val="0"/>
      <w:marRight w:val="0"/>
      <w:marTop w:val="0"/>
      <w:marBottom w:val="0"/>
      <w:divBdr>
        <w:top w:val="none" w:sz="0" w:space="0" w:color="auto"/>
        <w:left w:val="none" w:sz="0" w:space="0" w:color="auto"/>
        <w:bottom w:val="none" w:sz="0" w:space="0" w:color="auto"/>
        <w:right w:val="none" w:sz="0" w:space="0" w:color="auto"/>
      </w:divBdr>
    </w:div>
    <w:div w:id="1441493736">
      <w:bodyDiv w:val="1"/>
      <w:marLeft w:val="0"/>
      <w:marRight w:val="0"/>
      <w:marTop w:val="0"/>
      <w:marBottom w:val="0"/>
      <w:divBdr>
        <w:top w:val="none" w:sz="0" w:space="0" w:color="auto"/>
        <w:left w:val="none" w:sz="0" w:space="0" w:color="auto"/>
        <w:bottom w:val="none" w:sz="0" w:space="0" w:color="auto"/>
        <w:right w:val="none" w:sz="0" w:space="0" w:color="auto"/>
      </w:divBdr>
    </w:div>
    <w:div w:id="1444571647">
      <w:bodyDiv w:val="1"/>
      <w:marLeft w:val="0"/>
      <w:marRight w:val="0"/>
      <w:marTop w:val="0"/>
      <w:marBottom w:val="0"/>
      <w:divBdr>
        <w:top w:val="none" w:sz="0" w:space="0" w:color="auto"/>
        <w:left w:val="none" w:sz="0" w:space="0" w:color="auto"/>
        <w:bottom w:val="none" w:sz="0" w:space="0" w:color="auto"/>
        <w:right w:val="none" w:sz="0" w:space="0" w:color="auto"/>
      </w:divBdr>
    </w:div>
    <w:div w:id="1447385585">
      <w:bodyDiv w:val="1"/>
      <w:marLeft w:val="0"/>
      <w:marRight w:val="0"/>
      <w:marTop w:val="0"/>
      <w:marBottom w:val="0"/>
      <w:divBdr>
        <w:top w:val="none" w:sz="0" w:space="0" w:color="auto"/>
        <w:left w:val="none" w:sz="0" w:space="0" w:color="auto"/>
        <w:bottom w:val="none" w:sz="0" w:space="0" w:color="auto"/>
        <w:right w:val="none" w:sz="0" w:space="0" w:color="auto"/>
      </w:divBdr>
    </w:div>
    <w:div w:id="1447851262">
      <w:bodyDiv w:val="1"/>
      <w:marLeft w:val="0"/>
      <w:marRight w:val="0"/>
      <w:marTop w:val="0"/>
      <w:marBottom w:val="0"/>
      <w:divBdr>
        <w:top w:val="none" w:sz="0" w:space="0" w:color="auto"/>
        <w:left w:val="none" w:sz="0" w:space="0" w:color="auto"/>
        <w:bottom w:val="none" w:sz="0" w:space="0" w:color="auto"/>
        <w:right w:val="none" w:sz="0" w:space="0" w:color="auto"/>
      </w:divBdr>
    </w:div>
    <w:div w:id="1450122719">
      <w:bodyDiv w:val="1"/>
      <w:marLeft w:val="0"/>
      <w:marRight w:val="0"/>
      <w:marTop w:val="0"/>
      <w:marBottom w:val="0"/>
      <w:divBdr>
        <w:top w:val="none" w:sz="0" w:space="0" w:color="auto"/>
        <w:left w:val="none" w:sz="0" w:space="0" w:color="auto"/>
        <w:bottom w:val="none" w:sz="0" w:space="0" w:color="auto"/>
        <w:right w:val="none" w:sz="0" w:space="0" w:color="auto"/>
      </w:divBdr>
    </w:div>
    <w:div w:id="1451363991">
      <w:bodyDiv w:val="1"/>
      <w:marLeft w:val="0"/>
      <w:marRight w:val="0"/>
      <w:marTop w:val="0"/>
      <w:marBottom w:val="0"/>
      <w:divBdr>
        <w:top w:val="none" w:sz="0" w:space="0" w:color="auto"/>
        <w:left w:val="none" w:sz="0" w:space="0" w:color="auto"/>
        <w:bottom w:val="none" w:sz="0" w:space="0" w:color="auto"/>
        <w:right w:val="none" w:sz="0" w:space="0" w:color="auto"/>
      </w:divBdr>
    </w:div>
    <w:div w:id="1456483176">
      <w:bodyDiv w:val="1"/>
      <w:marLeft w:val="0"/>
      <w:marRight w:val="0"/>
      <w:marTop w:val="0"/>
      <w:marBottom w:val="0"/>
      <w:divBdr>
        <w:top w:val="none" w:sz="0" w:space="0" w:color="auto"/>
        <w:left w:val="none" w:sz="0" w:space="0" w:color="auto"/>
        <w:bottom w:val="none" w:sz="0" w:space="0" w:color="auto"/>
        <w:right w:val="none" w:sz="0" w:space="0" w:color="auto"/>
      </w:divBdr>
    </w:div>
    <w:div w:id="1456559200">
      <w:bodyDiv w:val="1"/>
      <w:marLeft w:val="0"/>
      <w:marRight w:val="0"/>
      <w:marTop w:val="0"/>
      <w:marBottom w:val="0"/>
      <w:divBdr>
        <w:top w:val="none" w:sz="0" w:space="0" w:color="auto"/>
        <w:left w:val="none" w:sz="0" w:space="0" w:color="auto"/>
        <w:bottom w:val="none" w:sz="0" w:space="0" w:color="auto"/>
        <w:right w:val="none" w:sz="0" w:space="0" w:color="auto"/>
      </w:divBdr>
    </w:div>
    <w:div w:id="1459033638">
      <w:bodyDiv w:val="1"/>
      <w:marLeft w:val="0"/>
      <w:marRight w:val="0"/>
      <w:marTop w:val="0"/>
      <w:marBottom w:val="0"/>
      <w:divBdr>
        <w:top w:val="none" w:sz="0" w:space="0" w:color="auto"/>
        <w:left w:val="none" w:sz="0" w:space="0" w:color="auto"/>
        <w:bottom w:val="none" w:sz="0" w:space="0" w:color="auto"/>
        <w:right w:val="none" w:sz="0" w:space="0" w:color="auto"/>
      </w:divBdr>
    </w:div>
    <w:div w:id="1459110364">
      <w:bodyDiv w:val="1"/>
      <w:marLeft w:val="0"/>
      <w:marRight w:val="0"/>
      <w:marTop w:val="0"/>
      <w:marBottom w:val="0"/>
      <w:divBdr>
        <w:top w:val="none" w:sz="0" w:space="0" w:color="auto"/>
        <w:left w:val="none" w:sz="0" w:space="0" w:color="auto"/>
        <w:bottom w:val="none" w:sz="0" w:space="0" w:color="auto"/>
        <w:right w:val="none" w:sz="0" w:space="0" w:color="auto"/>
      </w:divBdr>
    </w:div>
    <w:div w:id="1460763991">
      <w:bodyDiv w:val="1"/>
      <w:marLeft w:val="0"/>
      <w:marRight w:val="0"/>
      <w:marTop w:val="0"/>
      <w:marBottom w:val="0"/>
      <w:divBdr>
        <w:top w:val="none" w:sz="0" w:space="0" w:color="auto"/>
        <w:left w:val="none" w:sz="0" w:space="0" w:color="auto"/>
        <w:bottom w:val="none" w:sz="0" w:space="0" w:color="auto"/>
        <w:right w:val="none" w:sz="0" w:space="0" w:color="auto"/>
      </w:divBdr>
    </w:div>
    <w:div w:id="1460998379">
      <w:bodyDiv w:val="1"/>
      <w:marLeft w:val="0"/>
      <w:marRight w:val="0"/>
      <w:marTop w:val="0"/>
      <w:marBottom w:val="0"/>
      <w:divBdr>
        <w:top w:val="none" w:sz="0" w:space="0" w:color="auto"/>
        <w:left w:val="none" w:sz="0" w:space="0" w:color="auto"/>
        <w:bottom w:val="none" w:sz="0" w:space="0" w:color="auto"/>
        <w:right w:val="none" w:sz="0" w:space="0" w:color="auto"/>
      </w:divBdr>
    </w:div>
    <w:div w:id="1464226149">
      <w:bodyDiv w:val="1"/>
      <w:marLeft w:val="0"/>
      <w:marRight w:val="0"/>
      <w:marTop w:val="0"/>
      <w:marBottom w:val="0"/>
      <w:divBdr>
        <w:top w:val="none" w:sz="0" w:space="0" w:color="auto"/>
        <w:left w:val="none" w:sz="0" w:space="0" w:color="auto"/>
        <w:bottom w:val="none" w:sz="0" w:space="0" w:color="auto"/>
        <w:right w:val="none" w:sz="0" w:space="0" w:color="auto"/>
      </w:divBdr>
    </w:div>
    <w:div w:id="1465807516">
      <w:bodyDiv w:val="1"/>
      <w:marLeft w:val="0"/>
      <w:marRight w:val="0"/>
      <w:marTop w:val="0"/>
      <w:marBottom w:val="0"/>
      <w:divBdr>
        <w:top w:val="none" w:sz="0" w:space="0" w:color="auto"/>
        <w:left w:val="none" w:sz="0" w:space="0" w:color="auto"/>
        <w:bottom w:val="none" w:sz="0" w:space="0" w:color="auto"/>
        <w:right w:val="none" w:sz="0" w:space="0" w:color="auto"/>
      </w:divBdr>
    </w:div>
    <w:div w:id="1471553485">
      <w:bodyDiv w:val="1"/>
      <w:marLeft w:val="0"/>
      <w:marRight w:val="0"/>
      <w:marTop w:val="0"/>
      <w:marBottom w:val="0"/>
      <w:divBdr>
        <w:top w:val="none" w:sz="0" w:space="0" w:color="auto"/>
        <w:left w:val="none" w:sz="0" w:space="0" w:color="auto"/>
        <w:bottom w:val="none" w:sz="0" w:space="0" w:color="auto"/>
        <w:right w:val="none" w:sz="0" w:space="0" w:color="auto"/>
      </w:divBdr>
    </w:div>
    <w:div w:id="1472015782">
      <w:bodyDiv w:val="1"/>
      <w:marLeft w:val="0"/>
      <w:marRight w:val="0"/>
      <w:marTop w:val="0"/>
      <w:marBottom w:val="0"/>
      <w:divBdr>
        <w:top w:val="none" w:sz="0" w:space="0" w:color="auto"/>
        <w:left w:val="none" w:sz="0" w:space="0" w:color="auto"/>
        <w:bottom w:val="none" w:sz="0" w:space="0" w:color="auto"/>
        <w:right w:val="none" w:sz="0" w:space="0" w:color="auto"/>
      </w:divBdr>
    </w:div>
    <w:div w:id="1480878502">
      <w:bodyDiv w:val="1"/>
      <w:marLeft w:val="0"/>
      <w:marRight w:val="0"/>
      <w:marTop w:val="0"/>
      <w:marBottom w:val="0"/>
      <w:divBdr>
        <w:top w:val="none" w:sz="0" w:space="0" w:color="auto"/>
        <w:left w:val="none" w:sz="0" w:space="0" w:color="auto"/>
        <w:bottom w:val="none" w:sz="0" w:space="0" w:color="auto"/>
        <w:right w:val="none" w:sz="0" w:space="0" w:color="auto"/>
      </w:divBdr>
    </w:div>
    <w:div w:id="1481465067">
      <w:bodyDiv w:val="1"/>
      <w:marLeft w:val="0"/>
      <w:marRight w:val="0"/>
      <w:marTop w:val="0"/>
      <w:marBottom w:val="0"/>
      <w:divBdr>
        <w:top w:val="none" w:sz="0" w:space="0" w:color="auto"/>
        <w:left w:val="none" w:sz="0" w:space="0" w:color="auto"/>
        <w:bottom w:val="none" w:sz="0" w:space="0" w:color="auto"/>
        <w:right w:val="none" w:sz="0" w:space="0" w:color="auto"/>
      </w:divBdr>
    </w:div>
    <w:div w:id="1483812238">
      <w:bodyDiv w:val="1"/>
      <w:marLeft w:val="0"/>
      <w:marRight w:val="0"/>
      <w:marTop w:val="0"/>
      <w:marBottom w:val="0"/>
      <w:divBdr>
        <w:top w:val="none" w:sz="0" w:space="0" w:color="auto"/>
        <w:left w:val="none" w:sz="0" w:space="0" w:color="auto"/>
        <w:bottom w:val="none" w:sz="0" w:space="0" w:color="auto"/>
        <w:right w:val="none" w:sz="0" w:space="0" w:color="auto"/>
      </w:divBdr>
    </w:div>
    <w:div w:id="1485393136">
      <w:bodyDiv w:val="1"/>
      <w:marLeft w:val="0"/>
      <w:marRight w:val="0"/>
      <w:marTop w:val="0"/>
      <w:marBottom w:val="0"/>
      <w:divBdr>
        <w:top w:val="none" w:sz="0" w:space="0" w:color="auto"/>
        <w:left w:val="none" w:sz="0" w:space="0" w:color="auto"/>
        <w:bottom w:val="none" w:sz="0" w:space="0" w:color="auto"/>
        <w:right w:val="none" w:sz="0" w:space="0" w:color="auto"/>
      </w:divBdr>
    </w:div>
    <w:div w:id="1488283895">
      <w:bodyDiv w:val="1"/>
      <w:marLeft w:val="0"/>
      <w:marRight w:val="0"/>
      <w:marTop w:val="0"/>
      <w:marBottom w:val="0"/>
      <w:divBdr>
        <w:top w:val="none" w:sz="0" w:space="0" w:color="auto"/>
        <w:left w:val="none" w:sz="0" w:space="0" w:color="auto"/>
        <w:bottom w:val="none" w:sz="0" w:space="0" w:color="auto"/>
        <w:right w:val="none" w:sz="0" w:space="0" w:color="auto"/>
      </w:divBdr>
    </w:div>
    <w:div w:id="1491405111">
      <w:bodyDiv w:val="1"/>
      <w:marLeft w:val="0"/>
      <w:marRight w:val="0"/>
      <w:marTop w:val="0"/>
      <w:marBottom w:val="0"/>
      <w:divBdr>
        <w:top w:val="none" w:sz="0" w:space="0" w:color="auto"/>
        <w:left w:val="none" w:sz="0" w:space="0" w:color="auto"/>
        <w:bottom w:val="none" w:sz="0" w:space="0" w:color="auto"/>
        <w:right w:val="none" w:sz="0" w:space="0" w:color="auto"/>
      </w:divBdr>
    </w:div>
    <w:div w:id="1491870209">
      <w:bodyDiv w:val="1"/>
      <w:marLeft w:val="0"/>
      <w:marRight w:val="0"/>
      <w:marTop w:val="0"/>
      <w:marBottom w:val="0"/>
      <w:divBdr>
        <w:top w:val="none" w:sz="0" w:space="0" w:color="auto"/>
        <w:left w:val="none" w:sz="0" w:space="0" w:color="auto"/>
        <w:bottom w:val="none" w:sz="0" w:space="0" w:color="auto"/>
        <w:right w:val="none" w:sz="0" w:space="0" w:color="auto"/>
      </w:divBdr>
    </w:div>
    <w:div w:id="1492526267">
      <w:bodyDiv w:val="1"/>
      <w:marLeft w:val="0"/>
      <w:marRight w:val="0"/>
      <w:marTop w:val="0"/>
      <w:marBottom w:val="0"/>
      <w:divBdr>
        <w:top w:val="none" w:sz="0" w:space="0" w:color="auto"/>
        <w:left w:val="none" w:sz="0" w:space="0" w:color="auto"/>
        <w:bottom w:val="none" w:sz="0" w:space="0" w:color="auto"/>
        <w:right w:val="none" w:sz="0" w:space="0" w:color="auto"/>
      </w:divBdr>
    </w:div>
    <w:div w:id="1492718549">
      <w:bodyDiv w:val="1"/>
      <w:marLeft w:val="0"/>
      <w:marRight w:val="0"/>
      <w:marTop w:val="0"/>
      <w:marBottom w:val="0"/>
      <w:divBdr>
        <w:top w:val="none" w:sz="0" w:space="0" w:color="auto"/>
        <w:left w:val="none" w:sz="0" w:space="0" w:color="auto"/>
        <w:bottom w:val="none" w:sz="0" w:space="0" w:color="auto"/>
        <w:right w:val="none" w:sz="0" w:space="0" w:color="auto"/>
      </w:divBdr>
    </w:div>
    <w:div w:id="1493637490">
      <w:bodyDiv w:val="1"/>
      <w:marLeft w:val="0"/>
      <w:marRight w:val="0"/>
      <w:marTop w:val="0"/>
      <w:marBottom w:val="0"/>
      <w:divBdr>
        <w:top w:val="none" w:sz="0" w:space="0" w:color="auto"/>
        <w:left w:val="none" w:sz="0" w:space="0" w:color="auto"/>
        <w:bottom w:val="none" w:sz="0" w:space="0" w:color="auto"/>
        <w:right w:val="none" w:sz="0" w:space="0" w:color="auto"/>
      </w:divBdr>
    </w:div>
    <w:div w:id="1494368939">
      <w:bodyDiv w:val="1"/>
      <w:marLeft w:val="0"/>
      <w:marRight w:val="0"/>
      <w:marTop w:val="0"/>
      <w:marBottom w:val="0"/>
      <w:divBdr>
        <w:top w:val="none" w:sz="0" w:space="0" w:color="auto"/>
        <w:left w:val="none" w:sz="0" w:space="0" w:color="auto"/>
        <w:bottom w:val="none" w:sz="0" w:space="0" w:color="auto"/>
        <w:right w:val="none" w:sz="0" w:space="0" w:color="auto"/>
      </w:divBdr>
    </w:div>
    <w:div w:id="1495532696">
      <w:bodyDiv w:val="1"/>
      <w:marLeft w:val="0"/>
      <w:marRight w:val="0"/>
      <w:marTop w:val="0"/>
      <w:marBottom w:val="0"/>
      <w:divBdr>
        <w:top w:val="none" w:sz="0" w:space="0" w:color="auto"/>
        <w:left w:val="none" w:sz="0" w:space="0" w:color="auto"/>
        <w:bottom w:val="none" w:sz="0" w:space="0" w:color="auto"/>
        <w:right w:val="none" w:sz="0" w:space="0" w:color="auto"/>
      </w:divBdr>
    </w:div>
    <w:div w:id="1497266732">
      <w:bodyDiv w:val="1"/>
      <w:marLeft w:val="0"/>
      <w:marRight w:val="0"/>
      <w:marTop w:val="0"/>
      <w:marBottom w:val="0"/>
      <w:divBdr>
        <w:top w:val="none" w:sz="0" w:space="0" w:color="auto"/>
        <w:left w:val="none" w:sz="0" w:space="0" w:color="auto"/>
        <w:bottom w:val="none" w:sz="0" w:space="0" w:color="auto"/>
        <w:right w:val="none" w:sz="0" w:space="0" w:color="auto"/>
      </w:divBdr>
    </w:div>
    <w:div w:id="1498033125">
      <w:bodyDiv w:val="1"/>
      <w:marLeft w:val="0"/>
      <w:marRight w:val="0"/>
      <w:marTop w:val="0"/>
      <w:marBottom w:val="0"/>
      <w:divBdr>
        <w:top w:val="none" w:sz="0" w:space="0" w:color="auto"/>
        <w:left w:val="none" w:sz="0" w:space="0" w:color="auto"/>
        <w:bottom w:val="none" w:sz="0" w:space="0" w:color="auto"/>
        <w:right w:val="none" w:sz="0" w:space="0" w:color="auto"/>
      </w:divBdr>
    </w:div>
    <w:div w:id="1498501106">
      <w:bodyDiv w:val="1"/>
      <w:marLeft w:val="0"/>
      <w:marRight w:val="0"/>
      <w:marTop w:val="0"/>
      <w:marBottom w:val="0"/>
      <w:divBdr>
        <w:top w:val="none" w:sz="0" w:space="0" w:color="auto"/>
        <w:left w:val="none" w:sz="0" w:space="0" w:color="auto"/>
        <w:bottom w:val="none" w:sz="0" w:space="0" w:color="auto"/>
        <w:right w:val="none" w:sz="0" w:space="0" w:color="auto"/>
      </w:divBdr>
    </w:div>
    <w:div w:id="1499541923">
      <w:bodyDiv w:val="1"/>
      <w:marLeft w:val="0"/>
      <w:marRight w:val="0"/>
      <w:marTop w:val="0"/>
      <w:marBottom w:val="0"/>
      <w:divBdr>
        <w:top w:val="none" w:sz="0" w:space="0" w:color="auto"/>
        <w:left w:val="none" w:sz="0" w:space="0" w:color="auto"/>
        <w:bottom w:val="none" w:sz="0" w:space="0" w:color="auto"/>
        <w:right w:val="none" w:sz="0" w:space="0" w:color="auto"/>
      </w:divBdr>
    </w:div>
    <w:div w:id="1502576609">
      <w:bodyDiv w:val="1"/>
      <w:marLeft w:val="0"/>
      <w:marRight w:val="0"/>
      <w:marTop w:val="0"/>
      <w:marBottom w:val="0"/>
      <w:divBdr>
        <w:top w:val="none" w:sz="0" w:space="0" w:color="auto"/>
        <w:left w:val="none" w:sz="0" w:space="0" w:color="auto"/>
        <w:bottom w:val="none" w:sz="0" w:space="0" w:color="auto"/>
        <w:right w:val="none" w:sz="0" w:space="0" w:color="auto"/>
      </w:divBdr>
    </w:div>
    <w:div w:id="1504776823">
      <w:bodyDiv w:val="1"/>
      <w:marLeft w:val="0"/>
      <w:marRight w:val="0"/>
      <w:marTop w:val="0"/>
      <w:marBottom w:val="0"/>
      <w:divBdr>
        <w:top w:val="none" w:sz="0" w:space="0" w:color="auto"/>
        <w:left w:val="none" w:sz="0" w:space="0" w:color="auto"/>
        <w:bottom w:val="none" w:sz="0" w:space="0" w:color="auto"/>
        <w:right w:val="none" w:sz="0" w:space="0" w:color="auto"/>
      </w:divBdr>
    </w:div>
    <w:div w:id="1509756488">
      <w:bodyDiv w:val="1"/>
      <w:marLeft w:val="0"/>
      <w:marRight w:val="0"/>
      <w:marTop w:val="0"/>
      <w:marBottom w:val="0"/>
      <w:divBdr>
        <w:top w:val="none" w:sz="0" w:space="0" w:color="auto"/>
        <w:left w:val="none" w:sz="0" w:space="0" w:color="auto"/>
        <w:bottom w:val="none" w:sz="0" w:space="0" w:color="auto"/>
        <w:right w:val="none" w:sz="0" w:space="0" w:color="auto"/>
      </w:divBdr>
    </w:div>
    <w:div w:id="1510874881">
      <w:bodyDiv w:val="1"/>
      <w:marLeft w:val="0"/>
      <w:marRight w:val="0"/>
      <w:marTop w:val="0"/>
      <w:marBottom w:val="0"/>
      <w:divBdr>
        <w:top w:val="none" w:sz="0" w:space="0" w:color="auto"/>
        <w:left w:val="none" w:sz="0" w:space="0" w:color="auto"/>
        <w:bottom w:val="none" w:sz="0" w:space="0" w:color="auto"/>
        <w:right w:val="none" w:sz="0" w:space="0" w:color="auto"/>
      </w:divBdr>
    </w:div>
    <w:div w:id="1513303569">
      <w:bodyDiv w:val="1"/>
      <w:marLeft w:val="0"/>
      <w:marRight w:val="0"/>
      <w:marTop w:val="0"/>
      <w:marBottom w:val="0"/>
      <w:divBdr>
        <w:top w:val="none" w:sz="0" w:space="0" w:color="auto"/>
        <w:left w:val="none" w:sz="0" w:space="0" w:color="auto"/>
        <w:bottom w:val="none" w:sz="0" w:space="0" w:color="auto"/>
        <w:right w:val="none" w:sz="0" w:space="0" w:color="auto"/>
      </w:divBdr>
    </w:div>
    <w:div w:id="1515724386">
      <w:bodyDiv w:val="1"/>
      <w:marLeft w:val="0"/>
      <w:marRight w:val="0"/>
      <w:marTop w:val="0"/>
      <w:marBottom w:val="0"/>
      <w:divBdr>
        <w:top w:val="none" w:sz="0" w:space="0" w:color="auto"/>
        <w:left w:val="none" w:sz="0" w:space="0" w:color="auto"/>
        <w:bottom w:val="none" w:sz="0" w:space="0" w:color="auto"/>
        <w:right w:val="none" w:sz="0" w:space="0" w:color="auto"/>
      </w:divBdr>
    </w:div>
    <w:div w:id="1517382187">
      <w:bodyDiv w:val="1"/>
      <w:marLeft w:val="0"/>
      <w:marRight w:val="0"/>
      <w:marTop w:val="0"/>
      <w:marBottom w:val="0"/>
      <w:divBdr>
        <w:top w:val="none" w:sz="0" w:space="0" w:color="auto"/>
        <w:left w:val="none" w:sz="0" w:space="0" w:color="auto"/>
        <w:bottom w:val="none" w:sz="0" w:space="0" w:color="auto"/>
        <w:right w:val="none" w:sz="0" w:space="0" w:color="auto"/>
      </w:divBdr>
    </w:div>
    <w:div w:id="1517695845">
      <w:bodyDiv w:val="1"/>
      <w:marLeft w:val="0"/>
      <w:marRight w:val="0"/>
      <w:marTop w:val="0"/>
      <w:marBottom w:val="0"/>
      <w:divBdr>
        <w:top w:val="none" w:sz="0" w:space="0" w:color="auto"/>
        <w:left w:val="none" w:sz="0" w:space="0" w:color="auto"/>
        <w:bottom w:val="none" w:sz="0" w:space="0" w:color="auto"/>
        <w:right w:val="none" w:sz="0" w:space="0" w:color="auto"/>
      </w:divBdr>
    </w:div>
    <w:div w:id="1519083671">
      <w:bodyDiv w:val="1"/>
      <w:marLeft w:val="0"/>
      <w:marRight w:val="0"/>
      <w:marTop w:val="0"/>
      <w:marBottom w:val="0"/>
      <w:divBdr>
        <w:top w:val="none" w:sz="0" w:space="0" w:color="auto"/>
        <w:left w:val="none" w:sz="0" w:space="0" w:color="auto"/>
        <w:bottom w:val="none" w:sz="0" w:space="0" w:color="auto"/>
        <w:right w:val="none" w:sz="0" w:space="0" w:color="auto"/>
      </w:divBdr>
    </w:div>
    <w:div w:id="1520117039">
      <w:bodyDiv w:val="1"/>
      <w:marLeft w:val="0"/>
      <w:marRight w:val="0"/>
      <w:marTop w:val="0"/>
      <w:marBottom w:val="0"/>
      <w:divBdr>
        <w:top w:val="none" w:sz="0" w:space="0" w:color="auto"/>
        <w:left w:val="none" w:sz="0" w:space="0" w:color="auto"/>
        <w:bottom w:val="none" w:sz="0" w:space="0" w:color="auto"/>
        <w:right w:val="none" w:sz="0" w:space="0" w:color="auto"/>
      </w:divBdr>
    </w:div>
    <w:div w:id="1520314887">
      <w:bodyDiv w:val="1"/>
      <w:marLeft w:val="0"/>
      <w:marRight w:val="0"/>
      <w:marTop w:val="0"/>
      <w:marBottom w:val="0"/>
      <w:divBdr>
        <w:top w:val="none" w:sz="0" w:space="0" w:color="auto"/>
        <w:left w:val="none" w:sz="0" w:space="0" w:color="auto"/>
        <w:bottom w:val="none" w:sz="0" w:space="0" w:color="auto"/>
        <w:right w:val="none" w:sz="0" w:space="0" w:color="auto"/>
      </w:divBdr>
    </w:div>
    <w:div w:id="1525434155">
      <w:bodyDiv w:val="1"/>
      <w:marLeft w:val="0"/>
      <w:marRight w:val="0"/>
      <w:marTop w:val="0"/>
      <w:marBottom w:val="0"/>
      <w:divBdr>
        <w:top w:val="none" w:sz="0" w:space="0" w:color="auto"/>
        <w:left w:val="none" w:sz="0" w:space="0" w:color="auto"/>
        <w:bottom w:val="none" w:sz="0" w:space="0" w:color="auto"/>
        <w:right w:val="none" w:sz="0" w:space="0" w:color="auto"/>
      </w:divBdr>
    </w:div>
    <w:div w:id="1527601610">
      <w:bodyDiv w:val="1"/>
      <w:marLeft w:val="0"/>
      <w:marRight w:val="0"/>
      <w:marTop w:val="0"/>
      <w:marBottom w:val="0"/>
      <w:divBdr>
        <w:top w:val="none" w:sz="0" w:space="0" w:color="auto"/>
        <w:left w:val="none" w:sz="0" w:space="0" w:color="auto"/>
        <w:bottom w:val="none" w:sz="0" w:space="0" w:color="auto"/>
        <w:right w:val="none" w:sz="0" w:space="0" w:color="auto"/>
      </w:divBdr>
    </w:div>
    <w:div w:id="1527909466">
      <w:bodyDiv w:val="1"/>
      <w:marLeft w:val="0"/>
      <w:marRight w:val="0"/>
      <w:marTop w:val="0"/>
      <w:marBottom w:val="0"/>
      <w:divBdr>
        <w:top w:val="none" w:sz="0" w:space="0" w:color="auto"/>
        <w:left w:val="none" w:sz="0" w:space="0" w:color="auto"/>
        <w:bottom w:val="none" w:sz="0" w:space="0" w:color="auto"/>
        <w:right w:val="none" w:sz="0" w:space="0" w:color="auto"/>
      </w:divBdr>
    </w:div>
    <w:div w:id="1528828240">
      <w:bodyDiv w:val="1"/>
      <w:marLeft w:val="0"/>
      <w:marRight w:val="0"/>
      <w:marTop w:val="0"/>
      <w:marBottom w:val="0"/>
      <w:divBdr>
        <w:top w:val="none" w:sz="0" w:space="0" w:color="auto"/>
        <w:left w:val="none" w:sz="0" w:space="0" w:color="auto"/>
        <w:bottom w:val="none" w:sz="0" w:space="0" w:color="auto"/>
        <w:right w:val="none" w:sz="0" w:space="0" w:color="auto"/>
      </w:divBdr>
    </w:div>
    <w:div w:id="1533152086">
      <w:bodyDiv w:val="1"/>
      <w:marLeft w:val="0"/>
      <w:marRight w:val="0"/>
      <w:marTop w:val="0"/>
      <w:marBottom w:val="0"/>
      <w:divBdr>
        <w:top w:val="none" w:sz="0" w:space="0" w:color="auto"/>
        <w:left w:val="none" w:sz="0" w:space="0" w:color="auto"/>
        <w:bottom w:val="none" w:sz="0" w:space="0" w:color="auto"/>
        <w:right w:val="none" w:sz="0" w:space="0" w:color="auto"/>
      </w:divBdr>
    </w:div>
    <w:div w:id="1533299516">
      <w:bodyDiv w:val="1"/>
      <w:marLeft w:val="0"/>
      <w:marRight w:val="0"/>
      <w:marTop w:val="0"/>
      <w:marBottom w:val="0"/>
      <w:divBdr>
        <w:top w:val="none" w:sz="0" w:space="0" w:color="auto"/>
        <w:left w:val="none" w:sz="0" w:space="0" w:color="auto"/>
        <w:bottom w:val="none" w:sz="0" w:space="0" w:color="auto"/>
        <w:right w:val="none" w:sz="0" w:space="0" w:color="auto"/>
      </w:divBdr>
    </w:div>
    <w:div w:id="1533573146">
      <w:bodyDiv w:val="1"/>
      <w:marLeft w:val="0"/>
      <w:marRight w:val="0"/>
      <w:marTop w:val="0"/>
      <w:marBottom w:val="0"/>
      <w:divBdr>
        <w:top w:val="none" w:sz="0" w:space="0" w:color="auto"/>
        <w:left w:val="none" w:sz="0" w:space="0" w:color="auto"/>
        <w:bottom w:val="none" w:sz="0" w:space="0" w:color="auto"/>
        <w:right w:val="none" w:sz="0" w:space="0" w:color="auto"/>
      </w:divBdr>
    </w:div>
    <w:div w:id="1533764109">
      <w:bodyDiv w:val="1"/>
      <w:marLeft w:val="0"/>
      <w:marRight w:val="0"/>
      <w:marTop w:val="0"/>
      <w:marBottom w:val="0"/>
      <w:divBdr>
        <w:top w:val="none" w:sz="0" w:space="0" w:color="auto"/>
        <w:left w:val="none" w:sz="0" w:space="0" w:color="auto"/>
        <w:bottom w:val="none" w:sz="0" w:space="0" w:color="auto"/>
        <w:right w:val="none" w:sz="0" w:space="0" w:color="auto"/>
      </w:divBdr>
    </w:div>
    <w:div w:id="1535118007">
      <w:bodyDiv w:val="1"/>
      <w:marLeft w:val="0"/>
      <w:marRight w:val="0"/>
      <w:marTop w:val="0"/>
      <w:marBottom w:val="0"/>
      <w:divBdr>
        <w:top w:val="none" w:sz="0" w:space="0" w:color="auto"/>
        <w:left w:val="none" w:sz="0" w:space="0" w:color="auto"/>
        <w:bottom w:val="none" w:sz="0" w:space="0" w:color="auto"/>
        <w:right w:val="none" w:sz="0" w:space="0" w:color="auto"/>
      </w:divBdr>
    </w:div>
    <w:div w:id="1536306065">
      <w:bodyDiv w:val="1"/>
      <w:marLeft w:val="0"/>
      <w:marRight w:val="0"/>
      <w:marTop w:val="0"/>
      <w:marBottom w:val="0"/>
      <w:divBdr>
        <w:top w:val="none" w:sz="0" w:space="0" w:color="auto"/>
        <w:left w:val="none" w:sz="0" w:space="0" w:color="auto"/>
        <w:bottom w:val="none" w:sz="0" w:space="0" w:color="auto"/>
        <w:right w:val="none" w:sz="0" w:space="0" w:color="auto"/>
      </w:divBdr>
    </w:div>
    <w:div w:id="1537161369">
      <w:bodyDiv w:val="1"/>
      <w:marLeft w:val="0"/>
      <w:marRight w:val="0"/>
      <w:marTop w:val="0"/>
      <w:marBottom w:val="0"/>
      <w:divBdr>
        <w:top w:val="none" w:sz="0" w:space="0" w:color="auto"/>
        <w:left w:val="none" w:sz="0" w:space="0" w:color="auto"/>
        <w:bottom w:val="none" w:sz="0" w:space="0" w:color="auto"/>
        <w:right w:val="none" w:sz="0" w:space="0" w:color="auto"/>
      </w:divBdr>
    </w:div>
    <w:div w:id="1541898211">
      <w:bodyDiv w:val="1"/>
      <w:marLeft w:val="0"/>
      <w:marRight w:val="0"/>
      <w:marTop w:val="0"/>
      <w:marBottom w:val="0"/>
      <w:divBdr>
        <w:top w:val="none" w:sz="0" w:space="0" w:color="auto"/>
        <w:left w:val="none" w:sz="0" w:space="0" w:color="auto"/>
        <w:bottom w:val="none" w:sz="0" w:space="0" w:color="auto"/>
        <w:right w:val="none" w:sz="0" w:space="0" w:color="auto"/>
      </w:divBdr>
    </w:div>
    <w:div w:id="1542743325">
      <w:bodyDiv w:val="1"/>
      <w:marLeft w:val="0"/>
      <w:marRight w:val="0"/>
      <w:marTop w:val="0"/>
      <w:marBottom w:val="0"/>
      <w:divBdr>
        <w:top w:val="none" w:sz="0" w:space="0" w:color="auto"/>
        <w:left w:val="none" w:sz="0" w:space="0" w:color="auto"/>
        <w:bottom w:val="none" w:sz="0" w:space="0" w:color="auto"/>
        <w:right w:val="none" w:sz="0" w:space="0" w:color="auto"/>
      </w:divBdr>
    </w:div>
    <w:div w:id="1542979650">
      <w:bodyDiv w:val="1"/>
      <w:marLeft w:val="0"/>
      <w:marRight w:val="0"/>
      <w:marTop w:val="0"/>
      <w:marBottom w:val="0"/>
      <w:divBdr>
        <w:top w:val="none" w:sz="0" w:space="0" w:color="auto"/>
        <w:left w:val="none" w:sz="0" w:space="0" w:color="auto"/>
        <w:bottom w:val="none" w:sz="0" w:space="0" w:color="auto"/>
        <w:right w:val="none" w:sz="0" w:space="0" w:color="auto"/>
      </w:divBdr>
    </w:div>
    <w:div w:id="1545213880">
      <w:bodyDiv w:val="1"/>
      <w:marLeft w:val="0"/>
      <w:marRight w:val="0"/>
      <w:marTop w:val="0"/>
      <w:marBottom w:val="0"/>
      <w:divBdr>
        <w:top w:val="none" w:sz="0" w:space="0" w:color="auto"/>
        <w:left w:val="none" w:sz="0" w:space="0" w:color="auto"/>
        <w:bottom w:val="none" w:sz="0" w:space="0" w:color="auto"/>
        <w:right w:val="none" w:sz="0" w:space="0" w:color="auto"/>
      </w:divBdr>
    </w:div>
    <w:div w:id="1545557234">
      <w:bodyDiv w:val="1"/>
      <w:marLeft w:val="0"/>
      <w:marRight w:val="0"/>
      <w:marTop w:val="0"/>
      <w:marBottom w:val="0"/>
      <w:divBdr>
        <w:top w:val="none" w:sz="0" w:space="0" w:color="auto"/>
        <w:left w:val="none" w:sz="0" w:space="0" w:color="auto"/>
        <w:bottom w:val="none" w:sz="0" w:space="0" w:color="auto"/>
        <w:right w:val="none" w:sz="0" w:space="0" w:color="auto"/>
      </w:divBdr>
    </w:div>
    <w:div w:id="1545873212">
      <w:bodyDiv w:val="1"/>
      <w:marLeft w:val="0"/>
      <w:marRight w:val="0"/>
      <w:marTop w:val="0"/>
      <w:marBottom w:val="0"/>
      <w:divBdr>
        <w:top w:val="none" w:sz="0" w:space="0" w:color="auto"/>
        <w:left w:val="none" w:sz="0" w:space="0" w:color="auto"/>
        <w:bottom w:val="none" w:sz="0" w:space="0" w:color="auto"/>
        <w:right w:val="none" w:sz="0" w:space="0" w:color="auto"/>
      </w:divBdr>
    </w:div>
    <w:div w:id="1547521371">
      <w:bodyDiv w:val="1"/>
      <w:marLeft w:val="0"/>
      <w:marRight w:val="0"/>
      <w:marTop w:val="0"/>
      <w:marBottom w:val="0"/>
      <w:divBdr>
        <w:top w:val="none" w:sz="0" w:space="0" w:color="auto"/>
        <w:left w:val="none" w:sz="0" w:space="0" w:color="auto"/>
        <w:bottom w:val="none" w:sz="0" w:space="0" w:color="auto"/>
        <w:right w:val="none" w:sz="0" w:space="0" w:color="auto"/>
      </w:divBdr>
    </w:div>
    <w:div w:id="1548490466">
      <w:bodyDiv w:val="1"/>
      <w:marLeft w:val="0"/>
      <w:marRight w:val="0"/>
      <w:marTop w:val="0"/>
      <w:marBottom w:val="0"/>
      <w:divBdr>
        <w:top w:val="none" w:sz="0" w:space="0" w:color="auto"/>
        <w:left w:val="none" w:sz="0" w:space="0" w:color="auto"/>
        <w:bottom w:val="none" w:sz="0" w:space="0" w:color="auto"/>
        <w:right w:val="none" w:sz="0" w:space="0" w:color="auto"/>
      </w:divBdr>
    </w:div>
    <w:div w:id="1552183791">
      <w:bodyDiv w:val="1"/>
      <w:marLeft w:val="0"/>
      <w:marRight w:val="0"/>
      <w:marTop w:val="0"/>
      <w:marBottom w:val="0"/>
      <w:divBdr>
        <w:top w:val="none" w:sz="0" w:space="0" w:color="auto"/>
        <w:left w:val="none" w:sz="0" w:space="0" w:color="auto"/>
        <w:bottom w:val="none" w:sz="0" w:space="0" w:color="auto"/>
        <w:right w:val="none" w:sz="0" w:space="0" w:color="auto"/>
      </w:divBdr>
    </w:div>
    <w:div w:id="1555434884">
      <w:bodyDiv w:val="1"/>
      <w:marLeft w:val="0"/>
      <w:marRight w:val="0"/>
      <w:marTop w:val="0"/>
      <w:marBottom w:val="0"/>
      <w:divBdr>
        <w:top w:val="none" w:sz="0" w:space="0" w:color="auto"/>
        <w:left w:val="none" w:sz="0" w:space="0" w:color="auto"/>
        <w:bottom w:val="none" w:sz="0" w:space="0" w:color="auto"/>
        <w:right w:val="none" w:sz="0" w:space="0" w:color="auto"/>
      </w:divBdr>
    </w:div>
    <w:div w:id="1556618943">
      <w:bodyDiv w:val="1"/>
      <w:marLeft w:val="0"/>
      <w:marRight w:val="0"/>
      <w:marTop w:val="0"/>
      <w:marBottom w:val="0"/>
      <w:divBdr>
        <w:top w:val="none" w:sz="0" w:space="0" w:color="auto"/>
        <w:left w:val="none" w:sz="0" w:space="0" w:color="auto"/>
        <w:bottom w:val="none" w:sz="0" w:space="0" w:color="auto"/>
        <w:right w:val="none" w:sz="0" w:space="0" w:color="auto"/>
      </w:divBdr>
    </w:div>
    <w:div w:id="1558200992">
      <w:bodyDiv w:val="1"/>
      <w:marLeft w:val="0"/>
      <w:marRight w:val="0"/>
      <w:marTop w:val="0"/>
      <w:marBottom w:val="0"/>
      <w:divBdr>
        <w:top w:val="none" w:sz="0" w:space="0" w:color="auto"/>
        <w:left w:val="none" w:sz="0" w:space="0" w:color="auto"/>
        <w:bottom w:val="none" w:sz="0" w:space="0" w:color="auto"/>
        <w:right w:val="none" w:sz="0" w:space="0" w:color="auto"/>
      </w:divBdr>
    </w:div>
    <w:div w:id="1560632706">
      <w:bodyDiv w:val="1"/>
      <w:marLeft w:val="0"/>
      <w:marRight w:val="0"/>
      <w:marTop w:val="0"/>
      <w:marBottom w:val="0"/>
      <w:divBdr>
        <w:top w:val="none" w:sz="0" w:space="0" w:color="auto"/>
        <w:left w:val="none" w:sz="0" w:space="0" w:color="auto"/>
        <w:bottom w:val="none" w:sz="0" w:space="0" w:color="auto"/>
        <w:right w:val="none" w:sz="0" w:space="0" w:color="auto"/>
      </w:divBdr>
    </w:div>
    <w:div w:id="1561742624">
      <w:bodyDiv w:val="1"/>
      <w:marLeft w:val="0"/>
      <w:marRight w:val="0"/>
      <w:marTop w:val="0"/>
      <w:marBottom w:val="0"/>
      <w:divBdr>
        <w:top w:val="none" w:sz="0" w:space="0" w:color="auto"/>
        <w:left w:val="none" w:sz="0" w:space="0" w:color="auto"/>
        <w:bottom w:val="none" w:sz="0" w:space="0" w:color="auto"/>
        <w:right w:val="none" w:sz="0" w:space="0" w:color="auto"/>
      </w:divBdr>
    </w:div>
    <w:div w:id="1561863209">
      <w:bodyDiv w:val="1"/>
      <w:marLeft w:val="0"/>
      <w:marRight w:val="0"/>
      <w:marTop w:val="0"/>
      <w:marBottom w:val="0"/>
      <w:divBdr>
        <w:top w:val="none" w:sz="0" w:space="0" w:color="auto"/>
        <w:left w:val="none" w:sz="0" w:space="0" w:color="auto"/>
        <w:bottom w:val="none" w:sz="0" w:space="0" w:color="auto"/>
        <w:right w:val="none" w:sz="0" w:space="0" w:color="auto"/>
      </w:divBdr>
    </w:div>
    <w:div w:id="1562443895">
      <w:bodyDiv w:val="1"/>
      <w:marLeft w:val="0"/>
      <w:marRight w:val="0"/>
      <w:marTop w:val="0"/>
      <w:marBottom w:val="0"/>
      <w:divBdr>
        <w:top w:val="none" w:sz="0" w:space="0" w:color="auto"/>
        <w:left w:val="none" w:sz="0" w:space="0" w:color="auto"/>
        <w:bottom w:val="none" w:sz="0" w:space="0" w:color="auto"/>
        <w:right w:val="none" w:sz="0" w:space="0" w:color="auto"/>
      </w:divBdr>
    </w:div>
    <w:div w:id="1568148714">
      <w:bodyDiv w:val="1"/>
      <w:marLeft w:val="0"/>
      <w:marRight w:val="0"/>
      <w:marTop w:val="0"/>
      <w:marBottom w:val="0"/>
      <w:divBdr>
        <w:top w:val="none" w:sz="0" w:space="0" w:color="auto"/>
        <w:left w:val="none" w:sz="0" w:space="0" w:color="auto"/>
        <w:bottom w:val="none" w:sz="0" w:space="0" w:color="auto"/>
        <w:right w:val="none" w:sz="0" w:space="0" w:color="auto"/>
      </w:divBdr>
    </w:div>
    <w:div w:id="1571425829">
      <w:bodyDiv w:val="1"/>
      <w:marLeft w:val="0"/>
      <w:marRight w:val="0"/>
      <w:marTop w:val="0"/>
      <w:marBottom w:val="0"/>
      <w:divBdr>
        <w:top w:val="none" w:sz="0" w:space="0" w:color="auto"/>
        <w:left w:val="none" w:sz="0" w:space="0" w:color="auto"/>
        <w:bottom w:val="none" w:sz="0" w:space="0" w:color="auto"/>
        <w:right w:val="none" w:sz="0" w:space="0" w:color="auto"/>
      </w:divBdr>
    </w:div>
    <w:div w:id="1571882908">
      <w:bodyDiv w:val="1"/>
      <w:marLeft w:val="0"/>
      <w:marRight w:val="0"/>
      <w:marTop w:val="0"/>
      <w:marBottom w:val="0"/>
      <w:divBdr>
        <w:top w:val="none" w:sz="0" w:space="0" w:color="auto"/>
        <w:left w:val="none" w:sz="0" w:space="0" w:color="auto"/>
        <w:bottom w:val="none" w:sz="0" w:space="0" w:color="auto"/>
        <w:right w:val="none" w:sz="0" w:space="0" w:color="auto"/>
      </w:divBdr>
    </w:div>
    <w:div w:id="1572080106">
      <w:bodyDiv w:val="1"/>
      <w:marLeft w:val="0"/>
      <w:marRight w:val="0"/>
      <w:marTop w:val="0"/>
      <w:marBottom w:val="0"/>
      <w:divBdr>
        <w:top w:val="none" w:sz="0" w:space="0" w:color="auto"/>
        <w:left w:val="none" w:sz="0" w:space="0" w:color="auto"/>
        <w:bottom w:val="none" w:sz="0" w:space="0" w:color="auto"/>
        <w:right w:val="none" w:sz="0" w:space="0" w:color="auto"/>
      </w:divBdr>
    </w:div>
    <w:div w:id="1572426879">
      <w:bodyDiv w:val="1"/>
      <w:marLeft w:val="0"/>
      <w:marRight w:val="0"/>
      <w:marTop w:val="0"/>
      <w:marBottom w:val="0"/>
      <w:divBdr>
        <w:top w:val="none" w:sz="0" w:space="0" w:color="auto"/>
        <w:left w:val="none" w:sz="0" w:space="0" w:color="auto"/>
        <w:bottom w:val="none" w:sz="0" w:space="0" w:color="auto"/>
        <w:right w:val="none" w:sz="0" w:space="0" w:color="auto"/>
      </w:divBdr>
    </w:div>
    <w:div w:id="1573658384">
      <w:bodyDiv w:val="1"/>
      <w:marLeft w:val="0"/>
      <w:marRight w:val="0"/>
      <w:marTop w:val="0"/>
      <w:marBottom w:val="0"/>
      <w:divBdr>
        <w:top w:val="none" w:sz="0" w:space="0" w:color="auto"/>
        <w:left w:val="none" w:sz="0" w:space="0" w:color="auto"/>
        <w:bottom w:val="none" w:sz="0" w:space="0" w:color="auto"/>
        <w:right w:val="none" w:sz="0" w:space="0" w:color="auto"/>
      </w:divBdr>
    </w:div>
    <w:div w:id="1584534346">
      <w:bodyDiv w:val="1"/>
      <w:marLeft w:val="0"/>
      <w:marRight w:val="0"/>
      <w:marTop w:val="0"/>
      <w:marBottom w:val="0"/>
      <w:divBdr>
        <w:top w:val="none" w:sz="0" w:space="0" w:color="auto"/>
        <w:left w:val="none" w:sz="0" w:space="0" w:color="auto"/>
        <w:bottom w:val="none" w:sz="0" w:space="0" w:color="auto"/>
        <w:right w:val="none" w:sz="0" w:space="0" w:color="auto"/>
      </w:divBdr>
    </w:div>
    <w:div w:id="1585606909">
      <w:bodyDiv w:val="1"/>
      <w:marLeft w:val="0"/>
      <w:marRight w:val="0"/>
      <w:marTop w:val="0"/>
      <w:marBottom w:val="0"/>
      <w:divBdr>
        <w:top w:val="none" w:sz="0" w:space="0" w:color="auto"/>
        <w:left w:val="none" w:sz="0" w:space="0" w:color="auto"/>
        <w:bottom w:val="none" w:sz="0" w:space="0" w:color="auto"/>
        <w:right w:val="none" w:sz="0" w:space="0" w:color="auto"/>
      </w:divBdr>
    </w:div>
    <w:div w:id="1586259995">
      <w:bodyDiv w:val="1"/>
      <w:marLeft w:val="0"/>
      <w:marRight w:val="0"/>
      <w:marTop w:val="0"/>
      <w:marBottom w:val="0"/>
      <w:divBdr>
        <w:top w:val="none" w:sz="0" w:space="0" w:color="auto"/>
        <w:left w:val="none" w:sz="0" w:space="0" w:color="auto"/>
        <w:bottom w:val="none" w:sz="0" w:space="0" w:color="auto"/>
        <w:right w:val="none" w:sz="0" w:space="0" w:color="auto"/>
      </w:divBdr>
    </w:div>
    <w:div w:id="1588927080">
      <w:bodyDiv w:val="1"/>
      <w:marLeft w:val="0"/>
      <w:marRight w:val="0"/>
      <w:marTop w:val="0"/>
      <w:marBottom w:val="0"/>
      <w:divBdr>
        <w:top w:val="none" w:sz="0" w:space="0" w:color="auto"/>
        <w:left w:val="none" w:sz="0" w:space="0" w:color="auto"/>
        <w:bottom w:val="none" w:sz="0" w:space="0" w:color="auto"/>
        <w:right w:val="none" w:sz="0" w:space="0" w:color="auto"/>
      </w:divBdr>
    </w:div>
    <w:div w:id="1591965449">
      <w:bodyDiv w:val="1"/>
      <w:marLeft w:val="0"/>
      <w:marRight w:val="0"/>
      <w:marTop w:val="0"/>
      <w:marBottom w:val="0"/>
      <w:divBdr>
        <w:top w:val="none" w:sz="0" w:space="0" w:color="auto"/>
        <w:left w:val="none" w:sz="0" w:space="0" w:color="auto"/>
        <w:bottom w:val="none" w:sz="0" w:space="0" w:color="auto"/>
        <w:right w:val="none" w:sz="0" w:space="0" w:color="auto"/>
      </w:divBdr>
    </w:div>
    <w:div w:id="1592935954">
      <w:bodyDiv w:val="1"/>
      <w:marLeft w:val="0"/>
      <w:marRight w:val="0"/>
      <w:marTop w:val="0"/>
      <w:marBottom w:val="0"/>
      <w:divBdr>
        <w:top w:val="none" w:sz="0" w:space="0" w:color="auto"/>
        <w:left w:val="none" w:sz="0" w:space="0" w:color="auto"/>
        <w:bottom w:val="none" w:sz="0" w:space="0" w:color="auto"/>
        <w:right w:val="none" w:sz="0" w:space="0" w:color="auto"/>
      </w:divBdr>
    </w:div>
    <w:div w:id="1596133419">
      <w:bodyDiv w:val="1"/>
      <w:marLeft w:val="0"/>
      <w:marRight w:val="0"/>
      <w:marTop w:val="0"/>
      <w:marBottom w:val="0"/>
      <w:divBdr>
        <w:top w:val="none" w:sz="0" w:space="0" w:color="auto"/>
        <w:left w:val="none" w:sz="0" w:space="0" w:color="auto"/>
        <w:bottom w:val="none" w:sz="0" w:space="0" w:color="auto"/>
        <w:right w:val="none" w:sz="0" w:space="0" w:color="auto"/>
      </w:divBdr>
    </w:div>
    <w:div w:id="1598095728">
      <w:bodyDiv w:val="1"/>
      <w:marLeft w:val="0"/>
      <w:marRight w:val="0"/>
      <w:marTop w:val="0"/>
      <w:marBottom w:val="0"/>
      <w:divBdr>
        <w:top w:val="none" w:sz="0" w:space="0" w:color="auto"/>
        <w:left w:val="none" w:sz="0" w:space="0" w:color="auto"/>
        <w:bottom w:val="none" w:sz="0" w:space="0" w:color="auto"/>
        <w:right w:val="none" w:sz="0" w:space="0" w:color="auto"/>
      </w:divBdr>
    </w:div>
    <w:div w:id="1599749562">
      <w:bodyDiv w:val="1"/>
      <w:marLeft w:val="0"/>
      <w:marRight w:val="0"/>
      <w:marTop w:val="0"/>
      <w:marBottom w:val="0"/>
      <w:divBdr>
        <w:top w:val="none" w:sz="0" w:space="0" w:color="auto"/>
        <w:left w:val="none" w:sz="0" w:space="0" w:color="auto"/>
        <w:bottom w:val="none" w:sz="0" w:space="0" w:color="auto"/>
        <w:right w:val="none" w:sz="0" w:space="0" w:color="auto"/>
      </w:divBdr>
    </w:div>
    <w:div w:id="1601985180">
      <w:bodyDiv w:val="1"/>
      <w:marLeft w:val="0"/>
      <w:marRight w:val="0"/>
      <w:marTop w:val="0"/>
      <w:marBottom w:val="0"/>
      <w:divBdr>
        <w:top w:val="none" w:sz="0" w:space="0" w:color="auto"/>
        <w:left w:val="none" w:sz="0" w:space="0" w:color="auto"/>
        <w:bottom w:val="none" w:sz="0" w:space="0" w:color="auto"/>
        <w:right w:val="none" w:sz="0" w:space="0" w:color="auto"/>
      </w:divBdr>
    </w:div>
    <w:div w:id="1602372586">
      <w:bodyDiv w:val="1"/>
      <w:marLeft w:val="0"/>
      <w:marRight w:val="0"/>
      <w:marTop w:val="0"/>
      <w:marBottom w:val="0"/>
      <w:divBdr>
        <w:top w:val="none" w:sz="0" w:space="0" w:color="auto"/>
        <w:left w:val="none" w:sz="0" w:space="0" w:color="auto"/>
        <w:bottom w:val="none" w:sz="0" w:space="0" w:color="auto"/>
        <w:right w:val="none" w:sz="0" w:space="0" w:color="auto"/>
      </w:divBdr>
    </w:div>
    <w:div w:id="1608122656">
      <w:bodyDiv w:val="1"/>
      <w:marLeft w:val="0"/>
      <w:marRight w:val="0"/>
      <w:marTop w:val="0"/>
      <w:marBottom w:val="0"/>
      <w:divBdr>
        <w:top w:val="none" w:sz="0" w:space="0" w:color="auto"/>
        <w:left w:val="none" w:sz="0" w:space="0" w:color="auto"/>
        <w:bottom w:val="none" w:sz="0" w:space="0" w:color="auto"/>
        <w:right w:val="none" w:sz="0" w:space="0" w:color="auto"/>
      </w:divBdr>
    </w:div>
    <w:div w:id="1610699175">
      <w:bodyDiv w:val="1"/>
      <w:marLeft w:val="0"/>
      <w:marRight w:val="0"/>
      <w:marTop w:val="0"/>
      <w:marBottom w:val="0"/>
      <w:divBdr>
        <w:top w:val="none" w:sz="0" w:space="0" w:color="auto"/>
        <w:left w:val="none" w:sz="0" w:space="0" w:color="auto"/>
        <w:bottom w:val="none" w:sz="0" w:space="0" w:color="auto"/>
        <w:right w:val="none" w:sz="0" w:space="0" w:color="auto"/>
      </w:divBdr>
    </w:div>
    <w:div w:id="1610966819">
      <w:bodyDiv w:val="1"/>
      <w:marLeft w:val="0"/>
      <w:marRight w:val="0"/>
      <w:marTop w:val="0"/>
      <w:marBottom w:val="0"/>
      <w:divBdr>
        <w:top w:val="none" w:sz="0" w:space="0" w:color="auto"/>
        <w:left w:val="none" w:sz="0" w:space="0" w:color="auto"/>
        <w:bottom w:val="none" w:sz="0" w:space="0" w:color="auto"/>
        <w:right w:val="none" w:sz="0" w:space="0" w:color="auto"/>
      </w:divBdr>
    </w:div>
    <w:div w:id="1614820593">
      <w:bodyDiv w:val="1"/>
      <w:marLeft w:val="0"/>
      <w:marRight w:val="0"/>
      <w:marTop w:val="0"/>
      <w:marBottom w:val="0"/>
      <w:divBdr>
        <w:top w:val="none" w:sz="0" w:space="0" w:color="auto"/>
        <w:left w:val="none" w:sz="0" w:space="0" w:color="auto"/>
        <w:bottom w:val="none" w:sz="0" w:space="0" w:color="auto"/>
        <w:right w:val="none" w:sz="0" w:space="0" w:color="auto"/>
      </w:divBdr>
    </w:div>
    <w:div w:id="1615790745">
      <w:bodyDiv w:val="1"/>
      <w:marLeft w:val="0"/>
      <w:marRight w:val="0"/>
      <w:marTop w:val="0"/>
      <w:marBottom w:val="0"/>
      <w:divBdr>
        <w:top w:val="none" w:sz="0" w:space="0" w:color="auto"/>
        <w:left w:val="none" w:sz="0" w:space="0" w:color="auto"/>
        <w:bottom w:val="none" w:sz="0" w:space="0" w:color="auto"/>
        <w:right w:val="none" w:sz="0" w:space="0" w:color="auto"/>
      </w:divBdr>
    </w:div>
    <w:div w:id="1618220844">
      <w:bodyDiv w:val="1"/>
      <w:marLeft w:val="0"/>
      <w:marRight w:val="0"/>
      <w:marTop w:val="0"/>
      <w:marBottom w:val="0"/>
      <w:divBdr>
        <w:top w:val="none" w:sz="0" w:space="0" w:color="auto"/>
        <w:left w:val="none" w:sz="0" w:space="0" w:color="auto"/>
        <w:bottom w:val="none" w:sz="0" w:space="0" w:color="auto"/>
        <w:right w:val="none" w:sz="0" w:space="0" w:color="auto"/>
      </w:divBdr>
    </w:div>
    <w:div w:id="1619681753">
      <w:bodyDiv w:val="1"/>
      <w:marLeft w:val="0"/>
      <w:marRight w:val="0"/>
      <w:marTop w:val="0"/>
      <w:marBottom w:val="0"/>
      <w:divBdr>
        <w:top w:val="none" w:sz="0" w:space="0" w:color="auto"/>
        <w:left w:val="none" w:sz="0" w:space="0" w:color="auto"/>
        <w:bottom w:val="none" w:sz="0" w:space="0" w:color="auto"/>
        <w:right w:val="none" w:sz="0" w:space="0" w:color="auto"/>
      </w:divBdr>
    </w:div>
    <w:div w:id="1627270381">
      <w:bodyDiv w:val="1"/>
      <w:marLeft w:val="0"/>
      <w:marRight w:val="0"/>
      <w:marTop w:val="0"/>
      <w:marBottom w:val="0"/>
      <w:divBdr>
        <w:top w:val="none" w:sz="0" w:space="0" w:color="auto"/>
        <w:left w:val="none" w:sz="0" w:space="0" w:color="auto"/>
        <w:bottom w:val="none" w:sz="0" w:space="0" w:color="auto"/>
        <w:right w:val="none" w:sz="0" w:space="0" w:color="auto"/>
      </w:divBdr>
    </w:div>
    <w:div w:id="1629045647">
      <w:bodyDiv w:val="1"/>
      <w:marLeft w:val="0"/>
      <w:marRight w:val="0"/>
      <w:marTop w:val="0"/>
      <w:marBottom w:val="0"/>
      <w:divBdr>
        <w:top w:val="none" w:sz="0" w:space="0" w:color="auto"/>
        <w:left w:val="none" w:sz="0" w:space="0" w:color="auto"/>
        <w:bottom w:val="none" w:sz="0" w:space="0" w:color="auto"/>
        <w:right w:val="none" w:sz="0" w:space="0" w:color="auto"/>
      </w:divBdr>
    </w:div>
    <w:div w:id="1632250109">
      <w:bodyDiv w:val="1"/>
      <w:marLeft w:val="0"/>
      <w:marRight w:val="0"/>
      <w:marTop w:val="0"/>
      <w:marBottom w:val="0"/>
      <w:divBdr>
        <w:top w:val="none" w:sz="0" w:space="0" w:color="auto"/>
        <w:left w:val="none" w:sz="0" w:space="0" w:color="auto"/>
        <w:bottom w:val="none" w:sz="0" w:space="0" w:color="auto"/>
        <w:right w:val="none" w:sz="0" w:space="0" w:color="auto"/>
      </w:divBdr>
    </w:div>
    <w:div w:id="1635141776">
      <w:bodyDiv w:val="1"/>
      <w:marLeft w:val="0"/>
      <w:marRight w:val="0"/>
      <w:marTop w:val="0"/>
      <w:marBottom w:val="0"/>
      <w:divBdr>
        <w:top w:val="none" w:sz="0" w:space="0" w:color="auto"/>
        <w:left w:val="none" w:sz="0" w:space="0" w:color="auto"/>
        <w:bottom w:val="none" w:sz="0" w:space="0" w:color="auto"/>
        <w:right w:val="none" w:sz="0" w:space="0" w:color="auto"/>
      </w:divBdr>
    </w:div>
    <w:div w:id="1638682239">
      <w:bodyDiv w:val="1"/>
      <w:marLeft w:val="0"/>
      <w:marRight w:val="0"/>
      <w:marTop w:val="0"/>
      <w:marBottom w:val="0"/>
      <w:divBdr>
        <w:top w:val="none" w:sz="0" w:space="0" w:color="auto"/>
        <w:left w:val="none" w:sz="0" w:space="0" w:color="auto"/>
        <w:bottom w:val="none" w:sz="0" w:space="0" w:color="auto"/>
        <w:right w:val="none" w:sz="0" w:space="0" w:color="auto"/>
      </w:divBdr>
    </w:div>
    <w:div w:id="1639913319">
      <w:bodyDiv w:val="1"/>
      <w:marLeft w:val="0"/>
      <w:marRight w:val="0"/>
      <w:marTop w:val="0"/>
      <w:marBottom w:val="0"/>
      <w:divBdr>
        <w:top w:val="none" w:sz="0" w:space="0" w:color="auto"/>
        <w:left w:val="none" w:sz="0" w:space="0" w:color="auto"/>
        <w:bottom w:val="none" w:sz="0" w:space="0" w:color="auto"/>
        <w:right w:val="none" w:sz="0" w:space="0" w:color="auto"/>
      </w:divBdr>
    </w:div>
    <w:div w:id="1640525915">
      <w:bodyDiv w:val="1"/>
      <w:marLeft w:val="0"/>
      <w:marRight w:val="0"/>
      <w:marTop w:val="0"/>
      <w:marBottom w:val="0"/>
      <w:divBdr>
        <w:top w:val="none" w:sz="0" w:space="0" w:color="auto"/>
        <w:left w:val="none" w:sz="0" w:space="0" w:color="auto"/>
        <w:bottom w:val="none" w:sz="0" w:space="0" w:color="auto"/>
        <w:right w:val="none" w:sz="0" w:space="0" w:color="auto"/>
      </w:divBdr>
    </w:div>
    <w:div w:id="1640962993">
      <w:bodyDiv w:val="1"/>
      <w:marLeft w:val="0"/>
      <w:marRight w:val="0"/>
      <w:marTop w:val="0"/>
      <w:marBottom w:val="0"/>
      <w:divBdr>
        <w:top w:val="none" w:sz="0" w:space="0" w:color="auto"/>
        <w:left w:val="none" w:sz="0" w:space="0" w:color="auto"/>
        <w:bottom w:val="none" w:sz="0" w:space="0" w:color="auto"/>
        <w:right w:val="none" w:sz="0" w:space="0" w:color="auto"/>
      </w:divBdr>
    </w:div>
    <w:div w:id="1643538844">
      <w:bodyDiv w:val="1"/>
      <w:marLeft w:val="0"/>
      <w:marRight w:val="0"/>
      <w:marTop w:val="0"/>
      <w:marBottom w:val="0"/>
      <w:divBdr>
        <w:top w:val="none" w:sz="0" w:space="0" w:color="auto"/>
        <w:left w:val="none" w:sz="0" w:space="0" w:color="auto"/>
        <w:bottom w:val="none" w:sz="0" w:space="0" w:color="auto"/>
        <w:right w:val="none" w:sz="0" w:space="0" w:color="auto"/>
      </w:divBdr>
    </w:div>
    <w:div w:id="1645044349">
      <w:bodyDiv w:val="1"/>
      <w:marLeft w:val="0"/>
      <w:marRight w:val="0"/>
      <w:marTop w:val="0"/>
      <w:marBottom w:val="0"/>
      <w:divBdr>
        <w:top w:val="none" w:sz="0" w:space="0" w:color="auto"/>
        <w:left w:val="none" w:sz="0" w:space="0" w:color="auto"/>
        <w:bottom w:val="none" w:sz="0" w:space="0" w:color="auto"/>
        <w:right w:val="none" w:sz="0" w:space="0" w:color="auto"/>
      </w:divBdr>
    </w:div>
    <w:div w:id="1645937148">
      <w:bodyDiv w:val="1"/>
      <w:marLeft w:val="0"/>
      <w:marRight w:val="0"/>
      <w:marTop w:val="0"/>
      <w:marBottom w:val="0"/>
      <w:divBdr>
        <w:top w:val="none" w:sz="0" w:space="0" w:color="auto"/>
        <w:left w:val="none" w:sz="0" w:space="0" w:color="auto"/>
        <w:bottom w:val="none" w:sz="0" w:space="0" w:color="auto"/>
        <w:right w:val="none" w:sz="0" w:space="0" w:color="auto"/>
      </w:divBdr>
    </w:div>
    <w:div w:id="1648170412">
      <w:bodyDiv w:val="1"/>
      <w:marLeft w:val="0"/>
      <w:marRight w:val="0"/>
      <w:marTop w:val="0"/>
      <w:marBottom w:val="0"/>
      <w:divBdr>
        <w:top w:val="none" w:sz="0" w:space="0" w:color="auto"/>
        <w:left w:val="none" w:sz="0" w:space="0" w:color="auto"/>
        <w:bottom w:val="none" w:sz="0" w:space="0" w:color="auto"/>
        <w:right w:val="none" w:sz="0" w:space="0" w:color="auto"/>
      </w:divBdr>
    </w:div>
    <w:div w:id="1652371731">
      <w:bodyDiv w:val="1"/>
      <w:marLeft w:val="0"/>
      <w:marRight w:val="0"/>
      <w:marTop w:val="0"/>
      <w:marBottom w:val="0"/>
      <w:divBdr>
        <w:top w:val="none" w:sz="0" w:space="0" w:color="auto"/>
        <w:left w:val="none" w:sz="0" w:space="0" w:color="auto"/>
        <w:bottom w:val="none" w:sz="0" w:space="0" w:color="auto"/>
        <w:right w:val="none" w:sz="0" w:space="0" w:color="auto"/>
      </w:divBdr>
    </w:div>
    <w:div w:id="1657805004">
      <w:bodyDiv w:val="1"/>
      <w:marLeft w:val="0"/>
      <w:marRight w:val="0"/>
      <w:marTop w:val="0"/>
      <w:marBottom w:val="0"/>
      <w:divBdr>
        <w:top w:val="none" w:sz="0" w:space="0" w:color="auto"/>
        <w:left w:val="none" w:sz="0" w:space="0" w:color="auto"/>
        <w:bottom w:val="none" w:sz="0" w:space="0" w:color="auto"/>
        <w:right w:val="none" w:sz="0" w:space="0" w:color="auto"/>
      </w:divBdr>
    </w:div>
    <w:div w:id="1661692678">
      <w:bodyDiv w:val="1"/>
      <w:marLeft w:val="0"/>
      <w:marRight w:val="0"/>
      <w:marTop w:val="0"/>
      <w:marBottom w:val="0"/>
      <w:divBdr>
        <w:top w:val="none" w:sz="0" w:space="0" w:color="auto"/>
        <w:left w:val="none" w:sz="0" w:space="0" w:color="auto"/>
        <w:bottom w:val="none" w:sz="0" w:space="0" w:color="auto"/>
        <w:right w:val="none" w:sz="0" w:space="0" w:color="auto"/>
      </w:divBdr>
    </w:div>
    <w:div w:id="1663659958">
      <w:bodyDiv w:val="1"/>
      <w:marLeft w:val="0"/>
      <w:marRight w:val="0"/>
      <w:marTop w:val="0"/>
      <w:marBottom w:val="0"/>
      <w:divBdr>
        <w:top w:val="none" w:sz="0" w:space="0" w:color="auto"/>
        <w:left w:val="none" w:sz="0" w:space="0" w:color="auto"/>
        <w:bottom w:val="none" w:sz="0" w:space="0" w:color="auto"/>
        <w:right w:val="none" w:sz="0" w:space="0" w:color="auto"/>
      </w:divBdr>
    </w:div>
    <w:div w:id="1663777113">
      <w:bodyDiv w:val="1"/>
      <w:marLeft w:val="0"/>
      <w:marRight w:val="0"/>
      <w:marTop w:val="0"/>
      <w:marBottom w:val="0"/>
      <w:divBdr>
        <w:top w:val="none" w:sz="0" w:space="0" w:color="auto"/>
        <w:left w:val="none" w:sz="0" w:space="0" w:color="auto"/>
        <w:bottom w:val="none" w:sz="0" w:space="0" w:color="auto"/>
        <w:right w:val="none" w:sz="0" w:space="0" w:color="auto"/>
      </w:divBdr>
    </w:div>
    <w:div w:id="1665429216">
      <w:bodyDiv w:val="1"/>
      <w:marLeft w:val="0"/>
      <w:marRight w:val="0"/>
      <w:marTop w:val="0"/>
      <w:marBottom w:val="0"/>
      <w:divBdr>
        <w:top w:val="none" w:sz="0" w:space="0" w:color="auto"/>
        <w:left w:val="none" w:sz="0" w:space="0" w:color="auto"/>
        <w:bottom w:val="none" w:sz="0" w:space="0" w:color="auto"/>
        <w:right w:val="none" w:sz="0" w:space="0" w:color="auto"/>
      </w:divBdr>
    </w:div>
    <w:div w:id="1665624113">
      <w:bodyDiv w:val="1"/>
      <w:marLeft w:val="0"/>
      <w:marRight w:val="0"/>
      <w:marTop w:val="0"/>
      <w:marBottom w:val="0"/>
      <w:divBdr>
        <w:top w:val="none" w:sz="0" w:space="0" w:color="auto"/>
        <w:left w:val="none" w:sz="0" w:space="0" w:color="auto"/>
        <w:bottom w:val="none" w:sz="0" w:space="0" w:color="auto"/>
        <w:right w:val="none" w:sz="0" w:space="0" w:color="auto"/>
      </w:divBdr>
    </w:div>
    <w:div w:id="1665812661">
      <w:bodyDiv w:val="1"/>
      <w:marLeft w:val="0"/>
      <w:marRight w:val="0"/>
      <w:marTop w:val="0"/>
      <w:marBottom w:val="0"/>
      <w:divBdr>
        <w:top w:val="none" w:sz="0" w:space="0" w:color="auto"/>
        <w:left w:val="none" w:sz="0" w:space="0" w:color="auto"/>
        <w:bottom w:val="none" w:sz="0" w:space="0" w:color="auto"/>
        <w:right w:val="none" w:sz="0" w:space="0" w:color="auto"/>
      </w:divBdr>
    </w:div>
    <w:div w:id="1669164239">
      <w:bodyDiv w:val="1"/>
      <w:marLeft w:val="0"/>
      <w:marRight w:val="0"/>
      <w:marTop w:val="0"/>
      <w:marBottom w:val="0"/>
      <w:divBdr>
        <w:top w:val="none" w:sz="0" w:space="0" w:color="auto"/>
        <w:left w:val="none" w:sz="0" w:space="0" w:color="auto"/>
        <w:bottom w:val="none" w:sz="0" w:space="0" w:color="auto"/>
        <w:right w:val="none" w:sz="0" w:space="0" w:color="auto"/>
      </w:divBdr>
    </w:div>
    <w:div w:id="1671326298">
      <w:bodyDiv w:val="1"/>
      <w:marLeft w:val="0"/>
      <w:marRight w:val="0"/>
      <w:marTop w:val="0"/>
      <w:marBottom w:val="0"/>
      <w:divBdr>
        <w:top w:val="none" w:sz="0" w:space="0" w:color="auto"/>
        <w:left w:val="none" w:sz="0" w:space="0" w:color="auto"/>
        <w:bottom w:val="none" w:sz="0" w:space="0" w:color="auto"/>
        <w:right w:val="none" w:sz="0" w:space="0" w:color="auto"/>
      </w:divBdr>
    </w:div>
    <w:div w:id="1671564877">
      <w:bodyDiv w:val="1"/>
      <w:marLeft w:val="0"/>
      <w:marRight w:val="0"/>
      <w:marTop w:val="0"/>
      <w:marBottom w:val="0"/>
      <w:divBdr>
        <w:top w:val="none" w:sz="0" w:space="0" w:color="auto"/>
        <w:left w:val="none" w:sz="0" w:space="0" w:color="auto"/>
        <w:bottom w:val="none" w:sz="0" w:space="0" w:color="auto"/>
        <w:right w:val="none" w:sz="0" w:space="0" w:color="auto"/>
      </w:divBdr>
    </w:div>
    <w:div w:id="1672485912">
      <w:bodyDiv w:val="1"/>
      <w:marLeft w:val="0"/>
      <w:marRight w:val="0"/>
      <w:marTop w:val="0"/>
      <w:marBottom w:val="0"/>
      <w:divBdr>
        <w:top w:val="none" w:sz="0" w:space="0" w:color="auto"/>
        <w:left w:val="none" w:sz="0" w:space="0" w:color="auto"/>
        <w:bottom w:val="none" w:sz="0" w:space="0" w:color="auto"/>
        <w:right w:val="none" w:sz="0" w:space="0" w:color="auto"/>
      </w:divBdr>
    </w:div>
    <w:div w:id="1674650128">
      <w:bodyDiv w:val="1"/>
      <w:marLeft w:val="0"/>
      <w:marRight w:val="0"/>
      <w:marTop w:val="0"/>
      <w:marBottom w:val="0"/>
      <w:divBdr>
        <w:top w:val="none" w:sz="0" w:space="0" w:color="auto"/>
        <w:left w:val="none" w:sz="0" w:space="0" w:color="auto"/>
        <w:bottom w:val="none" w:sz="0" w:space="0" w:color="auto"/>
        <w:right w:val="none" w:sz="0" w:space="0" w:color="auto"/>
      </w:divBdr>
    </w:div>
    <w:div w:id="1675062644">
      <w:bodyDiv w:val="1"/>
      <w:marLeft w:val="0"/>
      <w:marRight w:val="0"/>
      <w:marTop w:val="0"/>
      <w:marBottom w:val="0"/>
      <w:divBdr>
        <w:top w:val="none" w:sz="0" w:space="0" w:color="auto"/>
        <w:left w:val="none" w:sz="0" w:space="0" w:color="auto"/>
        <w:bottom w:val="none" w:sz="0" w:space="0" w:color="auto"/>
        <w:right w:val="none" w:sz="0" w:space="0" w:color="auto"/>
      </w:divBdr>
    </w:div>
    <w:div w:id="1675109759">
      <w:bodyDiv w:val="1"/>
      <w:marLeft w:val="0"/>
      <w:marRight w:val="0"/>
      <w:marTop w:val="0"/>
      <w:marBottom w:val="0"/>
      <w:divBdr>
        <w:top w:val="none" w:sz="0" w:space="0" w:color="auto"/>
        <w:left w:val="none" w:sz="0" w:space="0" w:color="auto"/>
        <w:bottom w:val="none" w:sz="0" w:space="0" w:color="auto"/>
        <w:right w:val="none" w:sz="0" w:space="0" w:color="auto"/>
      </w:divBdr>
    </w:div>
    <w:div w:id="1676612333">
      <w:bodyDiv w:val="1"/>
      <w:marLeft w:val="0"/>
      <w:marRight w:val="0"/>
      <w:marTop w:val="0"/>
      <w:marBottom w:val="0"/>
      <w:divBdr>
        <w:top w:val="none" w:sz="0" w:space="0" w:color="auto"/>
        <w:left w:val="none" w:sz="0" w:space="0" w:color="auto"/>
        <w:bottom w:val="none" w:sz="0" w:space="0" w:color="auto"/>
        <w:right w:val="none" w:sz="0" w:space="0" w:color="auto"/>
      </w:divBdr>
    </w:div>
    <w:div w:id="1680309050">
      <w:bodyDiv w:val="1"/>
      <w:marLeft w:val="0"/>
      <w:marRight w:val="0"/>
      <w:marTop w:val="0"/>
      <w:marBottom w:val="0"/>
      <w:divBdr>
        <w:top w:val="none" w:sz="0" w:space="0" w:color="auto"/>
        <w:left w:val="none" w:sz="0" w:space="0" w:color="auto"/>
        <w:bottom w:val="none" w:sz="0" w:space="0" w:color="auto"/>
        <w:right w:val="none" w:sz="0" w:space="0" w:color="auto"/>
      </w:divBdr>
    </w:div>
    <w:div w:id="1681421789">
      <w:bodyDiv w:val="1"/>
      <w:marLeft w:val="0"/>
      <w:marRight w:val="0"/>
      <w:marTop w:val="0"/>
      <w:marBottom w:val="0"/>
      <w:divBdr>
        <w:top w:val="none" w:sz="0" w:space="0" w:color="auto"/>
        <w:left w:val="none" w:sz="0" w:space="0" w:color="auto"/>
        <w:bottom w:val="none" w:sz="0" w:space="0" w:color="auto"/>
        <w:right w:val="none" w:sz="0" w:space="0" w:color="auto"/>
      </w:divBdr>
    </w:div>
    <w:div w:id="1681665964">
      <w:bodyDiv w:val="1"/>
      <w:marLeft w:val="0"/>
      <w:marRight w:val="0"/>
      <w:marTop w:val="0"/>
      <w:marBottom w:val="0"/>
      <w:divBdr>
        <w:top w:val="none" w:sz="0" w:space="0" w:color="auto"/>
        <w:left w:val="none" w:sz="0" w:space="0" w:color="auto"/>
        <w:bottom w:val="none" w:sz="0" w:space="0" w:color="auto"/>
        <w:right w:val="none" w:sz="0" w:space="0" w:color="auto"/>
      </w:divBdr>
    </w:div>
    <w:div w:id="1682975685">
      <w:bodyDiv w:val="1"/>
      <w:marLeft w:val="0"/>
      <w:marRight w:val="0"/>
      <w:marTop w:val="0"/>
      <w:marBottom w:val="0"/>
      <w:divBdr>
        <w:top w:val="none" w:sz="0" w:space="0" w:color="auto"/>
        <w:left w:val="none" w:sz="0" w:space="0" w:color="auto"/>
        <w:bottom w:val="none" w:sz="0" w:space="0" w:color="auto"/>
        <w:right w:val="none" w:sz="0" w:space="0" w:color="auto"/>
      </w:divBdr>
    </w:div>
    <w:div w:id="1687902134">
      <w:bodyDiv w:val="1"/>
      <w:marLeft w:val="0"/>
      <w:marRight w:val="0"/>
      <w:marTop w:val="0"/>
      <w:marBottom w:val="0"/>
      <w:divBdr>
        <w:top w:val="none" w:sz="0" w:space="0" w:color="auto"/>
        <w:left w:val="none" w:sz="0" w:space="0" w:color="auto"/>
        <w:bottom w:val="none" w:sz="0" w:space="0" w:color="auto"/>
        <w:right w:val="none" w:sz="0" w:space="0" w:color="auto"/>
      </w:divBdr>
    </w:div>
    <w:div w:id="1693218062">
      <w:bodyDiv w:val="1"/>
      <w:marLeft w:val="0"/>
      <w:marRight w:val="0"/>
      <w:marTop w:val="0"/>
      <w:marBottom w:val="0"/>
      <w:divBdr>
        <w:top w:val="none" w:sz="0" w:space="0" w:color="auto"/>
        <w:left w:val="none" w:sz="0" w:space="0" w:color="auto"/>
        <w:bottom w:val="none" w:sz="0" w:space="0" w:color="auto"/>
        <w:right w:val="none" w:sz="0" w:space="0" w:color="auto"/>
      </w:divBdr>
    </w:div>
    <w:div w:id="1693602543">
      <w:bodyDiv w:val="1"/>
      <w:marLeft w:val="0"/>
      <w:marRight w:val="0"/>
      <w:marTop w:val="0"/>
      <w:marBottom w:val="0"/>
      <w:divBdr>
        <w:top w:val="none" w:sz="0" w:space="0" w:color="auto"/>
        <w:left w:val="none" w:sz="0" w:space="0" w:color="auto"/>
        <w:bottom w:val="none" w:sz="0" w:space="0" w:color="auto"/>
        <w:right w:val="none" w:sz="0" w:space="0" w:color="auto"/>
      </w:divBdr>
    </w:div>
    <w:div w:id="1698384132">
      <w:bodyDiv w:val="1"/>
      <w:marLeft w:val="0"/>
      <w:marRight w:val="0"/>
      <w:marTop w:val="0"/>
      <w:marBottom w:val="0"/>
      <w:divBdr>
        <w:top w:val="none" w:sz="0" w:space="0" w:color="auto"/>
        <w:left w:val="none" w:sz="0" w:space="0" w:color="auto"/>
        <w:bottom w:val="none" w:sz="0" w:space="0" w:color="auto"/>
        <w:right w:val="none" w:sz="0" w:space="0" w:color="auto"/>
      </w:divBdr>
    </w:div>
    <w:div w:id="1700156997">
      <w:bodyDiv w:val="1"/>
      <w:marLeft w:val="0"/>
      <w:marRight w:val="0"/>
      <w:marTop w:val="0"/>
      <w:marBottom w:val="0"/>
      <w:divBdr>
        <w:top w:val="none" w:sz="0" w:space="0" w:color="auto"/>
        <w:left w:val="none" w:sz="0" w:space="0" w:color="auto"/>
        <w:bottom w:val="none" w:sz="0" w:space="0" w:color="auto"/>
        <w:right w:val="none" w:sz="0" w:space="0" w:color="auto"/>
      </w:divBdr>
    </w:div>
    <w:div w:id="1702321591">
      <w:bodyDiv w:val="1"/>
      <w:marLeft w:val="0"/>
      <w:marRight w:val="0"/>
      <w:marTop w:val="0"/>
      <w:marBottom w:val="0"/>
      <w:divBdr>
        <w:top w:val="none" w:sz="0" w:space="0" w:color="auto"/>
        <w:left w:val="none" w:sz="0" w:space="0" w:color="auto"/>
        <w:bottom w:val="none" w:sz="0" w:space="0" w:color="auto"/>
        <w:right w:val="none" w:sz="0" w:space="0" w:color="auto"/>
      </w:divBdr>
    </w:div>
    <w:div w:id="1704557462">
      <w:bodyDiv w:val="1"/>
      <w:marLeft w:val="0"/>
      <w:marRight w:val="0"/>
      <w:marTop w:val="0"/>
      <w:marBottom w:val="0"/>
      <w:divBdr>
        <w:top w:val="none" w:sz="0" w:space="0" w:color="auto"/>
        <w:left w:val="none" w:sz="0" w:space="0" w:color="auto"/>
        <w:bottom w:val="none" w:sz="0" w:space="0" w:color="auto"/>
        <w:right w:val="none" w:sz="0" w:space="0" w:color="auto"/>
      </w:divBdr>
    </w:div>
    <w:div w:id="1705786807">
      <w:bodyDiv w:val="1"/>
      <w:marLeft w:val="0"/>
      <w:marRight w:val="0"/>
      <w:marTop w:val="0"/>
      <w:marBottom w:val="0"/>
      <w:divBdr>
        <w:top w:val="none" w:sz="0" w:space="0" w:color="auto"/>
        <w:left w:val="none" w:sz="0" w:space="0" w:color="auto"/>
        <w:bottom w:val="none" w:sz="0" w:space="0" w:color="auto"/>
        <w:right w:val="none" w:sz="0" w:space="0" w:color="auto"/>
      </w:divBdr>
    </w:div>
    <w:div w:id="1709791607">
      <w:bodyDiv w:val="1"/>
      <w:marLeft w:val="0"/>
      <w:marRight w:val="0"/>
      <w:marTop w:val="0"/>
      <w:marBottom w:val="0"/>
      <w:divBdr>
        <w:top w:val="none" w:sz="0" w:space="0" w:color="auto"/>
        <w:left w:val="none" w:sz="0" w:space="0" w:color="auto"/>
        <w:bottom w:val="none" w:sz="0" w:space="0" w:color="auto"/>
        <w:right w:val="none" w:sz="0" w:space="0" w:color="auto"/>
      </w:divBdr>
    </w:div>
    <w:div w:id="1709992710">
      <w:bodyDiv w:val="1"/>
      <w:marLeft w:val="0"/>
      <w:marRight w:val="0"/>
      <w:marTop w:val="0"/>
      <w:marBottom w:val="0"/>
      <w:divBdr>
        <w:top w:val="none" w:sz="0" w:space="0" w:color="auto"/>
        <w:left w:val="none" w:sz="0" w:space="0" w:color="auto"/>
        <w:bottom w:val="none" w:sz="0" w:space="0" w:color="auto"/>
        <w:right w:val="none" w:sz="0" w:space="0" w:color="auto"/>
      </w:divBdr>
    </w:div>
    <w:div w:id="1710110496">
      <w:bodyDiv w:val="1"/>
      <w:marLeft w:val="0"/>
      <w:marRight w:val="0"/>
      <w:marTop w:val="0"/>
      <w:marBottom w:val="0"/>
      <w:divBdr>
        <w:top w:val="none" w:sz="0" w:space="0" w:color="auto"/>
        <w:left w:val="none" w:sz="0" w:space="0" w:color="auto"/>
        <w:bottom w:val="none" w:sz="0" w:space="0" w:color="auto"/>
        <w:right w:val="none" w:sz="0" w:space="0" w:color="auto"/>
      </w:divBdr>
    </w:div>
    <w:div w:id="1711299896">
      <w:bodyDiv w:val="1"/>
      <w:marLeft w:val="0"/>
      <w:marRight w:val="0"/>
      <w:marTop w:val="0"/>
      <w:marBottom w:val="0"/>
      <w:divBdr>
        <w:top w:val="none" w:sz="0" w:space="0" w:color="auto"/>
        <w:left w:val="none" w:sz="0" w:space="0" w:color="auto"/>
        <w:bottom w:val="none" w:sz="0" w:space="0" w:color="auto"/>
        <w:right w:val="none" w:sz="0" w:space="0" w:color="auto"/>
      </w:divBdr>
    </w:div>
    <w:div w:id="1713647759">
      <w:bodyDiv w:val="1"/>
      <w:marLeft w:val="0"/>
      <w:marRight w:val="0"/>
      <w:marTop w:val="0"/>
      <w:marBottom w:val="0"/>
      <w:divBdr>
        <w:top w:val="none" w:sz="0" w:space="0" w:color="auto"/>
        <w:left w:val="none" w:sz="0" w:space="0" w:color="auto"/>
        <w:bottom w:val="none" w:sz="0" w:space="0" w:color="auto"/>
        <w:right w:val="none" w:sz="0" w:space="0" w:color="auto"/>
      </w:divBdr>
    </w:div>
    <w:div w:id="1713652076">
      <w:bodyDiv w:val="1"/>
      <w:marLeft w:val="0"/>
      <w:marRight w:val="0"/>
      <w:marTop w:val="0"/>
      <w:marBottom w:val="0"/>
      <w:divBdr>
        <w:top w:val="none" w:sz="0" w:space="0" w:color="auto"/>
        <w:left w:val="none" w:sz="0" w:space="0" w:color="auto"/>
        <w:bottom w:val="none" w:sz="0" w:space="0" w:color="auto"/>
        <w:right w:val="none" w:sz="0" w:space="0" w:color="auto"/>
      </w:divBdr>
    </w:div>
    <w:div w:id="1715613110">
      <w:bodyDiv w:val="1"/>
      <w:marLeft w:val="0"/>
      <w:marRight w:val="0"/>
      <w:marTop w:val="0"/>
      <w:marBottom w:val="0"/>
      <w:divBdr>
        <w:top w:val="none" w:sz="0" w:space="0" w:color="auto"/>
        <w:left w:val="none" w:sz="0" w:space="0" w:color="auto"/>
        <w:bottom w:val="none" w:sz="0" w:space="0" w:color="auto"/>
        <w:right w:val="none" w:sz="0" w:space="0" w:color="auto"/>
      </w:divBdr>
    </w:div>
    <w:div w:id="1721635325">
      <w:bodyDiv w:val="1"/>
      <w:marLeft w:val="0"/>
      <w:marRight w:val="0"/>
      <w:marTop w:val="0"/>
      <w:marBottom w:val="0"/>
      <w:divBdr>
        <w:top w:val="none" w:sz="0" w:space="0" w:color="auto"/>
        <w:left w:val="none" w:sz="0" w:space="0" w:color="auto"/>
        <w:bottom w:val="none" w:sz="0" w:space="0" w:color="auto"/>
        <w:right w:val="none" w:sz="0" w:space="0" w:color="auto"/>
      </w:divBdr>
    </w:div>
    <w:div w:id="1724677856">
      <w:bodyDiv w:val="1"/>
      <w:marLeft w:val="0"/>
      <w:marRight w:val="0"/>
      <w:marTop w:val="0"/>
      <w:marBottom w:val="0"/>
      <w:divBdr>
        <w:top w:val="none" w:sz="0" w:space="0" w:color="auto"/>
        <w:left w:val="none" w:sz="0" w:space="0" w:color="auto"/>
        <w:bottom w:val="none" w:sz="0" w:space="0" w:color="auto"/>
        <w:right w:val="none" w:sz="0" w:space="0" w:color="auto"/>
      </w:divBdr>
    </w:div>
    <w:div w:id="1725787657">
      <w:bodyDiv w:val="1"/>
      <w:marLeft w:val="0"/>
      <w:marRight w:val="0"/>
      <w:marTop w:val="0"/>
      <w:marBottom w:val="0"/>
      <w:divBdr>
        <w:top w:val="none" w:sz="0" w:space="0" w:color="auto"/>
        <w:left w:val="none" w:sz="0" w:space="0" w:color="auto"/>
        <w:bottom w:val="none" w:sz="0" w:space="0" w:color="auto"/>
        <w:right w:val="none" w:sz="0" w:space="0" w:color="auto"/>
      </w:divBdr>
    </w:div>
    <w:div w:id="1726178208">
      <w:bodyDiv w:val="1"/>
      <w:marLeft w:val="0"/>
      <w:marRight w:val="0"/>
      <w:marTop w:val="0"/>
      <w:marBottom w:val="0"/>
      <w:divBdr>
        <w:top w:val="none" w:sz="0" w:space="0" w:color="auto"/>
        <w:left w:val="none" w:sz="0" w:space="0" w:color="auto"/>
        <w:bottom w:val="none" w:sz="0" w:space="0" w:color="auto"/>
        <w:right w:val="none" w:sz="0" w:space="0" w:color="auto"/>
      </w:divBdr>
    </w:div>
    <w:div w:id="1726445841">
      <w:bodyDiv w:val="1"/>
      <w:marLeft w:val="0"/>
      <w:marRight w:val="0"/>
      <w:marTop w:val="0"/>
      <w:marBottom w:val="0"/>
      <w:divBdr>
        <w:top w:val="none" w:sz="0" w:space="0" w:color="auto"/>
        <w:left w:val="none" w:sz="0" w:space="0" w:color="auto"/>
        <w:bottom w:val="none" w:sz="0" w:space="0" w:color="auto"/>
        <w:right w:val="none" w:sz="0" w:space="0" w:color="auto"/>
      </w:divBdr>
    </w:div>
    <w:div w:id="1727147251">
      <w:bodyDiv w:val="1"/>
      <w:marLeft w:val="0"/>
      <w:marRight w:val="0"/>
      <w:marTop w:val="0"/>
      <w:marBottom w:val="0"/>
      <w:divBdr>
        <w:top w:val="none" w:sz="0" w:space="0" w:color="auto"/>
        <w:left w:val="none" w:sz="0" w:space="0" w:color="auto"/>
        <w:bottom w:val="none" w:sz="0" w:space="0" w:color="auto"/>
        <w:right w:val="none" w:sz="0" w:space="0" w:color="auto"/>
      </w:divBdr>
    </w:div>
    <w:div w:id="1729985971">
      <w:bodyDiv w:val="1"/>
      <w:marLeft w:val="0"/>
      <w:marRight w:val="0"/>
      <w:marTop w:val="0"/>
      <w:marBottom w:val="0"/>
      <w:divBdr>
        <w:top w:val="none" w:sz="0" w:space="0" w:color="auto"/>
        <w:left w:val="none" w:sz="0" w:space="0" w:color="auto"/>
        <w:bottom w:val="none" w:sz="0" w:space="0" w:color="auto"/>
        <w:right w:val="none" w:sz="0" w:space="0" w:color="auto"/>
      </w:divBdr>
    </w:div>
    <w:div w:id="1733456511">
      <w:bodyDiv w:val="1"/>
      <w:marLeft w:val="0"/>
      <w:marRight w:val="0"/>
      <w:marTop w:val="0"/>
      <w:marBottom w:val="0"/>
      <w:divBdr>
        <w:top w:val="none" w:sz="0" w:space="0" w:color="auto"/>
        <w:left w:val="none" w:sz="0" w:space="0" w:color="auto"/>
        <w:bottom w:val="none" w:sz="0" w:space="0" w:color="auto"/>
        <w:right w:val="none" w:sz="0" w:space="0" w:color="auto"/>
      </w:divBdr>
    </w:div>
    <w:div w:id="1737165884">
      <w:bodyDiv w:val="1"/>
      <w:marLeft w:val="0"/>
      <w:marRight w:val="0"/>
      <w:marTop w:val="0"/>
      <w:marBottom w:val="0"/>
      <w:divBdr>
        <w:top w:val="none" w:sz="0" w:space="0" w:color="auto"/>
        <w:left w:val="none" w:sz="0" w:space="0" w:color="auto"/>
        <w:bottom w:val="none" w:sz="0" w:space="0" w:color="auto"/>
        <w:right w:val="none" w:sz="0" w:space="0" w:color="auto"/>
      </w:divBdr>
    </w:div>
    <w:div w:id="1739744792">
      <w:bodyDiv w:val="1"/>
      <w:marLeft w:val="0"/>
      <w:marRight w:val="0"/>
      <w:marTop w:val="0"/>
      <w:marBottom w:val="0"/>
      <w:divBdr>
        <w:top w:val="none" w:sz="0" w:space="0" w:color="auto"/>
        <w:left w:val="none" w:sz="0" w:space="0" w:color="auto"/>
        <w:bottom w:val="none" w:sz="0" w:space="0" w:color="auto"/>
        <w:right w:val="none" w:sz="0" w:space="0" w:color="auto"/>
      </w:divBdr>
    </w:div>
    <w:div w:id="1740395525">
      <w:bodyDiv w:val="1"/>
      <w:marLeft w:val="0"/>
      <w:marRight w:val="0"/>
      <w:marTop w:val="0"/>
      <w:marBottom w:val="0"/>
      <w:divBdr>
        <w:top w:val="none" w:sz="0" w:space="0" w:color="auto"/>
        <w:left w:val="none" w:sz="0" w:space="0" w:color="auto"/>
        <w:bottom w:val="none" w:sz="0" w:space="0" w:color="auto"/>
        <w:right w:val="none" w:sz="0" w:space="0" w:color="auto"/>
      </w:divBdr>
    </w:div>
    <w:div w:id="1742408381">
      <w:bodyDiv w:val="1"/>
      <w:marLeft w:val="0"/>
      <w:marRight w:val="0"/>
      <w:marTop w:val="0"/>
      <w:marBottom w:val="0"/>
      <w:divBdr>
        <w:top w:val="none" w:sz="0" w:space="0" w:color="auto"/>
        <w:left w:val="none" w:sz="0" w:space="0" w:color="auto"/>
        <w:bottom w:val="none" w:sz="0" w:space="0" w:color="auto"/>
        <w:right w:val="none" w:sz="0" w:space="0" w:color="auto"/>
      </w:divBdr>
    </w:div>
    <w:div w:id="1745911422">
      <w:bodyDiv w:val="1"/>
      <w:marLeft w:val="0"/>
      <w:marRight w:val="0"/>
      <w:marTop w:val="0"/>
      <w:marBottom w:val="0"/>
      <w:divBdr>
        <w:top w:val="none" w:sz="0" w:space="0" w:color="auto"/>
        <w:left w:val="none" w:sz="0" w:space="0" w:color="auto"/>
        <w:bottom w:val="none" w:sz="0" w:space="0" w:color="auto"/>
        <w:right w:val="none" w:sz="0" w:space="0" w:color="auto"/>
      </w:divBdr>
    </w:div>
    <w:div w:id="1748114434">
      <w:bodyDiv w:val="1"/>
      <w:marLeft w:val="0"/>
      <w:marRight w:val="0"/>
      <w:marTop w:val="0"/>
      <w:marBottom w:val="0"/>
      <w:divBdr>
        <w:top w:val="none" w:sz="0" w:space="0" w:color="auto"/>
        <w:left w:val="none" w:sz="0" w:space="0" w:color="auto"/>
        <w:bottom w:val="none" w:sz="0" w:space="0" w:color="auto"/>
        <w:right w:val="none" w:sz="0" w:space="0" w:color="auto"/>
      </w:divBdr>
    </w:div>
    <w:div w:id="1749112757">
      <w:bodyDiv w:val="1"/>
      <w:marLeft w:val="0"/>
      <w:marRight w:val="0"/>
      <w:marTop w:val="0"/>
      <w:marBottom w:val="0"/>
      <w:divBdr>
        <w:top w:val="none" w:sz="0" w:space="0" w:color="auto"/>
        <w:left w:val="none" w:sz="0" w:space="0" w:color="auto"/>
        <w:bottom w:val="none" w:sz="0" w:space="0" w:color="auto"/>
        <w:right w:val="none" w:sz="0" w:space="0" w:color="auto"/>
      </w:divBdr>
    </w:div>
    <w:div w:id="1753116252">
      <w:bodyDiv w:val="1"/>
      <w:marLeft w:val="0"/>
      <w:marRight w:val="0"/>
      <w:marTop w:val="0"/>
      <w:marBottom w:val="0"/>
      <w:divBdr>
        <w:top w:val="none" w:sz="0" w:space="0" w:color="auto"/>
        <w:left w:val="none" w:sz="0" w:space="0" w:color="auto"/>
        <w:bottom w:val="none" w:sz="0" w:space="0" w:color="auto"/>
        <w:right w:val="none" w:sz="0" w:space="0" w:color="auto"/>
      </w:divBdr>
    </w:div>
    <w:div w:id="1758556587">
      <w:bodyDiv w:val="1"/>
      <w:marLeft w:val="0"/>
      <w:marRight w:val="0"/>
      <w:marTop w:val="0"/>
      <w:marBottom w:val="0"/>
      <w:divBdr>
        <w:top w:val="none" w:sz="0" w:space="0" w:color="auto"/>
        <w:left w:val="none" w:sz="0" w:space="0" w:color="auto"/>
        <w:bottom w:val="none" w:sz="0" w:space="0" w:color="auto"/>
        <w:right w:val="none" w:sz="0" w:space="0" w:color="auto"/>
      </w:divBdr>
    </w:div>
    <w:div w:id="1759864708">
      <w:bodyDiv w:val="1"/>
      <w:marLeft w:val="0"/>
      <w:marRight w:val="0"/>
      <w:marTop w:val="0"/>
      <w:marBottom w:val="0"/>
      <w:divBdr>
        <w:top w:val="none" w:sz="0" w:space="0" w:color="auto"/>
        <w:left w:val="none" w:sz="0" w:space="0" w:color="auto"/>
        <w:bottom w:val="none" w:sz="0" w:space="0" w:color="auto"/>
        <w:right w:val="none" w:sz="0" w:space="0" w:color="auto"/>
      </w:divBdr>
    </w:div>
    <w:div w:id="1761827233">
      <w:bodyDiv w:val="1"/>
      <w:marLeft w:val="0"/>
      <w:marRight w:val="0"/>
      <w:marTop w:val="0"/>
      <w:marBottom w:val="0"/>
      <w:divBdr>
        <w:top w:val="none" w:sz="0" w:space="0" w:color="auto"/>
        <w:left w:val="none" w:sz="0" w:space="0" w:color="auto"/>
        <w:bottom w:val="none" w:sz="0" w:space="0" w:color="auto"/>
        <w:right w:val="none" w:sz="0" w:space="0" w:color="auto"/>
      </w:divBdr>
    </w:div>
    <w:div w:id="1763602697">
      <w:bodyDiv w:val="1"/>
      <w:marLeft w:val="0"/>
      <w:marRight w:val="0"/>
      <w:marTop w:val="0"/>
      <w:marBottom w:val="0"/>
      <w:divBdr>
        <w:top w:val="none" w:sz="0" w:space="0" w:color="auto"/>
        <w:left w:val="none" w:sz="0" w:space="0" w:color="auto"/>
        <w:bottom w:val="none" w:sz="0" w:space="0" w:color="auto"/>
        <w:right w:val="none" w:sz="0" w:space="0" w:color="auto"/>
      </w:divBdr>
    </w:div>
    <w:div w:id="1764760582">
      <w:bodyDiv w:val="1"/>
      <w:marLeft w:val="0"/>
      <w:marRight w:val="0"/>
      <w:marTop w:val="0"/>
      <w:marBottom w:val="0"/>
      <w:divBdr>
        <w:top w:val="none" w:sz="0" w:space="0" w:color="auto"/>
        <w:left w:val="none" w:sz="0" w:space="0" w:color="auto"/>
        <w:bottom w:val="none" w:sz="0" w:space="0" w:color="auto"/>
        <w:right w:val="none" w:sz="0" w:space="0" w:color="auto"/>
      </w:divBdr>
    </w:div>
    <w:div w:id="1770349793">
      <w:bodyDiv w:val="1"/>
      <w:marLeft w:val="0"/>
      <w:marRight w:val="0"/>
      <w:marTop w:val="0"/>
      <w:marBottom w:val="0"/>
      <w:divBdr>
        <w:top w:val="none" w:sz="0" w:space="0" w:color="auto"/>
        <w:left w:val="none" w:sz="0" w:space="0" w:color="auto"/>
        <w:bottom w:val="none" w:sz="0" w:space="0" w:color="auto"/>
        <w:right w:val="none" w:sz="0" w:space="0" w:color="auto"/>
      </w:divBdr>
    </w:div>
    <w:div w:id="1773013825">
      <w:bodyDiv w:val="1"/>
      <w:marLeft w:val="0"/>
      <w:marRight w:val="0"/>
      <w:marTop w:val="0"/>
      <w:marBottom w:val="0"/>
      <w:divBdr>
        <w:top w:val="none" w:sz="0" w:space="0" w:color="auto"/>
        <w:left w:val="none" w:sz="0" w:space="0" w:color="auto"/>
        <w:bottom w:val="none" w:sz="0" w:space="0" w:color="auto"/>
        <w:right w:val="none" w:sz="0" w:space="0" w:color="auto"/>
      </w:divBdr>
    </w:div>
    <w:div w:id="1776635891">
      <w:bodyDiv w:val="1"/>
      <w:marLeft w:val="0"/>
      <w:marRight w:val="0"/>
      <w:marTop w:val="0"/>
      <w:marBottom w:val="0"/>
      <w:divBdr>
        <w:top w:val="none" w:sz="0" w:space="0" w:color="auto"/>
        <w:left w:val="none" w:sz="0" w:space="0" w:color="auto"/>
        <w:bottom w:val="none" w:sz="0" w:space="0" w:color="auto"/>
        <w:right w:val="none" w:sz="0" w:space="0" w:color="auto"/>
      </w:divBdr>
    </w:div>
    <w:div w:id="1776902268">
      <w:bodyDiv w:val="1"/>
      <w:marLeft w:val="0"/>
      <w:marRight w:val="0"/>
      <w:marTop w:val="0"/>
      <w:marBottom w:val="0"/>
      <w:divBdr>
        <w:top w:val="none" w:sz="0" w:space="0" w:color="auto"/>
        <w:left w:val="none" w:sz="0" w:space="0" w:color="auto"/>
        <w:bottom w:val="none" w:sz="0" w:space="0" w:color="auto"/>
        <w:right w:val="none" w:sz="0" w:space="0" w:color="auto"/>
      </w:divBdr>
    </w:div>
    <w:div w:id="1777098513">
      <w:bodyDiv w:val="1"/>
      <w:marLeft w:val="0"/>
      <w:marRight w:val="0"/>
      <w:marTop w:val="0"/>
      <w:marBottom w:val="0"/>
      <w:divBdr>
        <w:top w:val="none" w:sz="0" w:space="0" w:color="auto"/>
        <w:left w:val="none" w:sz="0" w:space="0" w:color="auto"/>
        <w:bottom w:val="none" w:sz="0" w:space="0" w:color="auto"/>
        <w:right w:val="none" w:sz="0" w:space="0" w:color="auto"/>
      </w:divBdr>
    </w:div>
    <w:div w:id="1777942796">
      <w:bodyDiv w:val="1"/>
      <w:marLeft w:val="0"/>
      <w:marRight w:val="0"/>
      <w:marTop w:val="0"/>
      <w:marBottom w:val="0"/>
      <w:divBdr>
        <w:top w:val="none" w:sz="0" w:space="0" w:color="auto"/>
        <w:left w:val="none" w:sz="0" w:space="0" w:color="auto"/>
        <w:bottom w:val="none" w:sz="0" w:space="0" w:color="auto"/>
        <w:right w:val="none" w:sz="0" w:space="0" w:color="auto"/>
      </w:divBdr>
    </w:div>
    <w:div w:id="1779442599">
      <w:bodyDiv w:val="1"/>
      <w:marLeft w:val="0"/>
      <w:marRight w:val="0"/>
      <w:marTop w:val="0"/>
      <w:marBottom w:val="0"/>
      <w:divBdr>
        <w:top w:val="none" w:sz="0" w:space="0" w:color="auto"/>
        <w:left w:val="none" w:sz="0" w:space="0" w:color="auto"/>
        <w:bottom w:val="none" w:sz="0" w:space="0" w:color="auto"/>
        <w:right w:val="none" w:sz="0" w:space="0" w:color="auto"/>
      </w:divBdr>
    </w:div>
    <w:div w:id="1782142556">
      <w:bodyDiv w:val="1"/>
      <w:marLeft w:val="0"/>
      <w:marRight w:val="0"/>
      <w:marTop w:val="0"/>
      <w:marBottom w:val="0"/>
      <w:divBdr>
        <w:top w:val="none" w:sz="0" w:space="0" w:color="auto"/>
        <w:left w:val="none" w:sz="0" w:space="0" w:color="auto"/>
        <w:bottom w:val="none" w:sz="0" w:space="0" w:color="auto"/>
        <w:right w:val="none" w:sz="0" w:space="0" w:color="auto"/>
      </w:divBdr>
    </w:div>
    <w:div w:id="1784418644">
      <w:bodyDiv w:val="1"/>
      <w:marLeft w:val="0"/>
      <w:marRight w:val="0"/>
      <w:marTop w:val="0"/>
      <w:marBottom w:val="0"/>
      <w:divBdr>
        <w:top w:val="none" w:sz="0" w:space="0" w:color="auto"/>
        <w:left w:val="none" w:sz="0" w:space="0" w:color="auto"/>
        <w:bottom w:val="none" w:sz="0" w:space="0" w:color="auto"/>
        <w:right w:val="none" w:sz="0" w:space="0" w:color="auto"/>
      </w:divBdr>
    </w:div>
    <w:div w:id="1787575180">
      <w:bodyDiv w:val="1"/>
      <w:marLeft w:val="0"/>
      <w:marRight w:val="0"/>
      <w:marTop w:val="0"/>
      <w:marBottom w:val="0"/>
      <w:divBdr>
        <w:top w:val="none" w:sz="0" w:space="0" w:color="auto"/>
        <w:left w:val="none" w:sz="0" w:space="0" w:color="auto"/>
        <w:bottom w:val="none" w:sz="0" w:space="0" w:color="auto"/>
        <w:right w:val="none" w:sz="0" w:space="0" w:color="auto"/>
      </w:divBdr>
    </w:div>
    <w:div w:id="1792629600">
      <w:bodyDiv w:val="1"/>
      <w:marLeft w:val="0"/>
      <w:marRight w:val="0"/>
      <w:marTop w:val="0"/>
      <w:marBottom w:val="0"/>
      <w:divBdr>
        <w:top w:val="none" w:sz="0" w:space="0" w:color="auto"/>
        <w:left w:val="none" w:sz="0" w:space="0" w:color="auto"/>
        <w:bottom w:val="none" w:sz="0" w:space="0" w:color="auto"/>
        <w:right w:val="none" w:sz="0" w:space="0" w:color="auto"/>
      </w:divBdr>
    </w:div>
    <w:div w:id="1792942797">
      <w:bodyDiv w:val="1"/>
      <w:marLeft w:val="0"/>
      <w:marRight w:val="0"/>
      <w:marTop w:val="0"/>
      <w:marBottom w:val="0"/>
      <w:divBdr>
        <w:top w:val="none" w:sz="0" w:space="0" w:color="auto"/>
        <w:left w:val="none" w:sz="0" w:space="0" w:color="auto"/>
        <w:bottom w:val="none" w:sz="0" w:space="0" w:color="auto"/>
        <w:right w:val="none" w:sz="0" w:space="0" w:color="auto"/>
      </w:divBdr>
    </w:div>
    <w:div w:id="1793791899">
      <w:bodyDiv w:val="1"/>
      <w:marLeft w:val="0"/>
      <w:marRight w:val="0"/>
      <w:marTop w:val="0"/>
      <w:marBottom w:val="0"/>
      <w:divBdr>
        <w:top w:val="none" w:sz="0" w:space="0" w:color="auto"/>
        <w:left w:val="none" w:sz="0" w:space="0" w:color="auto"/>
        <w:bottom w:val="none" w:sz="0" w:space="0" w:color="auto"/>
        <w:right w:val="none" w:sz="0" w:space="0" w:color="auto"/>
      </w:divBdr>
    </w:div>
    <w:div w:id="1798524191">
      <w:bodyDiv w:val="1"/>
      <w:marLeft w:val="0"/>
      <w:marRight w:val="0"/>
      <w:marTop w:val="0"/>
      <w:marBottom w:val="0"/>
      <w:divBdr>
        <w:top w:val="none" w:sz="0" w:space="0" w:color="auto"/>
        <w:left w:val="none" w:sz="0" w:space="0" w:color="auto"/>
        <w:bottom w:val="none" w:sz="0" w:space="0" w:color="auto"/>
        <w:right w:val="none" w:sz="0" w:space="0" w:color="auto"/>
      </w:divBdr>
    </w:div>
    <w:div w:id="1799104976">
      <w:bodyDiv w:val="1"/>
      <w:marLeft w:val="0"/>
      <w:marRight w:val="0"/>
      <w:marTop w:val="0"/>
      <w:marBottom w:val="0"/>
      <w:divBdr>
        <w:top w:val="none" w:sz="0" w:space="0" w:color="auto"/>
        <w:left w:val="none" w:sz="0" w:space="0" w:color="auto"/>
        <w:bottom w:val="none" w:sz="0" w:space="0" w:color="auto"/>
        <w:right w:val="none" w:sz="0" w:space="0" w:color="auto"/>
      </w:divBdr>
    </w:div>
    <w:div w:id="1800218788">
      <w:bodyDiv w:val="1"/>
      <w:marLeft w:val="0"/>
      <w:marRight w:val="0"/>
      <w:marTop w:val="0"/>
      <w:marBottom w:val="0"/>
      <w:divBdr>
        <w:top w:val="none" w:sz="0" w:space="0" w:color="auto"/>
        <w:left w:val="none" w:sz="0" w:space="0" w:color="auto"/>
        <w:bottom w:val="none" w:sz="0" w:space="0" w:color="auto"/>
        <w:right w:val="none" w:sz="0" w:space="0" w:color="auto"/>
      </w:divBdr>
    </w:div>
    <w:div w:id="1800302217">
      <w:bodyDiv w:val="1"/>
      <w:marLeft w:val="0"/>
      <w:marRight w:val="0"/>
      <w:marTop w:val="0"/>
      <w:marBottom w:val="0"/>
      <w:divBdr>
        <w:top w:val="none" w:sz="0" w:space="0" w:color="auto"/>
        <w:left w:val="none" w:sz="0" w:space="0" w:color="auto"/>
        <w:bottom w:val="none" w:sz="0" w:space="0" w:color="auto"/>
        <w:right w:val="none" w:sz="0" w:space="0" w:color="auto"/>
      </w:divBdr>
    </w:div>
    <w:div w:id="1800878875">
      <w:bodyDiv w:val="1"/>
      <w:marLeft w:val="0"/>
      <w:marRight w:val="0"/>
      <w:marTop w:val="0"/>
      <w:marBottom w:val="0"/>
      <w:divBdr>
        <w:top w:val="none" w:sz="0" w:space="0" w:color="auto"/>
        <w:left w:val="none" w:sz="0" w:space="0" w:color="auto"/>
        <w:bottom w:val="none" w:sz="0" w:space="0" w:color="auto"/>
        <w:right w:val="none" w:sz="0" w:space="0" w:color="auto"/>
      </w:divBdr>
    </w:div>
    <w:div w:id="1800882264">
      <w:bodyDiv w:val="1"/>
      <w:marLeft w:val="0"/>
      <w:marRight w:val="0"/>
      <w:marTop w:val="0"/>
      <w:marBottom w:val="0"/>
      <w:divBdr>
        <w:top w:val="none" w:sz="0" w:space="0" w:color="auto"/>
        <w:left w:val="none" w:sz="0" w:space="0" w:color="auto"/>
        <w:bottom w:val="none" w:sz="0" w:space="0" w:color="auto"/>
        <w:right w:val="none" w:sz="0" w:space="0" w:color="auto"/>
      </w:divBdr>
    </w:div>
    <w:div w:id="1802842174">
      <w:bodyDiv w:val="1"/>
      <w:marLeft w:val="0"/>
      <w:marRight w:val="0"/>
      <w:marTop w:val="0"/>
      <w:marBottom w:val="0"/>
      <w:divBdr>
        <w:top w:val="none" w:sz="0" w:space="0" w:color="auto"/>
        <w:left w:val="none" w:sz="0" w:space="0" w:color="auto"/>
        <w:bottom w:val="none" w:sz="0" w:space="0" w:color="auto"/>
        <w:right w:val="none" w:sz="0" w:space="0" w:color="auto"/>
      </w:divBdr>
    </w:div>
    <w:div w:id="1805073971">
      <w:bodyDiv w:val="1"/>
      <w:marLeft w:val="0"/>
      <w:marRight w:val="0"/>
      <w:marTop w:val="0"/>
      <w:marBottom w:val="0"/>
      <w:divBdr>
        <w:top w:val="none" w:sz="0" w:space="0" w:color="auto"/>
        <w:left w:val="none" w:sz="0" w:space="0" w:color="auto"/>
        <w:bottom w:val="none" w:sz="0" w:space="0" w:color="auto"/>
        <w:right w:val="none" w:sz="0" w:space="0" w:color="auto"/>
      </w:divBdr>
    </w:div>
    <w:div w:id="1806042031">
      <w:bodyDiv w:val="1"/>
      <w:marLeft w:val="0"/>
      <w:marRight w:val="0"/>
      <w:marTop w:val="0"/>
      <w:marBottom w:val="0"/>
      <w:divBdr>
        <w:top w:val="none" w:sz="0" w:space="0" w:color="auto"/>
        <w:left w:val="none" w:sz="0" w:space="0" w:color="auto"/>
        <w:bottom w:val="none" w:sz="0" w:space="0" w:color="auto"/>
        <w:right w:val="none" w:sz="0" w:space="0" w:color="auto"/>
      </w:divBdr>
    </w:div>
    <w:div w:id="1806703827">
      <w:bodyDiv w:val="1"/>
      <w:marLeft w:val="0"/>
      <w:marRight w:val="0"/>
      <w:marTop w:val="0"/>
      <w:marBottom w:val="0"/>
      <w:divBdr>
        <w:top w:val="none" w:sz="0" w:space="0" w:color="auto"/>
        <w:left w:val="none" w:sz="0" w:space="0" w:color="auto"/>
        <w:bottom w:val="none" w:sz="0" w:space="0" w:color="auto"/>
        <w:right w:val="none" w:sz="0" w:space="0" w:color="auto"/>
      </w:divBdr>
    </w:div>
    <w:div w:id="1808936036">
      <w:bodyDiv w:val="1"/>
      <w:marLeft w:val="0"/>
      <w:marRight w:val="0"/>
      <w:marTop w:val="0"/>
      <w:marBottom w:val="0"/>
      <w:divBdr>
        <w:top w:val="none" w:sz="0" w:space="0" w:color="auto"/>
        <w:left w:val="none" w:sz="0" w:space="0" w:color="auto"/>
        <w:bottom w:val="none" w:sz="0" w:space="0" w:color="auto"/>
        <w:right w:val="none" w:sz="0" w:space="0" w:color="auto"/>
      </w:divBdr>
    </w:div>
    <w:div w:id="1813326809">
      <w:bodyDiv w:val="1"/>
      <w:marLeft w:val="0"/>
      <w:marRight w:val="0"/>
      <w:marTop w:val="0"/>
      <w:marBottom w:val="0"/>
      <w:divBdr>
        <w:top w:val="none" w:sz="0" w:space="0" w:color="auto"/>
        <w:left w:val="none" w:sz="0" w:space="0" w:color="auto"/>
        <w:bottom w:val="none" w:sz="0" w:space="0" w:color="auto"/>
        <w:right w:val="none" w:sz="0" w:space="0" w:color="auto"/>
      </w:divBdr>
    </w:div>
    <w:div w:id="1813593200">
      <w:bodyDiv w:val="1"/>
      <w:marLeft w:val="0"/>
      <w:marRight w:val="0"/>
      <w:marTop w:val="0"/>
      <w:marBottom w:val="0"/>
      <w:divBdr>
        <w:top w:val="none" w:sz="0" w:space="0" w:color="auto"/>
        <w:left w:val="none" w:sz="0" w:space="0" w:color="auto"/>
        <w:bottom w:val="none" w:sz="0" w:space="0" w:color="auto"/>
        <w:right w:val="none" w:sz="0" w:space="0" w:color="auto"/>
      </w:divBdr>
    </w:div>
    <w:div w:id="1816602281">
      <w:bodyDiv w:val="1"/>
      <w:marLeft w:val="0"/>
      <w:marRight w:val="0"/>
      <w:marTop w:val="0"/>
      <w:marBottom w:val="0"/>
      <w:divBdr>
        <w:top w:val="none" w:sz="0" w:space="0" w:color="auto"/>
        <w:left w:val="none" w:sz="0" w:space="0" w:color="auto"/>
        <w:bottom w:val="none" w:sz="0" w:space="0" w:color="auto"/>
        <w:right w:val="none" w:sz="0" w:space="0" w:color="auto"/>
      </w:divBdr>
    </w:div>
    <w:div w:id="1827359207">
      <w:bodyDiv w:val="1"/>
      <w:marLeft w:val="0"/>
      <w:marRight w:val="0"/>
      <w:marTop w:val="0"/>
      <w:marBottom w:val="0"/>
      <w:divBdr>
        <w:top w:val="none" w:sz="0" w:space="0" w:color="auto"/>
        <w:left w:val="none" w:sz="0" w:space="0" w:color="auto"/>
        <w:bottom w:val="none" w:sz="0" w:space="0" w:color="auto"/>
        <w:right w:val="none" w:sz="0" w:space="0" w:color="auto"/>
      </w:divBdr>
    </w:div>
    <w:div w:id="1830513398">
      <w:bodyDiv w:val="1"/>
      <w:marLeft w:val="0"/>
      <w:marRight w:val="0"/>
      <w:marTop w:val="0"/>
      <w:marBottom w:val="0"/>
      <w:divBdr>
        <w:top w:val="none" w:sz="0" w:space="0" w:color="auto"/>
        <w:left w:val="none" w:sz="0" w:space="0" w:color="auto"/>
        <w:bottom w:val="none" w:sz="0" w:space="0" w:color="auto"/>
        <w:right w:val="none" w:sz="0" w:space="0" w:color="auto"/>
      </w:divBdr>
    </w:div>
    <w:div w:id="1835485430">
      <w:bodyDiv w:val="1"/>
      <w:marLeft w:val="0"/>
      <w:marRight w:val="0"/>
      <w:marTop w:val="0"/>
      <w:marBottom w:val="0"/>
      <w:divBdr>
        <w:top w:val="none" w:sz="0" w:space="0" w:color="auto"/>
        <w:left w:val="none" w:sz="0" w:space="0" w:color="auto"/>
        <w:bottom w:val="none" w:sz="0" w:space="0" w:color="auto"/>
        <w:right w:val="none" w:sz="0" w:space="0" w:color="auto"/>
      </w:divBdr>
    </w:div>
    <w:div w:id="1835795714">
      <w:bodyDiv w:val="1"/>
      <w:marLeft w:val="0"/>
      <w:marRight w:val="0"/>
      <w:marTop w:val="0"/>
      <w:marBottom w:val="0"/>
      <w:divBdr>
        <w:top w:val="none" w:sz="0" w:space="0" w:color="auto"/>
        <w:left w:val="none" w:sz="0" w:space="0" w:color="auto"/>
        <w:bottom w:val="none" w:sz="0" w:space="0" w:color="auto"/>
        <w:right w:val="none" w:sz="0" w:space="0" w:color="auto"/>
      </w:divBdr>
    </w:div>
    <w:div w:id="1836989339">
      <w:bodyDiv w:val="1"/>
      <w:marLeft w:val="0"/>
      <w:marRight w:val="0"/>
      <w:marTop w:val="0"/>
      <w:marBottom w:val="0"/>
      <w:divBdr>
        <w:top w:val="none" w:sz="0" w:space="0" w:color="auto"/>
        <w:left w:val="none" w:sz="0" w:space="0" w:color="auto"/>
        <w:bottom w:val="none" w:sz="0" w:space="0" w:color="auto"/>
        <w:right w:val="none" w:sz="0" w:space="0" w:color="auto"/>
      </w:divBdr>
    </w:div>
    <w:div w:id="1840735605">
      <w:bodyDiv w:val="1"/>
      <w:marLeft w:val="0"/>
      <w:marRight w:val="0"/>
      <w:marTop w:val="0"/>
      <w:marBottom w:val="0"/>
      <w:divBdr>
        <w:top w:val="none" w:sz="0" w:space="0" w:color="auto"/>
        <w:left w:val="none" w:sz="0" w:space="0" w:color="auto"/>
        <w:bottom w:val="none" w:sz="0" w:space="0" w:color="auto"/>
        <w:right w:val="none" w:sz="0" w:space="0" w:color="auto"/>
      </w:divBdr>
    </w:div>
    <w:div w:id="1843625588">
      <w:bodyDiv w:val="1"/>
      <w:marLeft w:val="0"/>
      <w:marRight w:val="0"/>
      <w:marTop w:val="0"/>
      <w:marBottom w:val="0"/>
      <w:divBdr>
        <w:top w:val="none" w:sz="0" w:space="0" w:color="auto"/>
        <w:left w:val="none" w:sz="0" w:space="0" w:color="auto"/>
        <w:bottom w:val="none" w:sz="0" w:space="0" w:color="auto"/>
        <w:right w:val="none" w:sz="0" w:space="0" w:color="auto"/>
      </w:divBdr>
    </w:div>
    <w:div w:id="1844126349">
      <w:bodyDiv w:val="1"/>
      <w:marLeft w:val="0"/>
      <w:marRight w:val="0"/>
      <w:marTop w:val="0"/>
      <w:marBottom w:val="0"/>
      <w:divBdr>
        <w:top w:val="none" w:sz="0" w:space="0" w:color="auto"/>
        <w:left w:val="none" w:sz="0" w:space="0" w:color="auto"/>
        <w:bottom w:val="none" w:sz="0" w:space="0" w:color="auto"/>
        <w:right w:val="none" w:sz="0" w:space="0" w:color="auto"/>
      </w:divBdr>
    </w:div>
    <w:div w:id="1844396341">
      <w:bodyDiv w:val="1"/>
      <w:marLeft w:val="0"/>
      <w:marRight w:val="0"/>
      <w:marTop w:val="0"/>
      <w:marBottom w:val="0"/>
      <w:divBdr>
        <w:top w:val="none" w:sz="0" w:space="0" w:color="auto"/>
        <w:left w:val="none" w:sz="0" w:space="0" w:color="auto"/>
        <w:bottom w:val="none" w:sz="0" w:space="0" w:color="auto"/>
        <w:right w:val="none" w:sz="0" w:space="0" w:color="auto"/>
      </w:divBdr>
    </w:div>
    <w:div w:id="1845051809">
      <w:bodyDiv w:val="1"/>
      <w:marLeft w:val="0"/>
      <w:marRight w:val="0"/>
      <w:marTop w:val="0"/>
      <w:marBottom w:val="0"/>
      <w:divBdr>
        <w:top w:val="none" w:sz="0" w:space="0" w:color="auto"/>
        <w:left w:val="none" w:sz="0" w:space="0" w:color="auto"/>
        <w:bottom w:val="none" w:sz="0" w:space="0" w:color="auto"/>
        <w:right w:val="none" w:sz="0" w:space="0" w:color="auto"/>
      </w:divBdr>
    </w:div>
    <w:div w:id="1848865202">
      <w:bodyDiv w:val="1"/>
      <w:marLeft w:val="0"/>
      <w:marRight w:val="0"/>
      <w:marTop w:val="0"/>
      <w:marBottom w:val="0"/>
      <w:divBdr>
        <w:top w:val="none" w:sz="0" w:space="0" w:color="auto"/>
        <w:left w:val="none" w:sz="0" w:space="0" w:color="auto"/>
        <w:bottom w:val="none" w:sz="0" w:space="0" w:color="auto"/>
        <w:right w:val="none" w:sz="0" w:space="0" w:color="auto"/>
      </w:divBdr>
    </w:div>
    <w:div w:id="1852648909">
      <w:bodyDiv w:val="1"/>
      <w:marLeft w:val="0"/>
      <w:marRight w:val="0"/>
      <w:marTop w:val="0"/>
      <w:marBottom w:val="0"/>
      <w:divBdr>
        <w:top w:val="none" w:sz="0" w:space="0" w:color="auto"/>
        <w:left w:val="none" w:sz="0" w:space="0" w:color="auto"/>
        <w:bottom w:val="none" w:sz="0" w:space="0" w:color="auto"/>
        <w:right w:val="none" w:sz="0" w:space="0" w:color="auto"/>
      </w:divBdr>
    </w:div>
    <w:div w:id="1853110883">
      <w:bodyDiv w:val="1"/>
      <w:marLeft w:val="0"/>
      <w:marRight w:val="0"/>
      <w:marTop w:val="0"/>
      <w:marBottom w:val="0"/>
      <w:divBdr>
        <w:top w:val="none" w:sz="0" w:space="0" w:color="auto"/>
        <w:left w:val="none" w:sz="0" w:space="0" w:color="auto"/>
        <w:bottom w:val="none" w:sz="0" w:space="0" w:color="auto"/>
        <w:right w:val="none" w:sz="0" w:space="0" w:color="auto"/>
      </w:divBdr>
    </w:div>
    <w:div w:id="1856265826">
      <w:bodyDiv w:val="1"/>
      <w:marLeft w:val="0"/>
      <w:marRight w:val="0"/>
      <w:marTop w:val="0"/>
      <w:marBottom w:val="0"/>
      <w:divBdr>
        <w:top w:val="none" w:sz="0" w:space="0" w:color="auto"/>
        <w:left w:val="none" w:sz="0" w:space="0" w:color="auto"/>
        <w:bottom w:val="none" w:sz="0" w:space="0" w:color="auto"/>
        <w:right w:val="none" w:sz="0" w:space="0" w:color="auto"/>
      </w:divBdr>
    </w:div>
    <w:div w:id="1857965259">
      <w:bodyDiv w:val="1"/>
      <w:marLeft w:val="0"/>
      <w:marRight w:val="0"/>
      <w:marTop w:val="0"/>
      <w:marBottom w:val="0"/>
      <w:divBdr>
        <w:top w:val="none" w:sz="0" w:space="0" w:color="auto"/>
        <w:left w:val="none" w:sz="0" w:space="0" w:color="auto"/>
        <w:bottom w:val="none" w:sz="0" w:space="0" w:color="auto"/>
        <w:right w:val="none" w:sz="0" w:space="0" w:color="auto"/>
      </w:divBdr>
    </w:div>
    <w:div w:id="1858035352">
      <w:bodyDiv w:val="1"/>
      <w:marLeft w:val="0"/>
      <w:marRight w:val="0"/>
      <w:marTop w:val="0"/>
      <w:marBottom w:val="0"/>
      <w:divBdr>
        <w:top w:val="none" w:sz="0" w:space="0" w:color="auto"/>
        <w:left w:val="none" w:sz="0" w:space="0" w:color="auto"/>
        <w:bottom w:val="none" w:sz="0" w:space="0" w:color="auto"/>
        <w:right w:val="none" w:sz="0" w:space="0" w:color="auto"/>
      </w:divBdr>
    </w:div>
    <w:div w:id="1860119925">
      <w:bodyDiv w:val="1"/>
      <w:marLeft w:val="0"/>
      <w:marRight w:val="0"/>
      <w:marTop w:val="0"/>
      <w:marBottom w:val="0"/>
      <w:divBdr>
        <w:top w:val="none" w:sz="0" w:space="0" w:color="auto"/>
        <w:left w:val="none" w:sz="0" w:space="0" w:color="auto"/>
        <w:bottom w:val="none" w:sz="0" w:space="0" w:color="auto"/>
        <w:right w:val="none" w:sz="0" w:space="0" w:color="auto"/>
      </w:divBdr>
    </w:div>
    <w:div w:id="1864631342">
      <w:bodyDiv w:val="1"/>
      <w:marLeft w:val="0"/>
      <w:marRight w:val="0"/>
      <w:marTop w:val="0"/>
      <w:marBottom w:val="0"/>
      <w:divBdr>
        <w:top w:val="none" w:sz="0" w:space="0" w:color="auto"/>
        <w:left w:val="none" w:sz="0" w:space="0" w:color="auto"/>
        <w:bottom w:val="none" w:sz="0" w:space="0" w:color="auto"/>
        <w:right w:val="none" w:sz="0" w:space="0" w:color="auto"/>
      </w:divBdr>
    </w:div>
    <w:div w:id="1865899413">
      <w:bodyDiv w:val="1"/>
      <w:marLeft w:val="0"/>
      <w:marRight w:val="0"/>
      <w:marTop w:val="0"/>
      <w:marBottom w:val="0"/>
      <w:divBdr>
        <w:top w:val="none" w:sz="0" w:space="0" w:color="auto"/>
        <w:left w:val="none" w:sz="0" w:space="0" w:color="auto"/>
        <w:bottom w:val="none" w:sz="0" w:space="0" w:color="auto"/>
        <w:right w:val="none" w:sz="0" w:space="0" w:color="auto"/>
      </w:divBdr>
    </w:div>
    <w:div w:id="1871189022">
      <w:bodyDiv w:val="1"/>
      <w:marLeft w:val="0"/>
      <w:marRight w:val="0"/>
      <w:marTop w:val="0"/>
      <w:marBottom w:val="0"/>
      <w:divBdr>
        <w:top w:val="none" w:sz="0" w:space="0" w:color="auto"/>
        <w:left w:val="none" w:sz="0" w:space="0" w:color="auto"/>
        <w:bottom w:val="none" w:sz="0" w:space="0" w:color="auto"/>
        <w:right w:val="none" w:sz="0" w:space="0" w:color="auto"/>
      </w:divBdr>
    </w:div>
    <w:div w:id="1874418431">
      <w:bodyDiv w:val="1"/>
      <w:marLeft w:val="0"/>
      <w:marRight w:val="0"/>
      <w:marTop w:val="0"/>
      <w:marBottom w:val="0"/>
      <w:divBdr>
        <w:top w:val="none" w:sz="0" w:space="0" w:color="auto"/>
        <w:left w:val="none" w:sz="0" w:space="0" w:color="auto"/>
        <w:bottom w:val="none" w:sz="0" w:space="0" w:color="auto"/>
        <w:right w:val="none" w:sz="0" w:space="0" w:color="auto"/>
      </w:divBdr>
    </w:div>
    <w:div w:id="1874490490">
      <w:bodyDiv w:val="1"/>
      <w:marLeft w:val="0"/>
      <w:marRight w:val="0"/>
      <w:marTop w:val="0"/>
      <w:marBottom w:val="0"/>
      <w:divBdr>
        <w:top w:val="none" w:sz="0" w:space="0" w:color="auto"/>
        <w:left w:val="none" w:sz="0" w:space="0" w:color="auto"/>
        <w:bottom w:val="none" w:sz="0" w:space="0" w:color="auto"/>
        <w:right w:val="none" w:sz="0" w:space="0" w:color="auto"/>
      </w:divBdr>
    </w:div>
    <w:div w:id="1875265496">
      <w:bodyDiv w:val="1"/>
      <w:marLeft w:val="0"/>
      <w:marRight w:val="0"/>
      <w:marTop w:val="0"/>
      <w:marBottom w:val="0"/>
      <w:divBdr>
        <w:top w:val="none" w:sz="0" w:space="0" w:color="auto"/>
        <w:left w:val="none" w:sz="0" w:space="0" w:color="auto"/>
        <w:bottom w:val="none" w:sz="0" w:space="0" w:color="auto"/>
        <w:right w:val="none" w:sz="0" w:space="0" w:color="auto"/>
      </w:divBdr>
    </w:div>
    <w:div w:id="1877966564">
      <w:bodyDiv w:val="1"/>
      <w:marLeft w:val="0"/>
      <w:marRight w:val="0"/>
      <w:marTop w:val="0"/>
      <w:marBottom w:val="0"/>
      <w:divBdr>
        <w:top w:val="none" w:sz="0" w:space="0" w:color="auto"/>
        <w:left w:val="none" w:sz="0" w:space="0" w:color="auto"/>
        <w:bottom w:val="none" w:sz="0" w:space="0" w:color="auto"/>
        <w:right w:val="none" w:sz="0" w:space="0" w:color="auto"/>
      </w:divBdr>
    </w:div>
    <w:div w:id="1878421456">
      <w:bodyDiv w:val="1"/>
      <w:marLeft w:val="0"/>
      <w:marRight w:val="0"/>
      <w:marTop w:val="0"/>
      <w:marBottom w:val="0"/>
      <w:divBdr>
        <w:top w:val="none" w:sz="0" w:space="0" w:color="auto"/>
        <w:left w:val="none" w:sz="0" w:space="0" w:color="auto"/>
        <w:bottom w:val="none" w:sz="0" w:space="0" w:color="auto"/>
        <w:right w:val="none" w:sz="0" w:space="0" w:color="auto"/>
      </w:divBdr>
    </w:div>
    <w:div w:id="1884632896">
      <w:bodyDiv w:val="1"/>
      <w:marLeft w:val="0"/>
      <w:marRight w:val="0"/>
      <w:marTop w:val="0"/>
      <w:marBottom w:val="0"/>
      <w:divBdr>
        <w:top w:val="none" w:sz="0" w:space="0" w:color="auto"/>
        <w:left w:val="none" w:sz="0" w:space="0" w:color="auto"/>
        <w:bottom w:val="none" w:sz="0" w:space="0" w:color="auto"/>
        <w:right w:val="none" w:sz="0" w:space="0" w:color="auto"/>
      </w:divBdr>
    </w:div>
    <w:div w:id="1890532900">
      <w:bodyDiv w:val="1"/>
      <w:marLeft w:val="0"/>
      <w:marRight w:val="0"/>
      <w:marTop w:val="0"/>
      <w:marBottom w:val="0"/>
      <w:divBdr>
        <w:top w:val="none" w:sz="0" w:space="0" w:color="auto"/>
        <w:left w:val="none" w:sz="0" w:space="0" w:color="auto"/>
        <w:bottom w:val="none" w:sz="0" w:space="0" w:color="auto"/>
        <w:right w:val="none" w:sz="0" w:space="0" w:color="auto"/>
      </w:divBdr>
    </w:div>
    <w:div w:id="1891187504">
      <w:bodyDiv w:val="1"/>
      <w:marLeft w:val="0"/>
      <w:marRight w:val="0"/>
      <w:marTop w:val="0"/>
      <w:marBottom w:val="0"/>
      <w:divBdr>
        <w:top w:val="none" w:sz="0" w:space="0" w:color="auto"/>
        <w:left w:val="none" w:sz="0" w:space="0" w:color="auto"/>
        <w:bottom w:val="none" w:sz="0" w:space="0" w:color="auto"/>
        <w:right w:val="none" w:sz="0" w:space="0" w:color="auto"/>
      </w:divBdr>
    </w:div>
    <w:div w:id="1893273705">
      <w:bodyDiv w:val="1"/>
      <w:marLeft w:val="0"/>
      <w:marRight w:val="0"/>
      <w:marTop w:val="0"/>
      <w:marBottom w:val="0"/>
      <w:divBdr>
        <w:top w:val="none" w:sz="0" w:space="0" w:color="auto"/>
        <w:left w:val="none" w:sz="0" w:space="0" w:color="auto"/>
        <w:bottom w:val="none" w:sz="0" w:space="0" w:color="auto"/>
        <w:right w:val="none" w:sz="0" w:space="0" w:color="auto"/>
      </w:divBdr>
    </w:div>
    <w:div w:id="1894269756">
      <w:bodyDiv w:val="1"/>
      <w:marLeft w:val="0"/>
      <w:marRight w:val="0"/>
      <w:marTop w:val="0"/>
      <w:marBottom w:val="0"/>
      <w:divBdr>
        <w:top w:val="none" w:sz="0" w:space="0" w:color="auto"/>
        <w:left w:val="none" w:sz="0" w:space="0" w:color="auto"/>
        <w:bottom w:val="none" w:sz="0" w:space="0" w:color="auto"/>
        <w:right w:val="none" w:sz="0" w:space="0" w:color="auto"/>
      </w:divBdr>
    </w:div>
    <w:div w:id="1896235999">
      <w:bodyDiv w:val="1"/>
      <w:marLeft w:val="0"/>
      <w:marRight w:val="0"/>
      <w:marTop w:val="0"/>
      <w:marBottom w:val="0"/>
      <w:divBdr>
        <w:top w:val="none" w:sz="0" w:space="0" w:color="auto"/>
        <w:left w:val="none" w:sz="0" w:space="0" w:color="auto"/>
        <w:bottom w:val="none" w:sz="0" w:space="0" w:color="auto"/>
        <w:right w:val="none" w:sz="0" w:space="0" w:color="auto"/>
      </w:divBdr>
    </w:div>
    <w:div w:id="1896970331">
      <w:bodyDiv w:val="1"/>
      <w:marLeft w:val="0"/>
      <w:marRight w:val="0"/>
      <w:marTop w:val="0"/>
      <w:marBottom w:val="0"/>
      <w:divBdr>
        <w:top w:val="none" w:sz="0" w:space="0" w:color="auto"/>
        <w:left w:val="none" w:sz="0" w:space="0" w:color="auto"/>
        <w:bottom w:val="none" w:sz="0" w:space="0" w:color="auto"/>
        <w:right w:val="none" w:sz="0" w:space="0" w:color="auto"/>
      </w:divBdr>
    </w:div>
    <w:div w:id="1898122582">
      <w:bodyDiv w:val="1"/>
      <w:marLeft w:val="0"/>
      <w:marRight w:val="0"/>
      <w:marTop w:val="0"/>
      <w:marBottom w:val="0"/>
      <w:divBdr>
        <w:top w:val="none" w:sz="0" w:space="0" w:color="auto"/>
        <w:left w:val="none" w:sz="0" w:space="0" w:color="auto"/>
        <w:bottom w:val="none" w:sz="0" w:space="0" w:color="auto"/>
        <w:right w:val="none" w:sz="0" w:space="0" w:color="auto"/>
      </w:divBdr>
    </w:div>
    <w:div w:id="1903635587">
      <w:bodyDiv w:val="1"/>
      <w:marLeft w:val="0"/>
      <w:marRight w:val="0"/>
      <w:marTop w:val="0"/>
      <w:marBottom w:val="0"/>
      <w:divBdr>
        <w:top w:val="none" w:sz="0" w:space="0" w:color="auto"/>
        <w:left w:val="none" w:sz="0" w:space="0" w:color="auto"/>
        <w:bottom w:val="none" w:sz="0" w:space="0" w:color="auto"/>
        <w:right w:val="none" w:sz="0" w:space="0" w:color="auto"/>
      </w:divBdr>
    </w:div>
    <w:div w:id="1904487096">
      <w:bodyDiv w:val="1"/>
      <w:marLeft w:val="0"/>
      <w:marRight w:val="0"/>
      <w:marTop w:val="0"/>
      <w:marBottom w:val="0"/>
      <w:divBdr>
        <w:top w:val="none" w:sz="0" w:space="0" w:color="auto"/>
        <w:left w:val="none" w:sz="0" w:space="0" w:color="auto"/>
        <w:bottom w:val="none" w:sz="0" w:space="0" w:color="auto"/>
        <w:right w:val="none" w:sz="0" w:space="0" w:color="auto"/>
      </w:divBdr>
    </w:div>
    <w:div w:id="1905142351">
      <w:bodyDiv w:val="1"/>
      <w:marLeft w:val="0"/>
      <w:marRight w:val="0"/>
      <w:marTop w:val="0"/>
      <w:marBottom w:val="0"/>
      <w:divBdr>
        <w:top w:val="none" w:sz="0" w:space="0" w:color="auto"/>
        <w:left w:val="none" w:sz="0" w:space="0" w:color="auto"/>
        <w:bottom w:val="none" w:sz="0" w:space="0" w:color="auto"/>
        <w:right w:val="none" w:sz="0" w:space="0" w:color="auto"/>
      </w:divBdr>
    </w:div>
    <w:div w:id="1906262725">
      <w:bodyDiv w:val="1"/>
      <w:marLeft w:val="0"/>
      <w:marRight w:val="0"/>
      <w:marTop w:val="0"/>
      <w:marBottom w:val="0"/>
      <w:divBdr>
        <w:top w:val="none" w:sz="0" w:space="0" w:color="auto"/>
        <w:left w:val="none" w:sz="0" w:space="0" w:color="auto"/>
        <w:bottom w:val="none" w:sz="0" w:space="0" w:color="auto"/>
        <w:right w:val="none" w:sz="0" w:space="0" w:color="auto"/>
      </w:divBdr>
    </w:div>
    <w:div w:id="1907566811">
      <w:bodyDiv w:val="1"/>
      <w:marLeft w:val="0"/>
      <w:marRight w:val="0"/>
      <w:marTop w:val="0"/>
      <w:marBottom w:val="0"/>
      <w:divBdr>
        <w:top w:val="none" w:sz="0" w:space="0" w:color="auto"/>
        <w:left w:val="none" w:sz="0" w:space="0" w:color="auto"/>
        <w:bottom w:val="none" w:sz="0" w:space="0" w:color="auto"/>
        <w:right w:val="none" w:sz="0" w:space="0" w:color="auto"/>
      </w:divBdr>
    </w:div>
    <w:div w:id="1910990882">
      <w:bodyDiv w:val="1"/>
      <w:marLeft w:val="0"/>
      <w:marRight w:val="0"/>
      <w:marTop w:val="0"/>
      <w:marBottom w:val="0"/>
      <w:divBdr>
        <w:top w:val="none" w:sz="0" w:space="0" w:color="auto"/>
        <w:left w:val="none" w:sz="0" w:space="0" w:color="auto"/>
        <w:bottom w:val="none" w:sz="0" w:space="0" w:color="auto"/>
        <w:right w:val="none" w:sz="0" w:space="0" w:color="auto"/>
      </w:divBdr>
    </w:div>
    <w:div w:id="1912808755">
      <w:bodyDiv w:val="1"/>
      <w:marLeft w:val="0"/>
      <w:marRight w:val="0"/>
      <w:marTop w:val="0"/>
      <w:marBottom w:val="0"/>
      <w:divBdr>
        <w:top w:val="none" w:sz="0" w:space="0" w:color="auto"/>
        <w:left w:val="none" w:sz="0" w:space="0" w:color="auto"/>
        <w:bottom w:val="none" w:sz="0" w:space="0" w:color="auto"/>
        <w:right w:val="none" w:sz="0" w:space="0" w:color="auto"/>
      </w:divBdr>
    </w:div>
    <w:div w:id="1913077731">
      <w:bodyDiv w:val="1"/>
      <w:marLeft w:val="0"/>
      <w:marRight w:val="0"/>
      <w:marTop w:val="0"/>
      <w:marBottom w:val="0"/>
      <w:divBdr>
        <w:top w:val="none" w:sz="0" w:space="0" w:color="auto"/>
        <w:left w:val="none" w:sz="0" w:space="0" w:color="auto"/>
        <w:bottom w:val="none" w:sz="0" w:space="0" w:color="auto"/>
        <w:right w:val="none" w:sz="0" w:space="0" w:color="auto"/>
      </w:divBdr>
    </w:div>
    <w:div w:id="1913923213">
      <w:bodyDiv w:val="1"/>
      <w:marLeft w:val="0"/>
      <w:marRight w:val="0"/>
      <w:marTop w:val="0"/>
      <w:marBottom w:val="0"/>
      <w:divBdr>
        <w:top w:val="none" w:sz="0" w:space="0" w:color="auto"/>
        <w:left w:val="none" w:sz="0" w:space="0" w:color="auto"/>
        <w:bottom w:val="none" w:sz="0" w:space="0" w:color="auto"/>
        <w:right w:val="none" w:sz="0" w:space="0" w:color="auto"/>
      </w:divBdr>
    </w:div>
    <w:div w:id="1914046950">
      <w:bodyDiv w:val="1"/>
      <w:marLeft w:val="0"/>
      <w:marRight w:val="0"/>
      <w:marTop w:val="0"/>
      <w:marBottom w:val="0"/>
      <w:divBdr>
        <w:top w:val="none" w:sz="0" w:space="0" w:color="auto"/>
        <w:left w:val="none" w:sz="0" w:space="0" w:color="auto"/>
        <w:bottom w:val="none" w:sz="0" w:space="0" w:color="auto"/>
        <w:right w:val="none" w:sz="0" w:space="0" w:color="auto"/>
      </w:divBdr>
    </w:div>
    <w:div w:id="1915504963">
      <w:bodyDiv w:val="1"/>
      <w:marLeft w:val="0"/>
      <w:marRight w:val="0"/>
      <w:marTop w:val="0"/>
      <w:marBottom w:val="0"/>
      <w:divBdr>
        <w:top w:val="none" w:sz="0" w:space="0" w:color="auto"/>
        <w:left w:val="none" w:sz="0" w:space="0" w:color="auto"/>
        <w:bottom w:val="none" w:sz="0" w:space="0" w:color="auto"/>
        <w:right w:val="none" w:sz="0" w:space="0" w:color="auto"/>
      </w:divBdr>
    </w:div>
    <w:div w:id="1921285479">
      <w:bodyDiv w:val="1"/>
      <w:marLeft w:val="0"/>
      <w:marRight w:val="0"/>
      <w:marTop w:val="0"/>
      <w:marBottom w:val="0"/>
      <w:divBdr>
        <w:top w:val="none" w:sz="0" w:space="0" w:color="auto"/>
        <w:left w:val="none" w:sz="0" w:space="0" w:color="auto"/>
        <w:bottom w:val="none" w:sz="0" w:space="0" w:color="auto"/>
        <w:right w:val="none" w:sz="0" w:space="0" w:color="auto"/>
      </w:divBdr>
    </w:div>
    <w:div w:id="1923290665">
      <w:bodyDiv w:val="1"/>
      <w:marLeft w:val="0"/>
      <w:marRight w:val="0"/>
      <w:marTop w:val="0"/>
      <w:marBottom w:val="0"/>
      <w:divBdr>
        <w:top w:val="none" w:sz="0" w:space="0" w:color="auto"/>
        <w:left w:val="none" w:sz="0" w:space="0" w:color="auto"/>
        <w:bottom w:val="none" w:sz="0" w:space="0" w:color="auto"/>
        <w:right w:val="none" w:sz="0" w:space="0" w:color="auto"/>
      </w:divBdr>
    </w:div>
    <w:div w:id="1929927857">
      <w:bodyDiv w:val="1"/>
      <w:marLeft w:val="0"/>
      <w:marRight w:val="0"/>
      <w:marTop w:val="0"/>
      <w:marBottom w:val="0"/>
      <w:divBdr>
        <w:top w:val="none" w:sz="0" w:space="0" w:color="auto"/>
        <w:left w:val="none" w:sz="0" w:space="0" w:color="auto"/>
        <w:bottom w:val="none" w:sz="0" w:space="0" w:color="auto"/>
        <w:right w:val="none" w:sz="0" w:space="0" w:color="auto"/>
      </w:divBdr>
    </w:div>
    <w:div w:id="1933005946">
      <w:bodyDiv w:val="1"/>
      <w:marLeft w:val="0"/>
      <w:marRight w:val="0"/>
      <w:marTop w:val="0"/>
      <w:marBottom w:val="0"/>
      <w:divBdr>
        <w:top w:val="none" w:sz="0" w:space="0" w:color="auto"/>
        <w:left w:val="none" w:sz="0" w:space="0" w:color="auto"/>
        <w:bottom w:val="none" w:sz="0" w:space="0" w:color="auto"/>
        <w:right w:val="none" w:sz="0" w:space="0" w:color="auto"/>
      </w:divBdr>
    </w:div>
    <w:div w:id="1933124574">
      <w:bodyDiv w:val="1"/>
      <w:marLeft w:val="0"/>
      <w:marRight w:val="0"/>
      <w:marTop w:val="0"/>
      <w:marBottom w:val="0"/>
      <w:divBdr>
        <w:top w:val="none" w:sz="0" w:space="0" w:color="auto"/>
        <w:left w:val="none" w:sz="0" w:space="0" w:color="auto"/>
        <w:bottom w:val="none" w:sz="0" w:space="0" w:color="auto"/>
        <w:right w:val="none" w:sz="0" w:space="0" w:color="auto"/>
      </w:divBdr>
    </w:div>
    <w:div w:id="1933198224">
      <w:bodyDiv w:val="1"/>
      <w:marLeft w:val="0"/>
      <w:marRight w:val="0"/>
      <w:marTop w:val="0"/>
      <w:marBottom w:val="0"/>
      <w:divBdr>
        <w:top w:val="none" w:sz="0" w:space="0" w:color="auto"/>
        <w:left w:val="none" w:sz="0" w:space="0" w:color="auto"/>
        <w:bottom w:val="none" w:sz="0" w:space="0" w:color="auto"/>
        <w:right w:val="none" w:sz="0" w:space="0" w:color="auto"/>
      </w:divBdr>
    </w:div>
    <w:div w:id="1936740217">
      <w:bodyDiv w:val="1"/>
      <w:marLeft w:val="0"/>
      <w:marRight w:val="0"/>
      <w:marTop w:val="0"/>
      <w:marBottom w:val="0"/>
      <w:divBdr>
        <w:top w:val="none" w:sz="0" w:space="0" w:color="auto"/>
        <w:left w:val="none" w:sz="0" w:space="0" w:color="auto"/>
        <w:bottom w:val="none" w:sz="0" w:space="0" w:color="auto"/>
        <w:right w:val="none" w:sz="0" w:space="0" w:color="auto"/>
      </w:divBdr>
    </w:div>
    <w:div w:id="1937126741">
      <w:bodyDiv w:val="1"/>
      <w:marLeft w:val="0"/>
      <w:marRight w:val="0"/>
      <w:marTop w:val="0"/>
      <w:marBottom w:val="0"/>
      <w:divBdr>
        <w:top w:val="none" w:sz="0" w:space="0" w:color="auto"/>
        <w:left w:val="none" w:sz="0" w:space="0" w:color="auto"/>
        <w:bottom w:val="none" w:sz="0" w:space="0" w:color="auto"/>
        <w:right w:val="none" w:sz="0" w:space="0" w:color="auto"/>
      </w:divBdr>
    </w:div>
    <w:div w:id="1938251740">
      <w:bodyDiv w:val="1"/>
      <w:marLeft w:val="0"/>
      <w:marRight w:val="0"/>
      <w:marTop w:val="0"/>
      <w:marBottom w:val="0"/>
      <w:divBdr>
        <w:top w:val="none" w:sz="0" w:space="0" w:color="auto"/>
        <w:left w:val="none" w:sz="0" w:space="0" w:color="auto"/>
        <w:bottom w:val="none" w:sz="0" w:space="0" w:color="auto"/>
        <w:right w:val="none" w:sz="0" w:space="0" w:color="auto"/>
      </w:divBdr>
    </w:div>
    <w:div w:id="1938753167">
      <w:bodyDiv w:val="1"/>
      <w:marLeft w:val="0"/>
      <w:marRight w:val="0"/>
      <w:marTop w:val="0"/>
      <w:marBottom w:val="0"/>
      <w:divBdr>
        <w:top w:val="none" w:sz="0" w:space="0" w:color="auto"/>
        <w:left w:val="none" w:sz="0" w:space="0" w:color="auto"/>
        <w:bottom w:val="none" w:sz="0" w:space="0" w:color="auto"/>
        <w:right w:val="none" w:sz="0" w:space="0" w:color="auto"/>
      </w:divBdr>
    </w:div>
    <w:div w:id="1939095673">
      <w:bodyDiv w:val="1"/>
      <w:marLeft w:val="0"/>
      <w:marRight w:val="0"/>
      <w:marTop w:val="0"/>
      <w:marBottom w:val="0"/>
      <w:divBdr>
        <w:top w:val="none" w:sz="0" w:space="0" w:color="auto"/>
        <w:left w:val="none" w:sz="0" w:space="0" w:color="auto"/>
        <w:bottom w:val="none" w:sz="0" w:space="0" w:color="auto"/>
        <w:right w:val="none" w:sz="0" w:space="0" w:color="auto"/>
      </w:divBdr>
    </w:div>
    <w:div w:id="1939556666">
      <w:bodyDiv w:val="1"/>
      <w:marLeft w:val="0"/>
      <w:marRight w:val="0"/>
      <w:marTop w:val="0"/>
      <w:marBottom w:val="0"/>
      <w:divBdr>
        <w:top w:val="none" w:sz="0" w:space="0" w:color="auto"/>
        <w:left w:val="none" w:sz="0" w:space="0" w:color="auto"/>
        <w:bottom w:val="none" w:sz="0" w:space="0" w:color="auto"/>
        <w:right w:val="none" w:sz="0" w:space="0" w:color="auto"/>
      </w:divBdr>
    </w:div>
    <w:div w:id="1939828655">
      <w:bodyDiv w:val="1"/>
      <w:marLeft w:val="0"/>
      <w:marRight w:val="0"/>
      <w:marTop w:val="0"/>
      <w:marBottom w:val="0"/>
      <w:divBdr>
        <w:top w:val="none" w:sz="0" w:space="0" w:color="auto"/>
        <w:left w:val="none" w:sz="0" w:space="0" w:color="auto"/>
        <w:bottom w:val="none" w:sz="0" w:space="0" w:color="auto"/>
        <w:right w:val="none" w:sz="0" w:space="0" w:color="auto"/>
      </w:divBdr>
    </w:div>
    <w:div w:id="1940142996">
      <w:bodyDiv w:val="1"/>
      <w:marLeft w:val="0"/>
      <w:marRight w:val="0"/>
      <w:marTop w:val="0"/>
      <w:marBottom w:val="0"/>
      <w:divBdr>
        <w:top w:val="none" w:sz="0" w:space="0" w:color="auto"/>
        <w:left w:val="none" w:sz="0" w:space="0" w:color="auto"/>
        <w:bottom w:val="none" w:sz="0" w:space="0" w:color="auto"/>
        <w:right w:val="none" w:sz="0" w:space="0" w:color="auto"/>
      </w:divBdr>
    </w:div>
    <w:div w:id="1945650375">
      <w:bodyDiv w:val="1"/>
      <w:marLeft w:val="0"/>
      <w:marRight w:val="0"/>
      <w:marTop w:val="0"/>
      <w:marBottom w:val="0"/>
      <w:divBdr>
        <w:top w:val="none" w:sz="0" w:space="0" w:color="auto"/>
        <w:left w:val="none" w:sz="0" w:space="0" w:color="auto"/>
        <w:bottom w:val="none" w:sz="0" w:space="0" w:color="auto"/>
        <w:right w:val="none" w:sz="0" w:space="0" w:color="auto"/>
      </w:divBdr>
    </w:div>
    <w:div w:id="1947077926">
      <w:bodyDiv w:val="1"/>
      <w:marLeft w:val="0"/>
      <w:marRight w:val="0"/>
      <w:marTop w:val="0"/>
      <w:marBottom w:val="0"/>
      <w:divBdr>
        <w:top w:val="none" w:sz="0" w:space="0" w:color="auto"/>
        <w:left w:val="none" w:sz="0" w:space="0" w:color="auto"/>
        <w:bottom w:val="none" w:sz="0" w:space="0" w:color="auto"/>
        <w:right w:val="none" w:sz="0" w:space="0" w:color="auto"/>
      </w:divBdr>
    </w:div>
    <w:div w:id="1955551348">
      <w:bodyDiv w:val="1"/>
      <w:marLeft w:val="0"/>
      <w:marRight w:val="0"/>
      <w:marTop w:val="0"/>
      <w:marBottom w:val="0"/>
      <w:divBdr>
        <w:top w:val="none" w:sz="0" w:space="0" w:color="auto"/>
        <w:left w:val="none" w:sz="0" w:space="0" w:color="auto"/>
        <w:bottom w:val="none" w:sz="0" w:space="0" w:color="auto"/>
        <w:right w:val="none" w:sz="0" w:space="0" w:color="auto"/>
      </w:divBdr>
    </w:div>
    <w:div w:id="1959874023">
      <w:bodyDiv w:val="1"/>
      <w:marLeft w:val="0"/>
      <w:marRight w:val="0"/>
      <w:marTop w:val="0"/>
      <w:marBottom w:val="0"/>
      <w:divBdr>
        <w:top w:val="none" w:sz="0" w:space="0" w:color="auto"/>
        <w:left w:val="none" w:sz="0" w:space="0" w:color="auto"/>
        <w:bottom w:val="none" w:sz="0" w:space="0" w:color="auto"/>
        <w:right w:val="none" w:sz="0" w:space="0" w:color="auto"/>
      </w:divBdr>
    </w:div>
    <w:div w:id="1961910253">
      <w:bodyDiv w:val="1"/>
      <w:marLeft w:val="0"/>
      <w:marRight w:val="0"/>
      <w:marTop w:val="0"/>
      <w:marBottom w:val="0"/>
      <w:divBdr>
        <w:top w:val="none" w:sz="0" w:space="0" w:color="auto"/>
        <w:left w:val="none" w:sz="0" w:space="0" w:color="auto"/>
        <w:bottom w:val="none" w:sz="0" w:space="0" w:color="auto"/>
        <w:right w:val="none" w:sz="0" w:space="0" w:color="auto"/>
      </w:divBdr>
    </w:div>
    <w:div w:id="1963612194">
      <w:bodyDiv w:val="1"/>
      <w:marLeft w:val="0"/>
      <w:marRight w:val="0"/>
      <w:marTop w:val="0"/>
      <w:marBottom w:val="0"/>
      <w:divBdr>
        <w:top w:val="none" w:sz="0" w:space="0" w:color="auto"/>
        <w:left w:val="none" w:sz="0" w:space="0" w:color="auto"/>
        <w:bottom w:val="none" w:sz="0" w:space="0" w:color="auto"/>
        <w:right w:val="none" w:sz="0" w:space="0" w:color="auto"/>
      </w:divBdr>
    </w:div>
    <w:div w:id="1964845962">
      <w:bodyDiv w:val="1"/>
      <w:marLeft w:val="0"/>
      <w:marRight w:val="0"/>
      <w:marTop w:val="0"/>
      <w:marBottom w:val="0"/>
      <w:divBdr>
        <w:top w:val="none" w:sz="0" w:space="0" w:color="auto"/>
        <w:left w:val="none" w:sz="0" w:space="0" w:color="auto"/>
        <w:bottom w:val="none" w:sz="0" w:space="0" w:color="auto"/>
        <w:right w:val="none" w:sz="0" w:space="0" w:color="auto"/>
      </w:divBdr>
    </w:div>
    <w:div w:id="1968123544">
      <w:bodyDiv w:val="1"/>
      <w:marLeft w:val="0"/>
      <w:marRight w:val="0"/>
      <w:marTop w:val="0"/>
      <w:marBottom w:val="0"/>
      <w:divBdr>
        <w:top w:val="none" w:sz="0" w:space="0" w:color="auto"/>
        <w:left w:val="none" w:sz="0" w:space="0" w:color="auto"/>
        <w:bottom w:val="none" w:sz="0" w:space="0" w:color="auto"/>
        <w:right w:val="none" w:sz="0" w:space="0" w:color="auto"/>
      </w:divBdr>
    </w:div>
    <w:div w:id="1970940773">
      <w:bodyDiv w:val="1"/>
      <w:marLeft w:val="0"/>
      <w:marRight w:val="0"/>
      <w:marTop w:val="0"/>
      <w:marBottom w:val="0"/>
      <w:divBdr>
        <w:top w:val="none" w:sz="0" w:space="0" w:color="auto"/>
        <w:left w:val="none" w:sz="0" w:space="0" w:color="auto"/>
        <w:bottom w:val="none" w:sz="0" w:space="0" w:color="auto"/>
        <w:right w:val="none" w:sz="0" w:space="0" w:color="auto"/>
      </w:divBdr>
    </w:div>
    <w:div w:id="1972595122">
      <w:bodyDiv w:val="1"/>
      <w:marLeft w:val="0"/>
      <w:marRight w:val="0"/>
      <w:marTop w:val="0"/>
      <w:marBottom w:val="0"/>
      <w:divBdr>
        <w:top w:val="none" w:sz="0" w:space="0" w:color="auto"/>
        <w:left w:val="none" w:sz="0" w:space="0" w:color="auto"/>
        <w:bottom w:val="none" w:sz="0" w:space="0" w:color="auto"/>
        <w:right w:val="none" w:sz="0" w:space="0" w:color="auto"/>
      </w:divBdr>
    </w:div>
    <w:div w:id="1974167943">
      <w:bodyDiv w:val="1"/>
      <w:marLeft w:val="0"/>
      <w:marRight w:val="0"/>
      <w:marTop w:val="0"/>
      <w:marBottom w:val="0"/>
      <w:divBdr>
        <w:top w:val="none" w:sz="0" w:space="0" w:color="auto"/>
        <w:left w:val="none" w:sz="0" w:space="0" w:color="auto"/>
        <w:bottom w:val="none" w:sz="0" w:space="0" w:color="auto"/>
        <w:right w:val="none" w:sz="0" w:space="0" w:color="auto"/>
      </w:divBdr>
    </w:div>
    <w:div w:id="1982268388">
      <w:bodyDiv w:val="1"/>
      <w:marLeft w:val="0"/>
      <w:marRight w:val="0"/>
      <w:marTop w:val="0"/>
      <w:marBottom w:val="0"/>
      <w:divBdr>
        <w:top w:val="none" w:sz="0" w:space="0" w:color="auto"/>
        <w:left w:val="none" w:sz="0" w:space="0" w:color="auto"/>
        <w:bottom w:val="none" w:sz="0" w:space="0" w:color="auto"/>
        <w:right w:val="none" w:sz="0" w:space="0" w:color="auto"/>
      </w:divBdr>
    </w:div>
    <w:div w:id="1992058647">
      <w:bodyDiv w:val="1"/>
      <w:marLeft w:val="0"/>
      <w:marRight w:val="0"/>
      <w:marTop w:val="0"/>
      <w:marBottom w:val="0"/>
      <w:divBdr>
        <w:top w:val="none" w:sz="0" w:space="0" w:color="auto"/>
        <w:left w:val="none" w:sz="0" w:space="0" w:color="auto"/>
        <w:bottom w:val="none" w:sz="0" w:space="0" w:color="auto"/>
        <w:right w:val="none" w:sz="0" w:space="0" w:color="auto"/>
      </w:divBdr>
    </w:div>
    <w:div w:id="1995378847">
      <w:bodyDiv w:val="1"/>
      <w:marLeft w:val="0"/>
      <w:marRight w:val="0"/>
      <w:marTop w:val="0"/>
      <w:marBottom w:val="0"/>
      <w:divBdr>
        <w:top w:val="none" w:sz="0" w:space="0" w:color="auto"/>
        <w:left w:val="none" w:sz="0" w:space="0" w:color="auto"/>
        <w:bottom w:val="none" w:sz="0" w:space="0" w:color="auto"/>
        <w:right w:val="none" w:sz="0" w:space="0" w:color="auto"/>
      </w:divBdr>
    </w:div>
    <w:div w:id="1996565519">
      <w:bodyDiv w:val="1"/>
      <w:marLeft w:val="0"/>
      <w:marRight w:val="0"/>
      <w:marTop w:val="0"/>
      <w:marBottom w:val="0"/>
      <w:divBdr>
        <w:top w:val="none" w:sz="0" w:space="0" w:color="auto"/>
        <w:left w:val="none" w:sz="0" w:space="0" w:color="auto"/>
        <w:bottom w:val="none" w:sz="0" w:space="0" w:color="auto"/>
        <w:right w:val="none" w:sz="0" w:space="0" w:color="auto"/>
      </w:divBdr>
    </w:div>
    <w:div w:id="1997417150">
      <w:bodyDiv w:val="1"/>
      <w:marLeft w:val="0"/>
      <w:marRight w:val="0"/>
      <w:marTop w:val="0"/>
      <w:marBottom w:val="0"/>
      <w:divBdr>
        <w:top w:val="none" w:sz="0" w:space="0" w:color="auto"/>
        <w:left w:val="none" w:sz="0" w:space="0" w:color="auto"/>
        <w:bottom w:val="none" w:sz="0" w:space="0" w:color="auto"/>
        <w:right w:val="none" w:sz="0" w:space="0" w:color="auto"/>
      </w:divBdr>
    </w:div>
    <w:div w:id="2001154849">
      <w:bodyDiv w:val="1"/>
      <w:marLeft w:val="0"/>
      <w:marRight w:val="0"/>
      <w:marTop w:val="0"/>
      <w:marBottom w:val="0"/>
      <w:divBdr>
        <w:top w:val="none" w:sz="0" w:space="0" w:color="auto"/>
        <w:left w:val="none" w:sz="0" w:space="0" w:color="auto"/>
        <w:bottom w:val="none" w:sz="0" w:space="0" w:color="auto"/>
        <w:right w:val="none" w:sz="0" w:space="0" w:color="auto"/>
      </w:divBdr>
    </w:div>
    <w:div w:id="2002542573">
      <w:bodyDiv w:val="1"/>
      <w:marLeft w:val="0"/>
      <w:marRight w:val="0"/>
      <w:marTop w:val="0"/>
      <w:marBottom w:val="0"/>
      <w:divBdr>
        <w:top w:val="none" w:sz="0" w:space="0" w:color="auto"/>
        <w:left w:val="none" w:sz="0" w:space="0" w:color="auto"/>
        <w:bottom w:val="none" w:sz="0" w:space="0" w:color="auto"/>
        <w:right w:val="none" w:sz="0" w:space="0" w:color="auto"/>
      </w:divBdr>
    </w:div>
    <w:div w:id="2005012434">
      <w:bodyDiv w:val="1"/>
      <w:marLeft w:val="0"/>
      <w:marRight w:val="0"/>
      <w:marTop w:val="0"/>
      <w:marBottom w:val="0"/>
      <w:divBdr>
        <w:top w:val="none" w:sz="0" w:space="0" w:color="auto"/>
        <w:left w:val="none" w:sz="0" w:space="0" w:color="auto"/>
        <w:bottom w:val="none" w:sz="0" w:space="0" w:color="auto"/>
        <w:right w:val="none" w:sz="0" w:space="0" w:color="auto"/>
      </w:divBdr>
    </w:div>
    <w:div w:id="2005352018">
      <w:bodyDiv w:val="1"/>
      <w:marLeft w:val="0"/>
      <w:marRight w:val="0"/>
      <w:marTop w:val="0"/>
      <w:marBottom w:val="0"/>
      <w:divBdr>
        <w:top w:val="none" w:sz="0" w:space="0" w:color="auto"/>
        <w:left w:val="none" w:sz="0" w:space="0" w:color="auto"/>
        <w:bottom w:val="none" w:sz="0" w:space="0" w:color="auto"/>
        <w:right w:val="none" w:sz="0" w:space="0" w:color="auto"/>
      </w:divBdr>
    </w:div>
    <w:div w:id="2005549667">
      <w:bodyDiv w:val="1"/>
      <w:marLeft w:val="0"/>
      <w:marRight w:val="0"/>
      <w:marTop w:val="0"/>
      <w:marBottom w:val="0"/>
      <w:divBdr>
        <w:top w:val="none" w:sz="0" w:space="0" w:color="auto"/>
        <w:left w:val="none" w:sz="0" w:space="0" w:color="auto"/>
        <w:bottom w:val="none" w:sz="0" w:space="0" w:color="auto"/>
        <w:right w:val="none" w:sz="0" w:space="0" w:color="auto"/>
      </w:divBdr>
    </w:div>
    <w:div w:id="2007705436">
      <w:bodyDiv w:val="1"/>
      <w:marLeft w:val="0"/>
      <w:marRight w:val="0"/>
      <w:marTop w:val="0"/>
      <w:marBottom w:val="0"/>
      <w:divBdr>
        <w:top w:val="none" w:sz="0" w:space="0" w:color="auto"/>
        <w:left w:val="none" w:sz="0" w:space="0" w:color="auto"/>
        <w:bottom w:val="none" w:sz="0" w:space="0" w:color="auto"/>
        <w:right w:val="none" w:sz="0" w:space="0" w:color="auto"/>
      </w:divBdr>
    </w:div>
    <w:div w:id="2009944020">
      <w:bodyDiv w:val="1"/>
      <w:marLeft w:val="0"/>
      <w:marRight w:val="0"/>
      <w:marTop w:val="0"/>
      <w:marBottom w:val="0"/>
      <w:divBdr>
        <w:top w:val="none" w:sz="0" w:space="0" w:color="auto"/>
        <w:left w:val="none" w:sz="0" w:space="0" w:color="auto"/>
        <w:bottom w:val="none" w:sz="0" w:space="0" w:color="auto"/>
        <w:right w:val="none" w:sz="0" w:space="0" w:color="auto"/>
      </w:divBdr>
    </w:div>
    <w:div w:id="2010477260">
      <w:bodyDiv w:val="1"/>
      <w:marLeft w:val="0"/>
      <w:marRight w:val="0"/>
      <w:marTop w:val="0"/>
      <w:marBottom w:val="0"/>
      <w:divBdr>
        <w:top w:val="none" w:sz="0" w:space="0" w:color="auto"/>
        <w:left w:val="none" w:sz="0" w:space="0" w:color="auto"/>
        <w:bottom w:val="none" w:sz="0" w:space="0" w:color="auto"/>
        <w:right w:val="none" w:sz="0" w:space="0" w:color="auto"/>
      </w:divBdr>
    </w:div>
    <w:div w:id="2015646093">
      <w:bodyDiv w:val="1"/>
      <w:marLeft w:val="0"/>
      <w:marRight w:val="0"/>
      <w:marTop w:val="0"/>
      <w:marBottom w:val="0"/>
      <w:divBdr>
        <w:top w:val="none" w:sz="0" w:space="0" w:color="auto"/>
        <w:left w:val="none" w:sz="0" w:space="0" w:color="auto"/>
        <w:bottom w:val="none" w:sz="0" w:space="0" w:color="auto"/>
        <w:right w:val="none" w:sz="0" w:space="0" w:color="auto"/>
      </w:divBdr>
    </w:div>
    <w:div w:id="2023388678">
      <w:bodyDiv w:val="1"/>
      <w:marLeft w:val="0"/>
      <w:marRight w:val="0"/>
      <w:marTop w:val="0"/>
      <w:marBottom w:val="0"/>
      <w:divBdr>
        <w:top w:val="none" w:sz="0" w:space="0" w:color="auto"/>
        <w:left w:val="none" w:sz="0" w:space="0" w:color="auto"/>
        <w:bottom w:val="none" w:sz="0" w:space="0" w:color="auto"/>
        <w:right w:val="none" w:sz="0" w:space="0" w:color="auto"/>
      </w:divBdr>
    </w:div>
    <w:div w:id="2024043569">
      <w:bodyDiv w:val="1"/>
      <w:marLeft w:val="0"/>
      <w:marRight w:val="0"/>
      <w:marTop w:val="0"/>
      <w:marBottom w:val="0"/>
      <w:divBdr>
        <w:top w:val="none" w:sz="0" w:space="0" w:color="auto"/>
        <w:left w:val="none" w:sz="0" w:space="0" w:color="auto"/>
        <w:bottom w:val="none" w:sz="0" w:space="0" w:color="auto"/>
        <w:right w:val="none" w:sz="0" w:space="0" w:color="auto"/>
      </w:divBdr>
    </w:div>
    <w:div w:id="2026396935">
      <w:bodyDiv w:val="1"/>
      <w:marLeft w:val="0"/>
      <w:marRight w:val="0"/>
      <w:marTop w:val="0"/>
      <w:marBottom w:val="0"/>
      <w:divBdr>
        <w:top w:val="none" w:sz="0" w:space="0" w:color="auto"/>
        <w:left w:val="none" w:sz="0" w:space="0" w:color="auto"/>
        <w:bottom w:val="none" w:sz="0" w:space="0" w:color="auto"/>
        <w:right w:val="none" w:sz="0" w:space="0" w:color="auto"/>
      </w:divBdr>
    </w:div>
    <w:div w:id="2026707308">
      <w:bodyDiv w:val="1"/>
      <w:marLeft w:val="0"/>
      <w:marRight w:val="0"/>
      <w:marTop w:val="0"/>
      <w:marBottom w:val="0"/>
      <w:divBdr>
        <w:top w:val="none" w:sz="0" w:space="0" w:color="auto"/>
        <w:left w:val="none" w:sz="0" w:space="0" w:color="auto"/>
        <w:bottom w:val="none" w:sz="0" w:space="0" w:color="auto"/>
        <w:right w:val="none" w:sz="0" w:space="0" w:color="auto"/>
      </w:divBdr>
    </w:div>
    <w:div w:id="2030328453">
      <w:bodyDiv w:val="1"/>
      <w:marLeft w:val="0"/>
      <w:marRight w:val="0"/>
      <w:marTop w:val="0"/>
      <w:marBottom w:val="0"/>
      <w:divBdr>
        <w:top w:val="none" w:sz="0" w:space="0" w:color="auto"/>
        <w:left w:val="none" w:sz="0" w:space="0" w:color="auto"/>
        <w:bottom w:val="none" w:sz="0" w:space="0" w:color="auto"/>
        <w:right w:val="none" w:sz="0" w:space="0" w:color="auto"/>
      </w:divBdr>
    </w:div>
    <w:div w:id="2030522144">
      <w:bodyDiv w:val="1"/>
      <w:marLeft w:val="0"/>
      <w:marRight w:val="0"/>
      <w:marTop w:val="0"/>
      <w:marBottom w:val="0"/>
      <w:divBdr>
        <w:top w:val="none" w:sz="0" w:space="0" w:color="auto"/>
        <w:left w:val="none" w:sz="0" w:space="0" w:color="auto"/>
        <w:bottom w:val="none" w:sz="0" w:space="0" w:color="auto"/>
        <w:right w:val="none" w:sz="0" w:space="0" w:color="auto"/>
      </w:divBdr>
    </w:div>
    <w:div w:id="2032106768">
      <w:bodyDiv w:val="1"/>
      <w:marLeft w:val="0"/>
      <w:marRight w:val="0"/>
      <w:marTop w:val="0"/>
      <w:marBottom w:val="0"/>
      <w:divBdr>
        <w:top w:val="none" w:sz="0" w:space="0" w:color="auto"/>
        <w:left w:val="none" w:sz="0" w:space="0" w:color="auto"/>
        <w:bottom w:val="none" w:sz="0" w:space="0" w:color="auto"/>
        <w:right w:val="none" w:sz="0" w:space="0" w:color="auto"/>
      </w:divBdr>
    </w:div>
    <w:div w:id="2036148953">
      <w:bodyDiv w:val="1"/>
      <w:marLeft w:val="0"/>
      <w:marRight w:val="0"/>
      <w:marTop w:val="0"/>
      <w:marBottom w:val="0"/>
      <w:divBdr>
        <w:top w:val="none" w:sz="0" w:space="0" w:color="auto"/>
        <w:left w:val="none" w:sz="0" w:space="0" w:color="auto"/>
        <w:bottom w:val="none" w:sz="0" w:space="0" w:color="auto"/>
        <w:right w:val="none" w:sz="0" w:space="0" w:color="auto"/>
      </w:divBdr>
    </w:div>
    <w:div w:id="2039429374">
      <w:bodyDiv w:val="1"/>
      <w:marLeft w:val="0"/>
      <w:marRight w:val="0"/>
      <w:marTop w:val="0"/>
      <w:marBottom w:val="0"/>
      <w:divBdr>
        <w:top w:val="none" w:sz="0" w:space="0" w:color="auto"/>
        <w:left w:val="none" w:sz="0" w:space="0" w:color="auto"/>
        <w:bottom w:val="none" w:sz="0" w:space="0" w:color="auto"/>
        <w:right w:val="none" w:sz="0" w:space="0" w:color="auto"/>
      </w:divBdr>
    </w:div>
    <w:div w:id="2039625461">
      <w:bodyDiv w:val="1"/>
      <w:marLeft w:val="0"/>
      <w:marRight w:val="0"/>
      <w:marTop w:val="0"/>
      <w:marBottom w:val="0"/>
      <w:divBdr>
        <w:top w:val="none" w:sz="0" w:space="0" w:color="auto"/>
        <w:left w:val="none" w:sz="0" w:space="0" w:color="auto"/>
        <w:bottom w:val="none" w:sz="0" w:space="0" w:color="auto"/>
        <w:right w:val="none" w:sz="0" w:space="0" w:color="auto"/>
      </w:divBdr>
    </w:div>
    <w:div w:id="2042776821">
      <w:bodyDiv w:val="1"/>
      <w:marLeft w:val="0"/>
      <w:marRight w:val="0"/>
      <w:marTop w:val="0"/>
      <w:marBottom w:val="0"/>
      <w:divBdr>
        <w:top w:val="none" w:sz="0" w:space="0" w:color="auto"/>
        <w:left w:val="none" w:sz="0" w:space="0" w:color="auto"/>
        <w:bottom w:val="none" w:sz="0" w:space="0" w:color="auto"/>
        <w:right w:val="none" w:sz="0" w:space="0" w:color="auto"/>
      </w:divBdr>
    </w:div>
    <w:div w:id="2044552317">
      <w:bodyDiv w:val="1"/>
      <w:marLeft w:val="0"/>
      <w:marRight w:val="0"/>
      <w:marTop w:val="0"/>
      <w:marBottom w:val="0"/>
      <w:divBdr>
        <w:top w:val="none" w:sz="0" w:space="0" w:color="auto"/>
        <w:left w:val="none" w:sz="0" w:space="0" w:color="auto"/>
        <w:bottom w:val="none" w:sz="0" w:space="0" w:color="auto"/>
        <w:right w:val="none" w:sz="0" w:space="0" w:color="auto"/>
      </w:divBdr>
    </w:div>
    <w:div w:id="2046632430">
      <w:bodyDiv w:val="1"/>
      <w:marLeft w:val="0"/>
      <w:marRight w:val="0"/>
      <w:marTop w:val="0"/>
      <w:marBottom w:val="0"/>
      <w:divBdr>
        <w:top w:val="none" w:sz="0" w:space="0" w:color="auto"/>
        <w:left w:val="none" w:sz="0" w:space="0" w:color="auto"/>
        <w:bottom w:val="none" w:sz="0" w:space="0" w:color="auto"/>
        <w:right w:val="none" w:sz="0" w:space="0" w:color="auto"/>
      </w:divBdr>
    </w:div>
    <w:div w:id="2049642766">
      <w:bodyDiv w:val="1"/>
      <w:marLeft w:val="0"/>
      <w:marRight w:val="0"/>
      <w:marTop w:val="0"/>
      <w:marBottom w:val="0"/>
      <w:divBdr>
        <w:top w:val="none" w:sz="0" w:space="0" w:color="auto"/>
        <w:left w:val="none" w:sz="0" w:space="0" w:color="auto"/>
        <w:bottom w:val="none" w:sz="0" w:space="0" w:color="auto"/>
        <w:right w:val="none" w:sz="0" w:space="0" w:color="auto"/>
      </w:divBdr>
    </w:div>
    <w:div w:id="2052343680">
      <w:bodyDiv w:val="1"/>
      <w:marLeft w:val="0"/>
      <w:marRight w:val="0"/>
      <w:marTop w:val="0"/>
      <w:marBottom w:val="0"/>
      <w:divBdr>
        <w:top w:val="none" w:sz="0" w:space="0" w:color="auto"/>
        <w:left w:val="none" w:sz="0" w:space="0" w:color="auto"/>
        <w:bottom w:val="none" w:sz="0" w:space="0" w:color="auto"/>
        <w:right w:val="none" w:sz="0" w:space="0" w:color="auto"/>
      </w:divBdr>
    </w:div>
    <w:div w:id="2052723635">
      <w:bodyDiv w:val="1"/>
      <w:marLeft w:val="0"/>
      <w:marRight w:val="0"/>
      <w:marTop w:val="0"/>
      <w:marBottom w:val="0"/>
      <w:divBdr>
        <w:top w:val="none" w:sz="0" w:space="0" w:color="auto"/>
        <w:left w:val="none" w:sz="0" w:space="0" w:color="auto"/>
        <w:bottom w:val="none" w:sz="0" w:space="0" w:color="auto"/>
        <w:right w:val="none" w:sz="0" w:space="0" w:color="auto"/>
      </w:divBdr>
    </w:div>
    <w:div w:id="2053067797">
      <w:bodyDiv w:val="1"/>
      <w:marLeft w:val="0"/>
      <w:marRight w:val="0"/>
      <w:marTop w:val="0"/>
      <w:marBottom w:val="0"/>
      <w:divBdr>
        <w:top w:val="none" w:sz="0" w:space="0" w:color="auto"/>
        <w:left w:val="none" w:sz="0" w:space="0" w:color="auto"/>
        <w:bottom w:val="none" w:sz="0" w:space="0" w:color="auto"/>
        <w:right w:val="none" w:sz="0" w:space="0" w:color="auto"/>
      </w:divBdr>
    </w:div>
    <w:div w:id="2056418329">
      <w:bodyDiv w:val="1"/>
      <w:marLeft w:val="0"/>
      <w:marRight w:val="0"/>
      <w:marTop w:val="0"/>
      <w:marBottom w:val="0"/>
      <w:divBdr>
        <w:top w:val="none" w:sz="0" w:space="0" w:color="auto"/>
        <w:left w:val="none" w:sz="0" w:space="0" w:color="auto"/>
        <w:bottom w:val="none" w:sz="0" w:space="0" w:color="auto"/>
        <w:right w:val="none" w:sz="0" w:space="0" w:color="auto"/>
      </w:divBdr>
    </w:div>
    <w:div w:id="2057312722">
      <w:bodyDiv w:val="1"/>
      <w:marLeft w:val="0"/>
      <w:marRight w:val="0"/>
      <w:marTop w:val="0"/>
      <w:marBottom w:val="0"/>
      <w:divBdr>
        <w:top w:val="none" w:sz="0" w:space="0" w:color="auto"/>
        <w:left w:val="none" w:sz="0" w:space="0" w:color="auto"/>
        <w:bottom w:val="none" w:sz="0" w:space="0" w:color="auto"/>
        <w:right w:val="none" w:sz="0" w:space="0" w:color="auto"/>
      </w:divBdr>
    </w:div>
    <w:div w:id="2058553131">
      <w:bodyDiv w:val="1"/>
      <w:marLeft w:val="0"/>
      <w:marRight w:val="0"/>
      <w:marTop w:val="0"/>
      <w:marBottom w:val="0"/>
      <w:divBdr>
        <w:top w:val="none" w:sz="0" w:space="0" w:color="auto"/>
        <w:left w:val="none" w:sz="0" w:space="0" w:color="auto"/>
        <w:bottom w:val="none" w:sz="0" w:space="0" w:color="auto"/>
        <w:right w:val="none" w:sz="0" w:space="0" w:color="auto"/>
      </w:divBdr>
    </w:div>
    <w:div w:id="2060932817">
      <w:bodyDiv w:val="1"/>
      <w:marLeft w:val="0"/>
      <w:marRight w:val="0"/>
      <w:marTop w:val="0"/>
      <w:marBottom w:val="0"/>
      <w:divBdr>
        <w:top w:val="none" w:sz="0" w:space="0" w:color="auto"/>
        <w:left w:val="none" w:sz="0" w:space="0" w:color="auto"/>
        <w:bottom w:val="none" w:sz="0" w:space="0" w:color="auto"/>
        <w:right w:val="none" w:sz="0" w:space="0" w:color="auto"/>
      </w:divBdr>
    </w:div>
    <w:div w:id="2064329832">
      <w:bodyDiv w:val="1"/>
      <w:marLeft w:val="0"/>
      <w:marRight w:val="0"/>
      <w:marTop w:val="0"/>
      <w:marBottom w:val="0"/>
      <w:divBdr>
        <w:top w:val="none" w:sz="0" w:space="0" w:color="auto"/>
        <w:left w:val="none" w:sz="0" w:space="0" w:color="auto"/>
        <w:bottom w:val="none" w:sz="0" w:space="0" w:color="auto"/>
        <w:right w:val="none" w:sz="0" w:space="0" w:color="auto"/>
      </w:divBdr>
    </w:div>
    <w:div w:id="2064792569">
      <w:bodyDiv w:val="1"/>
      <w:marLeft w:val="0"/>
      <w:marRight w:val="0"/>
      <w:marTop w:val="0"/>
      <w:marBottom w:val="0"/>
      <w:divBdr>
        <w:top w:val="none" w:sz="0" w:space="0" w:color="auto"/>
        <w:left w:val="none" w:sz="0" w:space="0" w:color="auto"/>
        <w:bottom w:val="none" w:sz="0" w:space="0" w:color="auto"/>
        <w:right w:val="none" w:sz="0" w:space="0" w:color="auto"/>
      </w:divBdr>
    </w:div>
    <w:div w:id="2065137250">
      <w:bodyDiv w:val="1"/>
      <w:marLeft w:val="0"/>
      <w:marRight w:val="0"/>
      <w:marTop w:val="0"/>
      <w:marBottom w:val="0"/>
      <w:divBdr>
        <w:top w:val="none" w:sz="0" w:space="0" w:color="auto"/>
        <w:left w:val="none" w:sz="0" w:space="0" w:color="auto"/>
        <w:bottom w:val="none" w:sz="0" w:space="0" w:color="auto"/>
        <w:right w:val="none" w:sz="0" w:space="0" w:color="auto"/>
      </w:divBdr>
    </w:div>
    <w:div w:id="2065443846">
      <w:bodyDiv w:val="1"/>
      <w:marLeft w:val="0"/>
      <w:marRight w:val="0"/>
      <w:marTop w:val="0"/>
      <w:marBottom w:val="0"/>
      <w:divBdr>
        <w:top w:val="none" w:sz="0" w:space="0" w:color="auto"/>
        <w:left w:val="none" w:sz="0" w:space="0" w:color="auto"/>
        <w:bottom w:val="none" w:sz="0" w:space="0" w:color="auto"/>
        <w:right w:val="none" w:sz="0" w:space="0" w:color="auto"/>
      </w:divBdr>
    </w:div>
    <w:div w:id="2067796462">
      <w:bodyDiv w:val="1"/>
      <w:marLeft w:val="0"/>
      <w:marRight w:val="0"/>
      <w:marTop w:val="0"/>
      <w:marBottom w:val="0"/>
      <w:divBdr>
        <w:top w:val="none" w:sz="0" w:space="0" w:color="auto"/>
        <w:left w:val="none" w:sz="0" w:space="0" w:color="auto"/>
        <w:bottom w:val="none" w:sz="0" w:space="0" w:color="auto"/>
        <w:right w:val="none" w:sz="0" w:space="0" w:color="auto"/>
      </w:divBdr>
    </w:div>
    <w:div w:id="2067802308">
      <w:bodyDiv w:val="1"/>
      <w:marLeft w:val="0"/>
      <w:marRight w:val="0"/>
      <w:marTop w:val="0"/>
      <w:marBottom w:val="0"/>
      <w:divBdr>
        <w:top w:val="none" w:sz="0" w:space="0" w:color="auto"/>
        <w:left w:val="none" w:sz="0" w:space="0" w:color="auto"/>
        <w:bottom w:val="none" w:sz="0" w:space="0" w:color="auto"/>
        <w:right w:val="none" w:sz="0" w:space="0" w:color="auto"/>
      </w:divBdr>
    </w:div>
    <w:div w:id="2068650072">
      <w:bodyDiv w:val="1"/>
      <w:marLeft w:val="0"/>
      <w:marRight w:val="0"/>
      <w:marTop w:val="0"/>
      <w:marBottom w:val="0"/>
      <w:divBdr>
        <w:top w:val="none" w:sz="0" w:space="0" w:color="auto"/>
        <w:left w:val="none" w:sz="0" w:space="0" w:color="auto"/>
        <w:bottom w:val="none" w:sz="0" w:space="0" w:color="auto"/>
        <w:right w:val="none" w:sz="0" w:space="0" w:color="auto"/>
      </w:divBdr>
    </w:div>
    <w:div w:id="2069188371">
      <w:bodyDiv w:val="1"/>
      <w:marLeft w:val="0"/>
      <w:marRight w:val="0"/>
      <w:marTop w:val="0"/>
      <w:marBottom w:val="0"/>
      <w:divBdr>
        <w:top w:val="none" w:sz="0" w:space="0" w:color="auto"/>
        <w:left w:val="none" w:sz="0" w:space="0" w:color="auto"/>
        <w:bottom w:val="none" w:sz="0" w:space="0" w:color="auto"/>
        <w:right w:val="none" w:sz="0" w:space="0" w:color="auto"/>
      </w:divBdr>
    </w:div>
    <w:div w:id="2069450505">
      <w:bodyDiv w:val="1"/>
      <w:marLeft w:val="0"/>
      <w:marRight w:val="0"/>
      <w:marTop w:val="0"/>
      <w:marBottom w:val="0"/>
      <w:divBdr>
        <w:top w:val="none" w:sz="0" w:space="0" w:color="auto"/>
        <w:left w:val="none" w:sz="0" w:space="0" w:color="auto"/>
        <w:bottom w:val="none" w:sz="0" w:space="0" w:color="auto"/>
        <w:right w:val="none" w:sz="0" w:space="0" w:color="auto"/>
      </w:divBdr>
    </w:div>
    <w:div w:id="2071270224">
      <w:bodyDiv w:val="1"/>
      <w:marLeft w:val="0"/>
      <w:marRight w:val="0"/>
      <w:marTop w:val="0"/>
      <w:marBottom w:val="0"/>
      <w:divBdr>
        <w:top w:val="none" w:sz="0" w:space="0" w:color="auto"/>
        <w:left w:val="none" w:sz="0" w:space="0" w:color="auto"/>
        <w:bottom w:val="none" w:sz="0" w:space="0" w:color="auto"/>
        <w:right w:val="none" w:sz="0" w:space="0" w:color="auto"/>
      </w:divBdr>
    </w:div>
    <w:div w:id="2071272820">
      <w:bodyDiv w:val="1"/>
      <w:marLeft w:val="0"/>
      <w:marRight w:val="0"/>
      <w:marTop w:val="0"/>
      <w:marBottom w:val="0"/>
      <w:divBdr>
        <w:top w:val="none" w:sz="0" w:space="0" w:color="auto"/>
        <w:left w:val="none" w:sz="0" w:space="0" w:color="auto"/>
        <w:bottom w:val="none" w:sz="0" w:space="0" w:color="auto"/>
        <w:right w:val="none" w:sz="0" w:space="0" w:color="auto"/>
      </w:divBdr>
    </w:div>
    <w:div w:id="2072577226">
      <w:bodyDiv w:val="1"/>
      <w:marLeft w:val="0"/>
      <w:marRight w:val="0"/>
      <w:marTop w:val="0"/>
      <w:marBottom w:val="0"/>
      <w:divBdr>
        <w:top w:val="none" w:sz="0" w:space="0" w:color="auto"/>
        <w:left w:val="none" w:sz="0" w:space="0" w:color="auto"/>
        <w:bottom w:val="none" w:sz="0" w:space="0" w:color="auto"/>
        <w:right w:val="none" w:sz="0" w:space="0" w:color="auto"/>
      </w:divBdr>
    </w:div>
    <w:div w:id="2072726584">
      <w:bodyDiv w:val="1"/>
      <w:marLeft w:val="0"/>
      <w:marRight w:val="0"/>
      <w:marTop w:val="0"/>
      <w:marBottom w:val="0"/>
      <w:divBdr>
        <w:top w:val="none" w:sz="0" w:space="0" w:color="auto"/>
        <w:left w:val="none" w:sz="0" w:space="0" w:color="auto"/>
        <w:bottom w:val="none" w:sz="0" w:space="0" w:color="auto"/>
        <w:right w:val="none" w:sz="0" w:space="0" w:color="auto"/>
      </w:divBdr>
    </w:div>
    <w:div w:id="2074352560">
      <w:bodyDiv w:val="1"/>
      <w:marLeft w:val="0"/>
      <w:marRight w:val="0"/>
      <w:marTop w:val="0"/>
      <w:marBottom w:val="0"/>
      <w:divBdr>
        <w:top w:val="none" w:sz="0" w:space="0" w:color="auto"/>
        <w:left w:val="none" w:sz="0" w:space="0" w:color="auto"/>
        <w:bottom w:val="none" w:sz="0" w:space="0" w:color="auto"/>
        <w:right w:val="none" w:sz="0" w:space="0" w:color="auto"/>
      </w:divBdr>
    </w:div>
    <w:div w:id="2076008678">
      <w:bodyDiv w:val="1"/>
      <w:marLeft w:val="0"/>
      <w:marRight w:val="0"/>
      <w:marTop w:val="0"/>
      <w:marBottom w:val="0"/>
      <w:divBdr>
        <w:top w:val="none" w:sz="0" w:space="0" w:color="auto"/>
        <w:left w:val="none" w:sz="0" w:space="0" w:color="auto"/>
        <w:bottom w:val="none" w:sz="0" w:space="0" w:color="auto"/>
        <w:right w:val="none" w:sz="0" w:space="0" w:color="auto"/>
      </w:divBdr>
    </w:div>
    <w:div w:id="2080512615">
      <w:bodyDiv w:val="1"/>
      <w:marLeft w:val="0"/>
      <w:marRight w:val="0"/>
      <w:marTop w:val="0"/>
      <w:marBottom w:val="0"/>
      <w:divBdr>
        <w:top w:val="none" w:sz="0" w:space="0" w:color="auto"/>
        <w:left w:val="none" w:sz="0" w:space="0" w:color="auto"/>
        <w:bottom w:val="none" w:sz="0" w:space="0" w:color="auto"/>
        <w:right w:val="none" w:sz="0" w:space="0" w:color="auto"/>
      </w:divBdr>
    </w:div>
    <w:div w:id="2087148138">
      <w:bodyDiv w:val="1"/>
      <w:marLeft w:val="0"/>
      <w:marRight w:val="0"/>
      <w:marTop w:val="0"/>
      <w:marBottom w:val="0"/>
      <w:divBdr>
        <w:top w:val="none" w:sz="0" w:space="0" w:color="auto"/>
        <w:left w:val="none" w:sz="0" w:space="0" w:color="auto"/>
        <w:bottom w:val="none" w:sz="0" w:space="0" w:color="auto"/>
        <w:right w:val="none" w:sz="0" w:space="0" w:color="auto"/>
      </w:divBdr>
    </w:div>
    <w:div w:id="2087877187">
      <w:bodyDiv w:val="1"/>
      <w:marLeft w:val="0"/>
      <w:marRight w:val="0"/>
      <w:marTop w:val="0"/>
      <w:marBottom w:val="0"/>
      <w:divBdr>
        <w:top w:val="none" w:sz="0" w:space="0" w:color="auto"/>
        <w:left w:val="none" w:sz="0" w:space="0" w:color="auto"/>
        <w:bottom w:val="none" w:sz="0" w:space="0" w:color="auto"/>
        <w:right w:val="none" w:sz="0" w:space="0" w:color="auto"/>
      </w:divBdr>
    </w:div>
    <w:div w:id="2089184085">
      <w:bodyDiv w:val="1"/>
      <w:marLeft w:val="0"/>
      <w:marRight w:val="0"/>
      <w:marTop w:val="0"/>
      <w:marBottom w:val="0"/>
      <w:divBdr>
        <w:top w:val="none" w:sz="0" w:space="0" w:color="auto"/>
        <w:left w:val="none" w:sz="0" w:space="0" w:color="auto"/>
        <w:bottom w:val="none" w:sz="0" w:space="0" w:color="auto"/>
        <w:right w:val="none" w:sz="0" w:space="0" w:color="auto"/>
      </w:divBdr>
    </w:div>
    <w:div w:id="2089497890">
      <w:bodyDiv w:val="1"/>
      <w:marLeft w:val="0"/>
      <w:marRight w:val="0"/>
      <w:marTop w:val="0"/>
      <w:marBottom w:val="0"/>
      <w:divBdr>
        <w:top w:val="none" w:sz="0" w:space="0" w:color="auto"/>
        <w:left w:val="none" w:sz="0" w:space="0" w:color="auto"/>
        <w:bottom w:val="none" w:sz="0" w:space="0" w:color="auto"/>
        <w:right w:val="none" w:sz="0" w:space="0" w:color="auto"/>
      </w:divBdr>
    </w:div>
    <w:div w:id="2089498453">
      <w:bodyDiv w:val="1"/>
      <w:marLeft w:val="0"/>
      <w:marRight w:val="0"/>
      <w:marTop w:val="0"/>
      <w:marBottom w:val="0"/>
      <w:divBdr>
        <w:top w:val="none" w:sz="0" w:space="0" w:color="auto"/>
        <w:left w:val="none" w:sz="0" w:space="0" w:color="auto"/>
        <w:bottom w:val="none" w:sz="0" w:space="0" w:color="auto"/>
        <w:right w:val="none" w:sz="0" w:space="0" w:color="auto"/>
      </w:divBdr>
    </w:div>
    <w:div w:id="2092845308">
      <w:bodyDiv w:val="1"/>
      <w:marLeft w:val="0"/>
      <w:marRight w:val="0"/>
      <w:marTop w:val="0"/>
      <w:marBottom w:val="0"/>
      <w:divBdr>
        <w:top w:val="none" w:sz="0" w:space="0" w:color="auto"/>
        <w:left w:val="none" w:sz="0" w:space="0" w:color="auto"/>
        <w:bottom w:val="none" w:sz="0" w:space="0" w:color="auto"/>
        <w:right w:val="none" w:sz="0" w:space="0" w:color="auto"/>
      </w:divBdr>
    </w:div>
    <w:div w:id="2092893029">
      <w:bodyDiv w:val="1"/>
      <w:marLeft w:val="0"/>
      <w:marRight w:val="0"/>
      <w:marTop w:val="0"/>
      <w:marBottom w:val="0"/>
      <w:divBdr>
        <w:top w:val="none" w:sz="0" w:space="0" w:color="auto"/>
        <w:left w:val="none" w:sz="0" w:space="0" w:color="auto"/>
        <w:bottom w:val="none" w:sz="0" w:space="0" w:color="auto"/>
        <w:right w:val="none" w:sz="0" w:space="0" w:color="auto"/>
      </w:divBdr>
    </w:div>
    <w:div w:id="2093240208">
      <w:bodyDiv w:val="1"/>
      <w:marLeft w:val="0"/>
      <w:marRight w:val="0"/>
      <w:marTop w:val="0"/>
      <w:marBottom w:val="0"/>
      <w:divBdr>
        <w:top w:val="none" w:sz="0" w:space="0" w:color="auto"/>
        <w:left w:val="none" w:sz="0" w:space="0" w:color="auto"/>
        <w:bottom w:val="none" w:sz="0" w:space="0" w:color="auto"/>
        <w:right w:val="none" w:sz="0" w:space="0" w:color="auto"/>
      </w:divBdr>
    </w:div>
    <w:div w:id="2094466819">
      <w:bodyDiv w:val="1"/>
      <w:marLeft w:val="0"/>
      <w:marRight w:val="0"/>
      <w:marTop w:val="0"/>
      <w:marBottom w:val="0"/>
      <w:divBdr>
        <w:top w:val="none" w:sz="0" w:space="0" w:color="auto"/>
        <w:left w:val="none" w:sz="0" w:space="0" w:color="auto"/>
        <w:bottom w:val="none" w:sz="0" w:space="0" w:color="auto"/>
        <w:right w:val="none" w:sz="0" w:space="0" w:color="auto"/>
      </w:divBdr>
    </w:div>
    <w:div w:id="2095273262">
      <w:bodyDiv w:val="1"/>
      <w:marLeft w:val="0"/>
      <w:marRight w:val="0"/>
      <w:marTop w:val="0"/>
      <w:marBottom w:val="0"/>
      <w:divBdr>
        <w:top w:val="none" w:sz="0" w:space="0" w:color="auto"/>
        <w:left w:val="none" w:sz="0" w:space="0" w:color="auto"/>
        <w:bottom w:val="none" w:sz="0" w:space="0" w:color="auto"/>
        <w:right w:val="none" w:sz="0" w:space="0" w:color="auto"/>
      </w:divBdr>
    </w:div>
    <w:div w:id="2098550924">
      <w:bodyDiv w:val="1"/>
      <w:marLeft w:val="0"/>
      <w:marRight w:val="0"/>
      <w:marTop w:val="0"/>
      <w:marBottom w:val="0"/>
      <w:divBdr>
        <w:top w:val="none" w:sz="0" w:space="0" w:color="auto"/>
        <w:left w:val="none" w:sz="0" w:space="0" w:color="auto"/>
        <w:bottom w:val="none" w:sz="0" w:space="0" w:color="auto"/>
        <w:right w:val="none" w:sz="0" w:space="0" w:color="auto"/>
      </w:divBdr>
    </w:div>
    <w:div w:id="2099129498">
      <w:bodyDiv w:val="1"/>
      <w:marLeft w:val="0"/>
      <w:marRight w:val="0"/>
      <w:marTop w:val="0"/>
      <w:marBottom w:val="0"/>
      <w:divBdr>
        <w:top w:val="none" w:sz="0" w:space="0" w:color="auto"/>
        <w:left w:val="none" w:sz="0" w:space="0" w:color="auto"/>
        <w:bottom w:val="none" w:sz="0" w:space="0" w:color="auto"/>
        <w:right w:val="none" w:sz="0" w:space="0" w:color="auto"/>
      </w:divBdr>
    </w:div>
    <w:div w:id="2102143357">
      <w:bodyDiv w:val="1"/>
      <w:marLeft w:val="0"/>
      <w:marRight w:val="0"/>
      <w:marTop w:val="0"/>
      <w:marBottom w:val="0"/>
      <w:divBdr>
        <w:top w:val="none" w:sz="0" w:space="0" w:color="auto"/>
        <w:left w:val="none" w:sz="0" w:space="0" w:color="auto"/>
        <w:bottom w:val="none" w:sz="0" w:space="0" w:color="auto"/>
        <w:right w:val="none" w:sz="0" w:space="0" w:color="auto"/>
      </w:divBdr>
    </w:div>
    <w:div w:id="2113551427">
      <w:bodyDiv w:val="1"/>
      <w:marLeft w:val="0"/>
      <w:marRight w:val="0"/>
      <w:marTop w:val="0"/>
      <w:marBottom w:val="0"/>
      <w:divBdr>
        <w:top w:val="none" w:sz="0" w:space="0" w:color="auto"/>
        <w:left w:val="none" w:sz="0" w:space="0" w:color="auto"/>
        <w:bottom w:val="none" w:sz="0" w:space="0" w:color="auto"/>
        <w:right w:val="none" w:sz="0" w:space="0" w:color="auto"/>
      </w:divBdr>
    </w:div>
    <w:div w:id="2113741659">
      <w:bodyDiv w:val="1"/>
      <w:marLeft w:val="0"/>
      <w:marRight w:val="0"/>
      <w:marTop w:val="0"/>
      <w:marBottom w:val="0"/>
      <w:divBdr>
        <w:top w:val="none" w:sz="0" w:space="0" w:color="auto"/>
        <w:left w:val="none" w:sz="0" w:space="0" w:color="auto"/>
        <w:bottom w:val="none" w:sz="0" w:space="0" w:color="auto"/>
        <w:right w:val="none" w:sz="0" w:space="0" w:color="auto"/>
      </w:divBdr>
    </w:div>
    <w:div w:id="2118941946">
      <w:bodyDiv w:val="1"/>
      <w:marLeft w:val="0"/>
      <w:marRight w:val="0"/>
      <w:marTop w:val="0"/>
      <w:marBottom w:val="0"/>
      <w:divBdr>
        <w:top w:val="none" w:sz="0" w:space="0" w:color="auto"/>
        <w:left w:val="none" w:sz="0" w:space="0" w:color="auto"/>
        <w:bottom w:val="none" w:sz="0" w:space="0" w:color="auto"/>
        <w:right w:val="none" w:sz="0" w:space="0" w:color="auto"/>
      </w:divBdr>
    </w:div>
    <w:div w:id="2122334217">
      <w:bodyDiv w:val="1"/>
      <w:marLeft w:val="0"/>
      <w:marRight w:val="0"/>
      <w:marTop w:val="0"/>
      <w:marBottom w:val="0"/>
      <w:divBdr>
        <w:top w:val="none" w:sz="0" w:space="0" w:color="auto"/>
        <w:left w:val="none" w:sz="0" w:space="0" w:color="auto"/>
        <w:bottom w:val="none" w:sz="0" w:space="0" w:color="auto"/>
        <w:right w:val="none" w:sz="0" w:space="0" w:color="auto"/>
      </w:divBdr>
    </w:div>
    <w:div w:id="2123769496">
      <w:bodyDiv w:val="1"/>
      <w:marLeft w:val="0"/>
      <w:marRight w:val="0"/>
      <w:marTop w:val="0"/>
      <w:marBottom w:val="0"/>
      <w:divBdr>
        <w:top w:val="none" w:sz="0" w:space="0" w:color="auto"/>
        <w:left w:val="none" w:sz="0" w:space="0" w:color="auto"/>
        <w:bottom w:val="none" w:sz="0" w:space="0" w:color="auto"/>
        <w:right w:val="none" w:sz="0" w:space="0" w:color="auto"/>
      </w:divBdr>
    </w:div>
    <w:div w:id="2124228700">
      <w:bodyDiv w:val="1"/>
      <w:marLeft w:val="0"/>
      <w:marRight w:val="0"/>
      <w:marTop w:val="0"/>
      <w:marBottom w:val="0"/>
      <w:divBdr>
        <w:top w:val="none" w:sz="0" w:space="0" w:color="auto"/>
        <w:left w:val="none" w:sz="0" w:space="0" w:color="auto"/>
        <w:bottom w:val="none" w:sz="0" w:space="0" w:color="auto"/>
        <w:right w:val="none" w:sz="0" w:space="0" w:color="auto"/>
      </w:divBdr>
    </w:div>
    <w:div w:id="2124418852">
      <w:bodyDiv w:val="1"/>
      <w:marLeft w:val="0"/>
      <w:marRight w:val="0"/>
      <w:marTop w:val="0"/>
      <w:marBottom w:val="0"/>
      <w:divBdr>
        <w:top w:val="none" w:sz="0" w:space="0" w:color="auto"/>
        <w:left w:val="none" w:sz="0" w:space="0" w:color="auto"/>
        <w:bottom w:val="none" w:sz="0" w:space="0" w:color="auto"/>
        <w:right w:val="none" w:sz="0" w:space="0" w:color="auto"/>
      </w:divBdr>
    </w:div>
    <w:div w:id="2127113584">
      <w:bodyDiv w:val="1"/>
      <w:marLeft w:val="0"/>
      <w:marRight w:val="0"/>
      <w:marTop w:val="0"/>
      <w:marBottom w:val="0"/>
      <w:divBdr>
        <w:top w:val="none" w:sz="0" w:space="0" w:color="auto"/>
        <w:left w:val="none" w:sz="0" w:space="0" w:color="auto"/>
        <w:bottom w:val="none" w:sz="0" w:space="0" w:color="auto"/>
        <w:right w:val="none" w:sz="0" w:space="0" w:color="auto"/>
      </w:divBdr>
    </w:div>
    <w:div w:id="2129737934">
      <w:bodyDiv w:val="1"/>
      <w:marLeft w:val="0"/>
      <w:marRight w:val="0"/>
      <w:marTop w:val="0"/>
      <w:marBottom w:val="0"/>
      <w:divBdr>
        <w:top w:val="none" w:sz="0" w:space="0" w:color="auto"/>
        <w:left w:val="none" w:sz="0" w:space="0" w:color="auto"/>
        <w:bottom w:val="none" w:sz="0" w:space="0" w:color="auto"/>
        <w:right w:val="none" w:sz="0" w:space="0" w:color="auto"/>
      </w:divBdr>
    </w:div>
    <w:div w:id="2130735442">
      <w:bodyDiv w:val="1"/>
      <w:marLeft w:val="0"/>
      <w:marRight w:val="0"/>
      <w:marTop w:val="0"/>
      <w:marBottom w:val="0"/>
      <w:divBdr>
        <w:top w:val="none" w:sz="0" w:space="0" w:color="auto"/>
        <w:left w:val="none" w:sz="0" w:space="0" w:color="auto"/>
        <w:bottom w:val="none" w:sz="0" w:space="0" w:color="auto"/>
        <w:right w:val="none" w:sz="0" w:space="0" w:color="auto"/>
      </w:divBdr>
    </w:div>
    <w:div w:id="2130975560">
      <w:bodyDiv w:val="1"/>
      <w:marLeft w:val="0"/>
      <w:marRight w:val="0"/>
      <w:marTop w:val="0"/>
      <w:marBottom w:val="0"/>
      <w:divBdr>
        <w:top w:val="none" w:sz="0" w:space="0" w:color="auto"/>
        <w:left w:val="none" w:sz="0" w:space="0" w:color="auto"/>
        <w:bottom w:val="none" w:sz="0" w:space="0" w:color="auto"/>
        <w:right w:val="none" w:sz="0" w:space="0" w:color="auto"/>
      </w:divBdr>
    </w:div>
    <w:div w:id="2135246403">
      <w:bodyDiv w:val="1"/>
      <w:marLeft w:val="0"/>
      <w:marRight w:val="0"/>
      <w:marTop w:val="0"/>
      <w:marBottom w:val="0"/>
      <w:divBdr>
        <w:top w:val="none" w:sz="0" w:space="0" w:color="auto"/>
        <w:left w:val="none" w:sz="0" w:space="0" w:color="auto"/>
        <w:bottom w:val="none" w:sz="0" w:space="0" w:color="auto"/>
        <w:right w:val="none" w:sz="0" w:space="0" w:color="auto"/>
      </w:divBdr>
    </w:div>
    <w:div w:id="2136022616">
      <w:bodyDiv w:val="1"/>
      <w:marLeft w:val="0"/>
      <w:marRight w:val="0"/>
      <w:marTop w:val="0"/>
      <w:marBottom w:val="0"/>
      <w:divBdr>
        <w:top w:val="none" w:sz="0" w:space="0" w:color="auto"/>
        <w:left w:val="none" w:sz="0" w:space="0" w:color="auto"/>
        <w:bottom w:val="none" w:sz="0" w:space="0" w:color="auto"/>
        <w:right w:val="none" w:sz="0" w:space="0" w:color="auto"/>
      </w:divBdr>
    </w:div>
    <w:div w:id="2136213475">
      <w:bodyDiv w:val="1"/>
      <w:marLeft w:val="0"/>
      <w:marRight w:val="0"/>
      <w:marTop w:val="0"/>
      <w:marBottom w:val="0"/>
      <w:divBdr>
        <w:top w:val="none" w:sz="0" w:space="0" w:color="auto"/>
        <w:left w:val="none" w:sz="0" w:space="0" w:color="auto"/>
        <w:bottom w:val="none" w:sz="0" w:space="0" w:color="auto"/>
        <w:right w:val="none" w:sz="0" w:space="0" w:color="auto"/>
      </w:divBdr>
    </w:div>
    <w:div w:id="2138183656">
      <w:bodyDiv w:val="1"/>
      <w:marLeft w:val="0"/>
      <w:marRight w:val="0"/>
      <w:marTop w:val="0"/>
      <w:marBottom w:val="0"/>
      <w:divBdr>
        <w:top w:val="none" w:sz="0" w:space="0" w:color="auto"/>
        <w:left w:val="none" w:sz="0" w:space="0" w:color="auto"/>
        <w:bottom w:val="none" w:sz="0" w:space="0" w:color="auto"/>
        <w:right w:val="none" w:sz="0" w:space="0" w:color="auto"/>
      </w:divBdr>
    </w:div>
    <w:div w:id="214160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www.sernapesca.cl/sites/default/files/res.ex_.125-2021.pdf"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ychile.cl/Navegar?idNorma=1061371" TargetMode="Externa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4.png"/><Relationship Id="rId30"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74723FB2-C305-46BB-A846-5180BA979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17778</Words>
  <Characters>97780</Characters>
  <Application>Microsoft Office Word</Application>
  <DocSecurity>0</DocSecurity>
  <Lines>814</Lines>
  <Paragraphs>230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115328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avera</cp:lastModifiedBy>
  <cp:revision>3</cp:revision>
  <cp:lastPrinted>2022-03-30T15:36:00Z</cp:lastPrinted>
  <dcterms:created xsi:type="dcterms:W3CDTF">2022-03-30T21:53:00Z</dcterms:created>
  <dcterms:modified xsi:type="dcterms:W3CDTF">2022-03-31T13:19:00Z</dcterms:modified>
</cp:coreProperties>
</file>